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EB97" w14:textId="32A8FAE2" w:rsidR="00240FFE" w:rsidRPr="00E03818" w:rsidRDefault="00DE6F8D" w:rsidP="00E03818">
      <w:pPr>
        <w:jc w:val="center"/>
        <w:rPr>
          <w:rFonts w:ascii="Aptos Narrow" w:hAnsi="Aptos Narrow" w:cs="Arial"/>
          <w:bCs/>
          <w:sz w:val="36"/>
          <w:szCs w:val="36"/>
        </w:rPr>
      </w:pPr>
      <w:r>
        <w:rPr>
          <w:noProof/>
        </w:rPr>
        <mc:AlternateContent>
          <mc:Choice Requires="wps">
            <w:drawing>
              <wp:anchor distT="0" distB="0" distL="114300" distR="114300" simplePos="0" relativeHeight="251658240" behindDoc="0" locked="0" layoutInCell="1" allowOverlap="1" wp14:anchorId="3FAB7D45" wp14:editId="06A63E19">
                <wp:simplePos x="0" y="0"/>
                <wp:positionH relativeFrom="column">
                  <wp:posOffset>-533400</wp:posOffset>
                </wp:positionH>
                <wp:positionV relativeFrom="paragraph">
                  <wp:posOffset>-628650</wp:posOffset>
                </wp:positionV>
                <wp:extent cx="1209675" cy="381000"/>
                <wp:effectExtent l="0" t="0" r="9525" b="0"/>
                <wp:wrapNone/>
                <wp:docPr id="10853116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381000"/>
                        </a:xfrm>
                        <a:prstGeom prst="rect">
                          <a:avLst/>
                        </a:prstGeom>
                        <a:solidFill>
                          <a:sysClr val="window" lastClr="FFFFFF"/>
                        </a:solidFill>
                        <a:ln w="6350">
                          <a:solidFill>
                            <a:sysClr val="window" lastClr="FFFFFF"/>
                          </a:solidFill>
                        </a:ln>
                      </wps:spPr>
                      <wps:txbx>
                        <w:txbxContent>
                          <w:p w14:paraId="6EF2DC32" w14:textId="77777777" w:rsidR="00A91F6F" w:rsidRDefault="00230216" w:rsidP="00230216">
                            <w:pPr>
                              <w:jc w:val="center"/>
                              <w:rPr>
                                <w:b/>
                                <w:bCs/>
                                <w:color w:val="767171"/>
                                <w:sz w:val="28"/>
                                <w:szCs w:val="28"/>
                              </w:rPr>
                            </w:pPr>
                            <w:r w:rsidRPr="00894653">
                              <w:rPr>
                                <w:b/>
                                <w:bCs/>
                                <w:color w:val="767171"/>
                                <w:sz w:val="28"/>
                                <w:szCs w:val="28"/>
                              </w:rPr>
                              <w:t xml:space="preserve">ANNEXE </w:t>
                            </w:r>
                            <w:r w:rsidR="00A91F6F">
                              <w:rPr>
                                <w:b/>
                                <w:bCs/>
                                <w:color w:val="767171"/>
                                <w:sz w:val="28"/>
                                <w:szCs w:val="28"/>
                              </w:rPr>
                              <w:t>3</w:t>
                            </w:r>
                          </w:p>
                          <w:p w14:paraId="2E29F946" w14:textId="2600275D" w:rsidR="00230216" w:rsidRPr="00894653" w:rsidRDefault="000613A2" w:rsidP="00230216">
                            <w:pPr>
                              <w:jc w:val="center"/>
                              <w:rPr>
                                <w:b/>
                                <w:bCs/>
                                <w:color w:val="767171"/>
                                <w:sz w:val="28"/>
                                <w:szCs w:val="28"/>
                              </w:rPr>
                            </w:pPr>
                            <w:r>
                              <w:rPr>
                                <w:b/>
                                <w:bCs/>
                                <w:color w:val="767171"/>
                                <w:sz w:val="28"/>
                                <w:szCs w:val="28"/>
                              </w:rPr>
                              <w:t>2</w:t>
                            </w:r>
                          </w:p>
                          <w:p w14:paraId="1B4CC30E" w14:textId="77777777" w:rsidR="00230216" w:rsidRDefault="00230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FAB7D45" id="_x0000_t202" coordsize="21600,21600" o:spt="202" path="m,l,21600r21600,l21600,xe">
                <v:stroke joinstyle="miter"/>
                <v:path gradientshapeok="t" o:connecttype="rect"/>
              </v:shapetype>
              <v:shape id="Zone de texte 2" o:spid="_x0000_s1026" type="#_x0000_t202" style="position:absolute;left:0;text-align:left;margin-left:-42pt;margin-top:-49.5pt;width:95.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" fillcolor="window" strokecolor="window" strokeweight=".5pt">
                <v:path arrowok="t"/>
                <v:textbox>
                  <w:txbxContent>
                    <w:p w14:paraId="6EF2DC32" w14:textId="77777777" w:rsidR="00A91F6F" w:rsidRDefault="00230216" w:rsidP="00230216">
                      <w:pPr>
                        <w:jc w:val="center"/>
                        <w:rPr>
                          <w:b/>
                          <w:bCs/>
                          <w:color w:val="767171"/>
                          <w:sz w:val="28"/>
                          <w:szCs w:val="28"/>
                        </w:rPr>
                      </w:pPr>
                      <w:r w:rsidRPr="00894653">
                        <w:rPr>
                          <w:b/>
                          <w:bCs/>
                          <w:color w:val="767171"/>
                          <w:sz w:val="28"/>
                          <w:szCs w:val="28"/>
                        </w:rPr>
                        <w:t xml:space="preserve">ANNEXE </w:t>
                      </w:r>
                      <w:r w:rsidR="00A91F6F">
                        <w:rPr>
                          <w:b/>
                          <w:bCs/>
                          <w:color w:val="767171"/>
                          <w:sz w:val="28"/>
                          <w:szCs w:val="28"/>
                        </w:rPr>
                        <w:t>3</w:t>
                      </w:r>
                    </w:p>
                    <w:p w14:paraId="2E29F946" w14:textId="2600275D" w:rsidR="00230216" w:rsidRPr="00894653" w:rsidRDefault="000613A2" w:rsidP="00230216">
                      <w:pPr>
                        <w:jc w:val="center"/>
                        <w:rPr>
                          <w:b/>
                          <w:bCs/>
                          <w:color w:val="767171"/>
                          <w:sz w:val="28"/>
                          <w:szCs w:val="28"/>
                        </w:rPr>
                      </w:pPr>
                      <w:r>
                        <w:rPr>
                          <w:b/>
                          <w:bCs/>
                          <w:color w:val="767171"/>
                          <w:sz w:val="28"/>
                          <w:szCs w:val="28"/>
                        </w:rPr>
                        <w:t>2</w:t>
                      </w:r>
                    </w:p>
                    <w:p w14:paraId="1B4CC30E" w14:textId="77777777" w:rsidR="00230216" w:rsidRDefault="00230216"/>
                  </w:txbxContent>
                </v:textbox>
              </v:shape>
            </w:pict>
          </mc:Fallback>
        </mc:AlternateContent>
      </w:r>
      <w:bookmarkStart w:id="0" w:name="_Hlk221025152"/>
      <w:r>
        <w:rPr>
          <w:rFonts w:ascii="Aptos Narrow" w:hAnsi="Aptos Narrow" w:cs="Arial"/>
          <w:bCs/>
          <w:noProof/>
          <w:sz w:val="36"/>
          <w:szCs w:val="36"/>
        </w:rPr>
        <w:drawing>
          <wp:inline distT="0" distB="0" distL="0" distR="0" wp14:anchorId="409BA017" wp14:editId="24E85080">
            <wp:extent cx="5743575" cy="98107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981075"/>
                    </a:xfrm>
                    <a:prstGeom prst="rect">
                      <a:avLst/>
                    </a:prstGeom>
                    <a:noFill/>
                    <a:ln>
                      <a:noFill/>
                    </a:ln>
                  </pic:spPr>
                </pic:pic>
              </a:graphicData>
            </a:graphic>
          </wp:inline>
        </w:drawing>
      </w:r>
      <w:bookmarkEnd w:id="0"/>
    </w:p>
    <w:p w14:paraId="1FD49535" w14:textId="77777777" w:rsidR="00E02DAF" w:rsidRPr="003B3894" w:rsidRDefault="00E02DAF" w:rsidP="00C921B3">
      <w:pPr>
        <w:rPr>
          <w:rFonts w:ascii="Arial" w:hAnsi="Arial" w:cs="Arial"/>
          <w:bCs/>
          <w:sz w:val="36"/>
          <w:szCs w:val="36"/>
        </w:rPr>
      </w:pPr>
    </w:p>
    <w:p w14:paraId="46CE9E9A" w14:textId="7FA74445" w:rsidR="00021965" w:rsidRDefault="00513028" w:rsidP="00021965">
      <w:pPr>
        <w:spacing w:after="0"/>
        <w:jc w:val="center"/>
        <w:rPr>
          <w:rFonts w:ascii="Aptos ExtraBold" w:hAnsi="Aptos ExtraBold" w:cs="Arial"/>
          <w:b/>
          <w:bCs/>
          <w:color w:val="0000CC"/>
          <w:sz w:val="36"/>
          <w:szCs w:val="36"/>
        </w:rPr>
      </w:pPr>
      <w:r w:rsidRPr="00513028">
        <w:rPr>
          <w:rFonts w:ascii="Aptos ExtraBold" w:hAnsi="Aptos ExtraBold" w:cs="Arial"/>
          <w:b/>
          <w:bCs/>
          <w:color w:val="0000CC"/>
          <w:sz w:val="36"/>
          <w:szCs w:val="36"/>
        </w:rPr>
        <w:t xml:space="preserve">AXE 3 </w:t>
      </w:r>
      <w:r w:rsidR="00021965">
        <w:rPr>
          <w:rFonts w:ascii="Aptos ExtraBold" w:hAnsi="Aptos ExtraBold" w:cs="Arial"/>
          <w:b/>
          <w:bCs/>
          <w:color w:val="0000CC"/>
          <w:sz w:val="36"/>
          <w:szCs w:val="36"/>
        </w:rPr>
        <w:t xml:space="preserve">– volet 1 </w:t>
      </w:r>
      <w:r w:rsidRPr="00513028">
        <w:rPr>
          <w:rFonts w:ascii="Aptos ExtraBold" w:hAnsi="Aptos ExtraBold" w:cs="Arial"/>
          <w:b/>
          <w:bCs/>
          <w:color w:val="0000CC"/>
          <w:sz w:val="36"/>
          <w:szCs w:val="36"/>
        </w:rPr>
        <w:t xml:space="preserve">: </w:t>
      </w:r>
    </w:p>
    <w:p w14:paraId="396CCD86" w14:textId="59A26A23" w:rsidR="00240FFE" w:rsidRPr="00513028" w:rsidRDefault="00513028" w:rsidP="00021965">
      <w:pPr>
        <w:spacing w:after="120"/>
        <w:jc w:val="center"/>
        <w:rPr>
          <w:rFonts w:ascii="Aptos ExtraBold" w:hAnsi="Aptos ExtraBold" w:cs="Arial"/>
          <w:b/>
          <w:bCs/>
          <w:color w:val="0000CC"/>
          <w:sz w:val="36"/>
          <w:szCs w:val="36"/>
        </w:rPr>
      </w:pPr>
      <w:r w:rsidRPr="00513028">
        <w:rPr>
          <w:rFonts w:ascii="Aptos ExtraBold" w:hAnsi="Aptos ExtraBold" w:cs="Arial"/>
          <w:b/>
          <w:bCs/>
          <w:color w:val="0000CC"/>
          <w:sz w:val="36"/>
          <w:szCs w:val="36"/>
        </w:rPr>
        <w:t>LIEUX RESSOURCES PARENTALITE</w:t>
      </w:r>
      <w:r w:rsidR="001A6E95">
        <w:rPr>
          <w:rFonts w:ascii="Aptos ExtraBold" w:hAnsi="Aptos ExtraBold" w:cs="Arial"/>
          <w:b/>
          <w:bCs/>
          <w:color w:val="0000CC"/>
          <w:sz w:val="36"/>
          <w:szCs w:val="36"/>
        </w:rPr>
        <w:t xml:space="preserve"> (LRP)</w:t>
      </w:r>
      <w:r w:rsidRPr="00513028">
        <w:rPr>
          <w:rFonts w:ascii="Aptos ExtraBold" w:hAnsi="Aptos ExtraBold" w:cs="Arial"/>
          <w:b/>
          <w:bCs/>
          <w:color w:val="0000CC"/>
          <w:sz w:val="36"/>
          <w:szCs w:val="36"/>
        </w:rPr>
        <w:t xml:space="preserve"> </w:t>
      </w:r>
    </w:p>
    <w:p w14:paraId="1E155B28" w14:textId="77777777" w:rsidR="00240FFE" w:rsidRDefault="00240FFE" w:rsidP="00207C42">
      <w:pPr>
        <w:spacing w:after="0" w:line="240" w:lineRule="auto"/>
        <w:jc w:val="both"/>
        <w:rPr>
          <w:rFonts w:ascii="Arial" w:hAnsi="Arial" w:cs="Arial"/>
          <w:b/>
          <w:color w:val="4472C4"/>
        </w:rPr>
      </w:pPr>
    </w:p>
    <w:p w14:paraId="3456E054" w14:textId="77777777" w:rsidR="00207C42" w:rsidRPr="00776E5F" w:rsidRDefault="00207C42" w:rsidP="00207C42">
      <w:pPr>
        <w:spacing w:after="0" w:line="240" w:lineRule="auto"/>
        <w:jc w:val="both"/>
        <w:rPr>
          <w:rFonts w:ascii="Arial" w:hAnsi="Arial" w:cs="Arial"/>
          <w:b/>
          <w:color w:val="4472C4"/>
        </w:rPr>
      </w:pPr>
    </w:p>
    <w:p w14:paraId="5C1B482D" w14:textId="21EDBF01" w:rsidR="00DD3E4C" w:rsidRPr="00DF1B69" w:rsidRDefault="00DF1B69" w:rsidP="00776E5F">
      <w:pPr>
        <w:pBdr>
          <w:top w:val="single" w:sz="4" w:space="1" w:color="auto"/>
          <w:left w:val="single" w:sz="4" w:space="1"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DF1B69">
        <w:rPr>
          <w:rFonts w:ascii="Aptos Display" w:hAnsi="Aptos Display" w:cs="Arial"/>
          <w:b/>
          <w:color w:val="0070C0"/>
          <w:sz w:val="28"/>
          <w:szCs w:val="28"/>
        </w:rPr>
        <w:t>OBJECTIFS DE L’</w:t>
      </w:r>
      <w:r w:rsidR="00021965">
        <w:rPr>
          <w:rFonts w:ascii="Aptos Display" w:hAnsi="Aptos Display" w:cs="Arial"/>
          <w:b/>
          <w:color w:val="0070C0"/>
          <w:sz w:val="28"/>
          <w:szCs w:val="28"/>
        </w:rPr>
        <w:t xml:space="preserve">AXE 3 </w:t>
      </w:r>
      <w:r w:rsidR="00C25390">
        <w:rPr>
          <w:rFonts w:ascii="Aptos Display" w:hAnsi="Aptos Display" w:cs="Arial"/>
          <w:b/>
          <w:color w:val="0070C0"/>
          <w:sz w:val="28"/>
          <w:szCs w:val="28"/>
        </w:rPr>
        <w:t>volet 1</w:t>
      </w:r>
      <w:r w:rsidRPr="00DF1B69">
        <w:rPr>
          <w:rFonts w:ascii="Aptos Display" w:hAnsi="Aptos Display" w:cs="Arial"/>
          <w:b/>
          <w:color w:val="0070C0"/>
          <w:sz w:val="28"/>
          <w:szCs w:val="28"/>
        </w:rPr>
        <w:t xml:space="preserve"> </w:t>
      </w:r>
    </w:p>
    <w:p w14:paraId="11B45A86" w14:textId="3B9FD949" w:rsidR="00D228C9" w:rsidRPr="007C0197" w:rsidRDefault="00D228C9" w:rsidP="00E0604B">
      <w:pPr>
        <w:spacing w:after="120" w:line="276" w:lineRule="auto"/>
        <w:jc w:val="both"/>
        <w:rPr>
          <w:rFonts w:ascii="Aptos" w:hAnsi="Aptos" w:cs="Arial"/>
        </w:rPr>
      </w:pPr>
      <w:r w:rsidRPr="007C0197">
        <w:rPr>
          <w:rFonts w:ascii="Aptos" w:hAnsi="Aptos" w:cs="Arial"/>
        </w:rPr>
        <w:t>La branche Famille déploie une politique de soutien à la parentalité qui permet de développer et structurer des offres de services</w:t>
      </w:r>
      <w:r w:rsidR="00B83AFF">
        <w:rPr>
          <w:rFonts w:ascii="Aptos" w:hAnsi="Aptos" w:cs="Arial"/>
        </w:rPr>
        <w:t xml:space="preserve"> au bénéfice des familles</w:t>
      </w:r>
      <w:r w:rsidRPr="007C0197">
        <w:rPr>
          <w:rFonts w:ascii="Aptos" w:hAnsi="Aptos" w:cs="Arial"/>
        </w:rPr>
        <w:t>, de fédérer les acteurs</w:t>
      </w:r>
      <w:r w:rsidR="00E0604B">
        <w:rPr>
          <w:rFonts w:ascii="Aptos" w:hAnsi="Aptos" w:cs="Arial"/>
        </w:rPr>
        <w:t xml:space="preserve"> </w:t>
      </w:r>
      <w:r w:rsidRPr="007C0197">
        <w:rPr>
          <w:rFonts w:ascii="Aptos" w:hAnsi="Aptos" w:cs="Arial"/>
        </w:rPr>
        <w:t xml:space="preserve">et de mailler les territoires pour apporter des réponses aux besoins et préoccupations des parents. </w:t>
      </w:r>
    </w:p>
    <w:p w14:paraId="6F303914" w14:textId="68AE2891" w:rsidR="00021965" w:rsidRDefault="00021965" w:rsidP="00E0604B">
      <w:pPr>
        <w:spacing w:after="120" w:line="276" w:lineRule="auto"/>
        <w:jc w:val="both"/>
        <w:rPr>
          <w:rFonts w:ascii="Aptos" w:hAnsi="Aptos" w:cs="Arial"/>
        </w:rPr>
      </w:pPr>
      <w:r w:rsidRPr="00513028">
        <w:rPr>
          <w:rFonts w:ascii="Aptos" w:hAnsi="Aptos" w:cs="Arial"/>
        </w:rPr>
        <w:t xml:space="preserve">Le manque ou l’excès d’informations sur les services proposés et leur contenu peuvent rendre l’offre parentalité confuse et peu lisible </w:t>
      </w:r>
      <w:r w:rsidR="008E05C1">
        <w:rPr>
          <w:rFonts w:ascii="Aptos" w:hAnsi="Aptos" w:cs="Arial"/>
        </w:rPr>
        <w:t>pour les</w:t>
      </w:r>
      <w:r w:rsidRPr="00513028">
        <w:rPr>
          <w:rFonts w:ascii="Aptos" w:hAnsi="Aptos" w:cs="Arial"/>
        </w:rPr>
        <w:t xml:space="preserve"> parents. </w:t>
      </w:r>
    </w:p>
    <w:p w14:paraId="55E693D6" w14:textId="3361125A" w:rsidR="007474D3" w:rsidRPr="00513028" w:rsidRDefault="008E05C1" w:rsidP="007474D3">
      <w:pPr>
        <w:spacing w:after="120" w:line="276" w:lineRule="auto"/>
        <w:jc w:val="both"/>
        <w:rPr>
          <w:rFonts w:ascii="Aptos" w:hAnsi="Aptos" w:cs="Arial"/>
        </w:rPr>
      </w:pPr>
      <w:r>
        <w:rPr>
          <w:rFonts w:ascii="Aptos" w:hAnsi="Aptos" w:cs="Arial"/>
        </w:rPr>
        <w:t>M</w:t>
      </w:r>
      <w:r w:rsidR="007474D3" w:rsidRPr="00513028">
        <w:rPr>
          <w:rFonts w:ascii="Aptos" w:hAnsi="Aptos" w:cs="Arial"/>
        </w:rPr>
        <w:t xml:space="preserve">algré cette offre diversifiée, des difficultés d’accès aux dispositifs de soutien à la parentalité perdurent sur les territoires. </w:t>
      </w:r>
    </w:p>
    <w:p w14:paraId="394AC45A" w14:textId="40A4825B" w:rsidR="00021965" w:rsidRPr="00513028" w:rsidRDefault="00D82BA4" w:rsidP="000E2DC9">
      <w:pPr>
        <w:spacing w:after="0" w:line="276" w:lineRule="auto"/>
        <w:jc w:val="both"/>
        <w:rPr>
          <w:rFonts w:ascii="Aptos" w:hAnsi="Aptos" w:cs="Arial"/>
        </w:rPr>
      </w:pPr>
      <w:r>
        <w:rPr>
          <w:rFonts w:ascii="Aptos" w:hAnsi="Aptos" w:cs="Arial"/>
        </w:rPr>
        <w:t>Afin de</w:t>
      </w:r>
      <w:r w:rsidR="00021965" w:rsidRPr="00513028">
        <w:rPr>
          <w:rFonts w:ascii="Aptos" w:hAnsi="Aptos" w:cs="Arial"/>
        </w:rPr>
        <w:t xml:space="preserve"> répondre à ces enjeux, la Branche famille accompagne le déploiement de lieux ressources parentalité </w:t>
      </w:r>
      <w:r w:rsidR="004A19EB" w:rsidRPr="00776E5F">
        <w:rPr>
          <w:rFonts w:ascii="Aptos" w:eastAsia="Times New Roman" w:hAnsi="Aptos" w:cs="Arial"/>
        </w:rPr>
        <w:t>dont les appellations sont multiples (« Maisons des familles », « Espace des parents », « Maison des 1000 premiers jours », etc.)</w:t>
      </w:r>
      <w:r w:rsidR="00091346">
        <w:rPr>
          <w:rFonts w:ascii="Aptos" w:eastAsia="Times New Roman" w:hAnsi="Aptos" w:cs="Arial"/>
        </w:rPr>
        <w:t>, dont l’o</w:t>
      </w:r>
      <w:r w:rsidR="00021965" w:rsidRPr="00776E5F">
        <w:rPr>
          <w:rFonts w:ascii="Aptos" w:eastAsia="Times New Roman" w:hAnsi="Aptos" w:cs="Arial"/>
        </w:rPr>
        <w:t xml:space="preserve">bjectif </w:t>
      </w:r>
      <w:r w:rsidR="00091346">
        <w:rPr>
          <w:rFonts w:ascii="Aptos" w:eastAsia="Times New Roman" w:hAnsi="Aptos" w:cs="Arial"/>
        </w:rPr>
        <w:t>vise</w:t>
      </w:r>
      <w:r w:rsidR="00021965" w:rsidRPr="00776E5F">
        <w:rPr>
          <w:rFonts w:ascii="Aptos" w:eastAsia="Times New Roman" w:hAnsi="Aptos" w:cs="Arial"/>
        </w:rPr>
        <w:t xml:space="preserve"> à regrouper une réponse parentalité dans un même lieu pour la rendre plus accessible à l’ensemble des parents et améliorer sa visibilité</w:t>
      </w:r>
      <w:r w:rsidR="00091346">
        <w:rPr>
          <w:rFonts w:ascii="Aptos" w:eastAsia="Times New Roman" w:hAnsi="Aptos" w:cs="Arial"/>
        </w:rPr>
        <w:t xml:space="preserve"> sur </w:t>
      </w:r>
      <w:r w:rsidR="00F50711">
        <w:rPr>
          <w:rFonts w:ascii="Aptos" w:eastAsia="Times New Roman" w:hAnsi="Aptos" w:cs="Arial"/>
        </w:rPr>
        <w:t>son territoire d’implantation</w:t>
      </w:r>
      <w:r w:rsidR="00021965" w:rsidRPr="00776E5F">
        <w:rPr>
          <w:rFonts w:ascii="Aptos" w:eastAsia="Times New Roman" w:hAnsi="Aptos" w:cs="Arial"/>
        </w:rPr>
        <w:t>.</w:t>
      </w:r>
    </w:p>
    <w:p w14:paraId="0780E12C" w14:textId="77777777" w:rsidR="00CD58DA" w:rsidRDefault="00CD58DA" w:rsidP="00207C42">
      <w:pPr>
        <w:spacing w:after="0" w:line="240" w:lineRule="auto"/>
        <w:jc w:val="both"/>
        <w:rPr>
          <w:rFonts w:ascii="Aptos" w:hAnsi="Aptos" w:cs="Arial"/>
        </w:rPr>
      </w:pPr>
    </w:p>
    <w:p w14:paraId="764B16EB" w14:textId="77777777" w:rsidR="00CD58DA" w:rsidRPr="00DF1B69" w:rsidRDefault="00CD58DA" w:rsidP="00207C42">
      <w:pPr>
        <w:spacing w:after="0" w:line="240" w:lineRule="auto"/>
        <w:jc w:val="both"/>
        <w:rPr>
          <w:rFonts w:ascii="Aptos" w:hAnsi="Aptos" w:cs="Arial"/>
        </w:rPr>
      </w:pPr>
    </w:p>
    <w:p w14:paraId="39BB2F94" w14:textId="38C55DA9" w:rsidR="00387C43" w:rsidRPr="00687963" w:rsidRDefault="00687963" w:rsidP="00776E5F">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bookmarkStart w:id="1" w:name="_Hlk221025430"/>
      <w:r w:rsidRPr="00687963">
        <w:rPr>
          <w:rFonts w:ascii="Aptos Display" w:hAnsi="Aptos Display" w:cs="Arial"/>
          <w:b/>
          <w:color w:val="0070C0"/>
          <w:sz w:val="28"/>
          <w:szCs w:val="28"/>
        </w:rPr>
        <w:t>CRITERES ATTENDUS DES L</w:t>
      </w:r>
      <w:r w:rsidR="00A03FBD">
        <w:rPr>
          <w:rFonts w:ascii="Aptos Display" w:hAnsi="Aptos Display" w:cs="Arial"/>
          <w:b/>
          <w:color w:val="0070C0"/>
          <w:sz w:val="28"/>
          <w:szCs w:val="28"/>
        </w:rPr>
        <w:t>RP</w:t>
      </w:r>
    </w:p>
    <w:bookmarkEnd w:id="1"/>
    <w:p w14:paraId="5D1D247E" w14:textId="77777777" w:rsidR="002C524D" w:rsidRPr="00762BF3" w:rsidRDefault="00BDA7C0" w:rsidP="00207C42">
      <w:pPr>
        <w:spacing w:after="120" w:line="276" w:lineRule="auto"/>
        <w:jc w:val="both"/>
        <w:rPr>
          <w:rFonts w:ascii="Aptos" w:hAnsi="Aptos" w:cs="Arial"/>
        </w:rPr>
      </w:pPr>
      <w:r w:rsidRPr="00762BF3">
        <w:rPr>
          <w:rFonts w:ascii="Aptos" w:hAnsi="Aptos" w:cs="Arial"/>
        </w:rPr>
        <w:t xml:space="preserve">Ces lieux </w:t>
      </w:r>
      <w:r w:rsidR="00187855" w:rsidRPr="00762BF3">
        <w:rPr>
          <w:rFonts w:ascii="Aptos" w:hAnsi="Aptos" w:cs="Arial"/>
        </w:rPr>
        <w:t xml:space="preserve">permettent </w:t>
      </w:r>
      <w:r w:rsidRPr="00762BF3">
        <w:rPr>
          <w:rFonts w:ascii="Aptos" w:hAnsi="Aptos" w:cs="Arial"/>
        </w:rPr>
        <w:t>un</w:t>
      </w:r>
      <w:r w:rsidR="00187855" w:rsidRPr="00762BF3">
        <w:rPr>
          <w:rFonts w:ascii="Aptos" w:hAnsi="Aptos" w:cs="Arial"/>
        </w:rPr>
        <w:t xml:space="preserve"> </w:t>
      </w:r>
      <w:r w:rsidRPr="00762BF3">
        <w:rPr>
          <w:rFonts w:ascii="Aptos" w:hAnsi="Aptos" w:cs="Arial"/>
        </w:rPr>
        <w:t>accompagnement des parents, en proposant une palette d</w:t>
      </w:r>
      <w:r w:rsidR="00187855" w:rsidRPr="00762BF3">
        <w:rPr>
          <w:rFonts w:ascii="Aptos" w:hAnsi="Aptos" w:cs="Arial"/>
        </w:rPr>
        <w:t xml:space="preserve">’offres de service autour du soutien </w:t>
      </w:r>
      <w:r w:rsidRPr="00762BF3">
        <w:rPr>
          <w:rFonts w:ascii="Aptos" w:hAnsi="Aptos" w:cs="Arial"/>
        </w:rPr>
        <w:t>à la parentalité.</w:t>
      </w:r>
    </w:p>
    <w:p w14:paraId="420DECE9" w14:textId="77777777" w:rsidR="00387C43" w:rsidRPr="00776E5F" w:rsidRDefault="00387C43" w:rsidP="00207C42">
      <w:pPr>
        <w:pStyle w:val="Paragraphedeliste"/>
        <w:numPr>
          <w:ilvl w:val="0"/>
          <w:numId w:val="21"/>
        </w:numPr>
        <w:spacing w:after="120" w:line="276" w:lineRule="auto"/>
        <w:ind w:left="714" w:hanging="357"/>
        <w:contextualSpacing w:val="0"/>
        <w:jc w:val="both"/>
        <w:rPr>
          <w:rFonts w:ascii="Aptos" w:hAnsi="Aptos" w:cs="Arial"/>
          <w:b/>
          <w:bCs/>
          <w:color w:val="2E74B5"/>
        </w:rPr>
      </w:pPr>
      <w:r w:rsidRPr="00776E5F">
        <w:rPr>
          <w:rFonts w:ascii="Aptos" w:hAnsi="Aptos" w:cs="Arial"/>
          <w:b/>
          <w:bCs/>
          <w:color w:val="2E74B5"/>
        </w:rPr>
        <w:t xml:space="preserve">Objectif : </w:t>
      </w:r>
    </w:p>
    <w:p w14:paraId="2B467924" w14:textId="77777777" w:rsidR="00187855" w:rsidRPr="00762BF3" w:rsidRDefault="00187855" w:rsidP="00207C42">
      <w:pPr>
        <w:spacing w:after="120" w:line="276" w:lineRule="auto"/>
        <w:jc w:val="both"/>
        <w:rPr>
          <w:rFonts w:ascii="Aptos" w:hAnsi="Aptos" w:cs="Arial"/>
        </w:rPr>
      </w:pPr>
      <w:r w:rsidRPr="00762BF3">
        <w:rPr>
          <w:rFonts w:ascii="Aptos" w:hAnsi="Aptos" w:cs="Arial"/>
        </w:rPr>
        <w:t>Leur objectif premier consiste à regrouper la réponse parentalité dans un même lieu pour la rendre plus accessible à l’ensemble des parents et améliorer sa visibilité. Leur mission est de venir en soutien au plus grand nombre de parents par une réponse la plus adaptée à leurs besoins.</w:t>
      </w:r>
    </w:p>
    <w:p w14:paraId="49A23364" w14:textId="77777777" w:rsidR="00187855" w:rsidRPr="00762BF3" w:rsidRDefault="00187855" w:rsidP="00207C42">
      <w:pPr>
        <w:spacing w:after="120" w:line="276" w:lineRule="auto"/>
        <w:jc w:val="both"/>
        <w:rPr>
          <w:rFonts w:ascii="Aptos" w:hAnsi="Aptos" w:cs="Arial"/>
        </w:rPr>
      </w:pPr>
      <w:r w:rsidRPr="00762BF3">
        <w:rPr>
          <w:rFonts w:ascii="Aptos" w:hAnsi="Aptos" w:cs="Arial"/>
        </w:rPr>
        <w:t>C’est un lieu de ressources et d’expertise pour les parents mais aussi pour les acteurs concernés par cette thématique. Les parents ou futurs parents se rendant dans ce type de structures peuvent donc être :</w:t>
      </w:r>
    </w:p>
    <w:p w14:paraId="6E9A70F2" w14:textId="77777777" w:rsidR="00187855" w:rsidRPr="00762BF3" w:rsidRDefault="00187855" w:rsidP="00207C42">
      <w:pPr>
        <w:pStyle w:val="Paragraphedeliste"/>
        <w:numPr>
          <w:ilvl w:val="0"/>
          <w:numId w:val="19"/>
        </w:numPr>
        <w:spacing w:after="120" w:line="276" w:lineRule="auto"/>
        <w:ind w:left="714" w:hanging="357"/>
        <w:contextualSpacing w:val="0"/>
        <w:jc w:val="both"/>
        <w:rPr>
          <w:rFonts w:ascii="Aptos" w:hAnsi="Aptos" w:cs="Arial"/>
        </w:rPr>
      </w:pPr>
      <w:r w:rsidRPr="00762BF3">
        <w:rPr>
          <w:rFonts w:ascii="Aptos" w:hAnsi="Aptos" w:cs="Arial"/>
        </w:rPr>
        <w:t>Acteurs et à l’initiative de projets au sein de la structure,</w:t>
      </w:r>
    </w:p>
    <w:p w14:paraId="35EBEA27" w14:textId="4387929A" w:rsidR="00187855" w:rsidRPr="00762BF3" w:rsidRDefault="00187855" w:rsidP="0E228A17">
      <w:pPr>
        <w:pStyle w:val="Paragraphedeliste"/>
        <w:numPr>
          <w:ilvl w:val="0"/>
          <w:numId w:val="19"/>
        </w:numPr>
        <w:spacing w:after="200" w:line="276" w:lineRule="auto"/>
        <w:jc w:val="both"/>
        <w:rPr>
          <w:rFonts w:ascii="Aptos" w:hAnsi="Aptos" w:cs="Arial"/>
        </w:rPr>
      </w:pPr>
      <w:r w:rsidRPr="00762BF3">
        <w:rPr>
          <w:rFonts w:ascii="Aptos" w:hAnsi="Aptos" w:cs="Arial"/>
        </w:rPr>
        <w:lastRenderedPageBreak/>
        <w:t>Et/ou être accueillis pour être aidés, soutenus et orientés si besoin vers d’autres structures et professionnels</w:t>
      </w:r>
      <w:r w:rsidR="004D54FE">
        <w:rPr>
          <w:rFonts w:ascii="Aptos" w:hAnsi="Aptos" w:cs="Arial"/>
        </w:rPr>
        <w:t>.</w:t>
      </w:r>
    </w:p>
    <w:p w14:paraId="3682A5EC" w14:textId="77777777" w:rsidR="00971D52" w:rsidRDefault="00971D52" w:rsidP="000E2DC9">
      <w:pPr>
        <w:pStyle w:val="Paragraphedeliste"/>
        <w:spacing w:after="120" w:line="276" w:lineRule="auto"/>
        <w:contextualSpacing w:val="0"/>
        <w:jc w:val="both"/>
        <w:rPr>
          <w:rFonts w:ascii="Arial" w:hAnsi="Arial" w:cs="Arial"/>
        </w:rPr>
      </w:pPr>
    </w:p>
    <w:p w14:paraId="4D241AB6" w14:textId="77777777" w:rsidR="00187855" w:rsidRPr="00776E5F" w:rsidRDefault="00387C43" w:rsidP="00207C42">
      <w:pPr>
        <w:pStyle w:val="Paragraphedeliste"/>
        <w:numPr>
          <w:ilvl w:val="0"/>
          <w:numId w:val="21"/>
        </w:numPr>
        <w:spacing w:after="120" w:line="276" w:lineRule="auto"/>
        <w:ind w:left="714" w:hanging="357"/>
        <w:contextualSpacing w:val="0"/>
        <w:jc w:val="both"/>
        <w:rPr>
          <w:rFonts w:ascii="Aptos" w:hAnsi="Aptos" w:cs="Arial"/>
          <w:b/>
          <w:bCs/>
          <w:color w:val="2E74B5"/>
        </w:rPr>
      </w:pPr>
      <w:r w:rsidRPr="00776E5F">
        <w:rPr>
          <w:rFonts w:ascii="Aptos" w:hAnsi="Aptos" w:cs="Arial"/>
          <w:b/>
          <w:bCs/>
          <w:color w:val="2E74B5"/>
        </w:rPr>
        <w:t>Fonctionnement et missions :</w:t>
      </w:r>
    </w:p>
    <w:p w14:paraId="7D2198FF" w14:textId="77777777" w:rsidR="002C524D" w:rsidRPr="00D44020" w:rsidRDefault="00BDA7C0" w:rsidP="00FD37BB">
      <w:pPr>
        <w:spacing w:after="120" w:line="276" w:lineRule="auto"/>
        <w:jc w:val="both"/>
        <w:rPr>
          <w:rFonts w:ascii="Aptos" w:hAnsi="Aptos" w:cs="Arial"/>
        </w:rPr>
      </w:pPr>
      <w:r w:rsidRPr="00D44020">
        <w:rPr>
          <w:rFonts w:ascii="Aptos" w:hAnsi="Aptos" w:cs="Arial"/>
        </w:rPr>
        <w:t xml:space="preserve">Le </w:t>
      </w:r>
      <w:bookmarkStart w:id="2" w:name="_Hlk188946116"/>
      <w:r w:rsidRPr="00D44020">
        <w:rPr>
          <w:rFonts w:ascii="Aptos" w:hAnsi="Aptos" w:cs="Arial"/>
        </w:rPr>
        <w:t>fonctionnement</w:t>
      </w:r>
      <w:bookmarkEnd w:id="2"/>
      <w:r w:rsidRPr="00D44020">
        <w:rPr>
          <w:rFonts w:ascii="Aptos" w:hAnsi="Aptos" w:cs="Arial"/>
        </w:rPr>
        <w:t xml:space="preserve"> des </w:t>
      </w:r>
      <w:r w:rsidR="00A27F9B" w:rsidRPr="00D44020">
        <w:rPr>
          <w:rFonts w:ascii="Aptos" w:hAnsi="Aptos" w:cs="Arial"/>
        </w:rPr>
        <w:t xml:space="preserve">lieux ressources parentalité </w:t>
      </w:r>
      <w:r w:rsidRPr="00D44020">
        <w:rPr>
          <w:rFonts w:ascii="Aptos" w:hAnsi="Aptos" w:cs="Arial"/>
        </w:rPr>
        <w:t>s’organise autour de missions socles et de missions</w:t>
      </w:r>
      <w:r w:rsidR="18889E57" w:rsidRPr="00D44020">
        <w:rPr>
          <w:rFonts w:ascii="Aptos" w:hAnsi="Aptos" w:cs="Arial"/>
        </w:rPr>
        <w:t xml:space="preserve"> complémentaires. </w:t>
      </w:r>
    </w:p>
    <w:p w14:paraId="0CF76986" w14:textId="77777777" w:rsidR="00081014" w:rsidRPr="00D44020" w:rsidRDefault="18889E57" w:rsidP="00FD37BB">
      <w:pPr>
        <w:spacing w:after="120" w:line="276" w:lineRule="auto"/>
        <w:jc w:val="both"/>
        <w:rPr>
          <w:rFonts w:ascii="Aptos" w:hAnsi="Aptos" w:cs="Arial"/>
        </w:rPr>
      </w:pPr>
      <w:r w:rsidRPr="00D44020">
        <w:rPr>
          <w:rFonts w:ascii="Aptos" w:hAnsi="Aptos" w:cs="Arial"/>
        </w:rPr>
        <w:t xml:space="preserve">Les </w:t>
      </w:r>
      <w:r w:rsidR="1ABFAB97" w:rsidRPr="00D44020">
        <w:rPr>
          <w:rFonts w:ascii="Aptos" w:hAnsi="Aptos" w:cs="Arial"/>
        </w:rPr>
        <w:t xml:space="preserve">quatre </w:t>
      </w:r>
      <w:r w:rsidRPr="00D44020">
        <w:rPr>
          <w:rFonts w:ascii="Aptos" w:hAnsi="Aptos" w:cs="Arial"/>
        </w:rPr>
        <w:t xml:space="preserve">missions socles obligatoires : </w:t>
      </w:r>
    </w:p>
    <w:p w14:paraId="0A97E8F7" w14:textId="77777777" w:rsidR="006050E4" w:rsidRPr="00776E5F" w:rsidRDefault="18889E57" w:rsidP="00FD37BB">
      <w:pPr>
        <w:pStyle w:val="Paragraphedeliste"/>
        <w:numPr>
          <w:ilvl w:val="0"/>
          <w:numId w:val="4"/>
        </w:numPr>
        <w:spacing w:after="120" w:line="276" w:lineRule="auto"/>
        <w:ind w:left="714" w:hanging="357"/>
        <w:contextualSpacing w:val="0"/>
        <w:jc w:val="both"/>
        <w:rPr>
          <w:rFonts w:ascii="Aptos" w:eastAsia="Times New Roman" w:hAnsi="Aptos" w:cs="Arial"/>
        </w:rPr>
      </w:pPr>
      <w:r w:rsidRPr="00D44020">
        <w:rPr>
          <w:rFonts w:ascii="Aptos" w:hAnsi="Aptos" w:cs="Arial"/>
          <w:b/>
          <w:bCs/>
        </w:rPr>
        <w:t>L’information :</w:t>
      </w:r>
      <w:r w:rsidRPr="00D44020">
        <w:rPr>
          <w:rFonts w:ascii="Aptos" w:hAnsi="Aptos" w:cs="Arial"/>
        </w:rPr>
        <w:t xml:space="preserve"> la diffusion et la mise à disposition d’informations sur les questions spécifiques de parentalité adaptées</w:t>
      </w:r>
      <w:r w:rsidRPr="00776E5F">
        <w:rPr>
          <w:rFonts w:ascii="Aptos" w:eastAsia="Times New Roman" w:hAnsi="Aptos" w:cs="Arial"/>
        </w:rPr>
        <w:t xml:space="preserve"> aux différents publics. Le lieu ressource doit être un relais d’information sur les territoires.</w:t>
      </w:r>
    </w:p>
    <w:p w14:paraId="00D0F073" w14:textId="77777777" w:rsidR="006050E4" w:rsidRPr="00D44020" w:rsidRDefault="6D812582" w:rsidP="00FD37BB">
      <w:pPr>
        <w:pStyle w:val="Paragraphedeliste"/>
        <w:numPr>
          <w:ilvl w:val="0"/>
          <w:numId w:val="4"/>
        </w:numPr>
        <w:spacing w:after="120" w:line="276" w:lineRule="auto"/>
        <w:ind w:left="714" w:hanging="357"/>
        <w:contextualSpacing w:val="0"/>
        <w:jc w:val="both"/>
        <w:rPr>
          <w:rFonts w:ascii="Aptos" w:eastAsia="Arial" w:hAnsi="Aptos" w:cs="Arial"/>
        </w:rPr>
      </w:pPr>
      <w:r w:rsidRPr="00D44020">
        <w:rPr>
          <w:rFonts w:ascii="Aptos" w:eastAsia="Arial" w:hAnsi="Aptos" w:cs="Arial"/>
          <w:b/>
          <w:bCs/>
        </w:rPr>
        <w:t xml:space="preserve">L’accueil « inconditionnel » </w:t>
      </w:r>
      <w:r w:rsidRPr="00D44020">
        <w:rPr>
          <w:rFonts w:ascii="Aptos" w:eastAsia="Arial" w:hAnsi="Aptos" w:cs="Arial"/>
        </w:rPr>
        <w:t>: les parents doivent pouvoir trouver à tout moment des interlocuteurs en capacité de les accueillir, leur apporter une écoute et un soutien bienveillant et en fonction de leurs questions/préoccupations, les orienter le cas échéant vers l’interlocuteur adéquat ;</w:t>
      </w:r>
    </w:p>
    <w:p w14:paraId="6AA51F67" w14:textId="77777777" w:rsidR="006050E4" w:rsidRPr="00D44020" w:rsidRDefault="6D812582" w:rsidP="00FD37BB">
      <w:pPr>
        <w:pStyle w:val="Paragraphedeliste"/>
        <w:numPr>
          <w:ilvl w:val="0"/>
          <w:numId w:val="4"/>
        </w:numPr>
        <w:spacing w:after="120" w:line="276" w:lineRule="auto"/>
        <w:ind w:left="714" w:hanging="357"/>
        <w:contextualSpacing w:val="0"/>
        <w:jc w:val="both"/>
        <w:rPr>
          <w:rFonts w:ascii="Aptos" w:eastAsia="Arial" w:hAnsi="Aptos" w:cs="Arial"/>
        </w:rPr>
      </w:pPr>
      <w:r w:rsidRPr="00D44020">
        <w:rPr>
          <w:rFonts w:ascii="Aptos" w:eastAsia="Arial" w:hAnsi="Aptos" w:cs="Arial"/>
          <w:b/>
          <w:bCs/>
        </w:rPr>
        <w:t>L’appui aux collectifs de parents</w:t>
      </w:r>
      <w:r w:rsidRPr="00D44020">
        <w:rPr>
          <w:rFonts w:ascii="Aptos" w:eastAsia="Arial" w:hAnsi="Aptos" w:cs="Arial"/>
        </w:rPr>
        <w:t xml:space="preserve"> : il s’agit de favoriser la mise en place d’actions visant à l’autonomisation des parents et à la construction de projets avec d’autres parents ;</w:t>
      </w:r>
    </w:p>
    <w:p w14:paraId="5BB29207" w14:textId="77777777" w:rsidR="006050E4" w:rsidRPr="00D44020" w:rsidRDefault="6D812582" w:rsidP="00FD37BB">
      <w:pPr>
        <w:pStyle w:val="Paragraphedeliste"/>
        <w:numPr>
          <w:ilvl w:val="0"/>
          <w:numId w:val="4"/>
        </w:numPr>
        <w:spacing w:after="0" w:line="276" w:lineRule="auto"/>
        <w:ind w:left="714" w:hanging="357"/>
        <w:contextualSpacing w:val="0"/>
        <w:jc w:val="both"/>
        <w:rPr>
          <w:rFonts w:ascii="Aptos" w:eastAsia="Arial" w:hAnsi="Aptos" w:cs="Arial"/>
        </w:rPr>
      </w:pPr>
      <w:r w:rsidRPr="00D44020">
        <w:rPr>
          <w:rFonts w:ascii="Aptos" w:eastAsia="Arial" w:hAnsi="Aptos" w:cs="Arial"/>
          <w:b/>
          <w:bCs/>
        </w:rPr>
        <w:t>La mise à disposition de services et dispositifs dédiés</w:t>
      </w:r>
      <w:r w:rsidRPr="00D44020">
        <w:rPr>
          <w:rFonts w:ascii="Aptos" w:eastAsia="Arial" w:hAnsi="Aptos" w:cs="Arial"/>
        </w:rPr>
        <w:t xml:space="preserve"> </w:t>
      </w:r>
      <w:r w:rsidRPr="00D44020">
        <w:rPr>
          <w:rFonts w:ascii="Aptos" w:eastAsia="Arial" w:hAnsi="Aptos" w:cs="Arial"/>
          <w:b/>
          <w:bCs/>
        </w:rPr>
        <w:t>au soutien à la parentalité</w:t>
      </w:r>
      <w:r w:rsidRPr="00D44020">
        <w:rPr>
          <w:rFonts w:ascii="Aptos" w:eastAsia="Arial" w:hAnsi="Aptos" w:cs="Arial"/>
        </w:rPr>
        <w:t xml:space="preserve"> : il s’agit de proposer/favoriser au sein de la structure ou en partenariat avec les acteurs du territoire, l’accès à des dispositifs de soutien à la parentalité tels que des services de médiation familiale, des lieux d’accueils enfants-parents, des groupes de paroles, des permanences de psychologues, … ou proposer le cas échéant des interventions de professionnels spécialisés dans l’accompagnement de la relation parents enfants. Des offres de répit peuvent également être proposées dans ce cadre.</w:t>
      </w:r>
    </w:p>
    <w:p w14:paraId="6C98F327" w14:textId="77777777" w:rsidR="006050E4" w:rsidRPr="00067ADB" w:rsidRDefault="006050E4" w:rsidP="00067ADB">
      <w:pPr>
        <w:spacing w:after="0" w:line="276" w:lineRule="auto"/>
        <w:ind w:right="-188"/>
        <w:jc w:val="both"/>
        <w:rPr>
          <w:rFonts w:ascii="Aptos" w:eastAsia="Arial" w:hAnsi="Aptos" w:cs="Arial"/>
          <w:sz w:val="18"/>
          <w:szCs w:val="18"/>
        </w:rPr>
      </w:pPr>
    </w:p>
    <w:p w14:paraId="42B50C7D" w14:textId="77777777" w:rsidR="006050E4" w:rsidRPr="00D44020" w:rsidRDefault="6D812582" w:rsidP="004124B9">
      <w:pPr>
        <w:spacing w:after="120" w:line="276" w:lineRule="auto"/>
        <w:jc w:val="both"/>
        <w:rPr>
          <w:rFonts w:ascii="Aptos" w:eastAsia="Arial" w:hAnsi="Aptos" w:cs="Arial"/>
        </w:rPr>
      </w:pPr>
      <w:r w:rsidRPr="00D44020">
        <w:rPr>
          <w:rFonts w:ascii="Aptos" w:eastAsia="Arial" w:hAnsi="Aptos" w:cs="Arial"/>
          <w:b/>
          <w:bCs/>
        </w:rPr>
        <w:t>Les missions complémentaires</w:t>
      </w:r>
      <w:r w:rsidRPr="00D44020">
        <w:rPr>
          <w:rFonts w:ascii="Aptos" w:eastAsia="Arial" w:hAnsi="Aptos" w:cs="Arial"/>
        </w:rPr>
        <w:t xml:space="preserve"> en lien avec les autres acteurs locaux telles que : </w:t>
      </w:r>
    </w:p>
    <w:p w14:paraId="36ACF1D9" w14:textId="77777777" w:rsidR="006050E4" w:rsidRPr="00D44020" w:rsidRDefault="6D812582" w:rsidP="004124B9">
      <w:pPr>
        <w:pStyle w:val="Paragraphedeliste"/>
        <w:numPr>
          <w:ilvl w:val="0"/>
          <w:numId w:val="3"/>
        </w:numPr>
        <w:spacing w:after="120" w:line="276" w:lineRule="auto"/>
        <w:ind w:left="567" w:hanging="283"/>
        <w:contextualSpacing w:val="0"/>
        <w:jc w:val="both"/>
        <w:rPr>
          <w:rFonts w:ascii="Aptos" w:eastAsia="Arial" w:hAnsi="Aptos" w:cs="Arial"/>
        </w:rPr>
      </w:pPr>
      <w:r w:rsidRPr="00D44020">
        <w:rPr>
          <w:rFonts w:ascii="Aptos" w:eastAsia="Arial" w:hAnsi="Aptos" w:cs="Arial"/>
        </w:rPr>
        <w:t>La mise en place d’un lieu de rencontres entre acteurs et professionnels du territoire sur des sujets communs autour du soutien à la parentalité dans la perspective de création de communautés de professionnels tels qu’envisagé dans la démarche « Parents parlons » ;</w:t>
      </w:r>
    </w:p>
    <w:p w14:paraId="23C6F4E4" w14:textId="77777777" w:rsidR="006050E4" w:rsidRPr="00D44020" w:rsidRDefault="6D812582" w:rsidP="004124B9">
      <w:pPr>
        <w:pStyle w:val="Paragraphedeliste"/>
        <w:numPr>
          <w:ilvl w:val="0"/>
          <w:numId w:val="3"/>
        </w:numPr>
        <w:spacing w:after="120" w:line="276" w:lineRule="auto"/>
        <w:ind w:left="567" w:hanging="283"/>
        <w:contextualSpacing w:val="0"/>
        <w:jc w:val="both"/>
        <w:rPr>
          <w:rFonts w:ascii="Aptos" w:eastAsia="Arial" w:hAnsi="Aptos" w:cs="Arial"/>
        </w:rPr>
      </w:pPr>
      <w:r w:rsidRPr="00D44020">
        <w:rPr>
          <w:rFonts w:ascii="Aptos" w:eastAsia="Arial" w:hAnsi="Aptos" w:cs="Arial"/>
        </w:rPr>
        <w:t>La contribution à la diffusion d’informations entre porteurs d’action, entre acteurs du territoire, voire de démarches de communication communes ;</w:t>
      </w:r>
    </w:p>
    <w:p w14:paraId="22AD8740" w14:textId="77777777" w:rsidR="006050E4" w:rsidRPr="00D44020" w:rsidRDefault="6D812582" w:rsidP="004124B9">
      <w:pPr>
        <w:pStyle w:val="Paragraphedeliste"/>
        <w:numPr>
          <w:ilvl w:val="0"/>
          <w:numId w:val="3"/>
        </w:numPr>
        <w:spacing w:after="120" w:line="276" w:lineRule="auto"/>
        <w:ind w:left="567" w:hanging="283"/>
        <w:contextualSpacing w:val="0"/>
        <w:jc w:val="both"/>
        <w:rPr>
          <w:rFonts w:ascii="Aptos" w:eastAsia="Arial" w:hAnsi="Aptos" w:cs="Arial"/>
        </w:rPr>
      </w:pPr>
      <w:r w:rsidRPr="00D44020">
        <w:rPr>
          <w:rFonts w:ascii="Aptos" w:eastAsia="Arial" w:hAnsi="Aptos" w:cs="Arial"/>
        </w:rPr>
        <w:t>La contribution aux démarches d’analyse de besoin et de diagnostic auprès des collectivités ou des associations qui développeraient de nouveaux projets locaux ;</w:t>
      </w:r>
    </w:p>
    <w:p w14:paraId="762A7378" w14:textId="77777777" w:rsidR="006050E4" w:rsidRPr="00D44020" w:rsidRDefault="6D812582" w:rsidP="00105580">
      <w:pPr>
        <w:pStyle w:val="Paragraphedeliste"/>
        <w:numPr>
          <w:ilvl w:val="0"/>
          <w:numId w:val="3"/>
        </w:numPr>
        <w:spacing w:after="0" w:line="276" w:lineRule="auto"/>
        <w:ind w:left="567" w:hanging="283"/>
        <w:jc w:val="both"/>
        <w:rPr>
          <w:rFonts w:ascii="Aptos" w:eastAsia="Arial" w:hAnsi="Aptos" w:cs="Arial"/>
        </w:rPr>
      </w:pPr>
      <w:r w:rsidRPr="00D44020">
        <w:rPr>
          <w:rFonts w:ascii="Aptos" w:eastAsia="Arial" w:hAnsi="Aptos" w:cs="Arial"/>
        </w:rPr>
        <w:t>L’appui méthodologique à la construction d’initiatives auprès de porteurs en émergence.</w:t>
      </w:r>
    </w:p>
    <w:p w14:paraId="559CBEE6" w14:textId="77777777" w:rsidR="006050E4" w:rsidRPr="00067ADB" w:rsidRDefault="006050E4" w:rsidP="0E228A17">
      <w:pPr>
        <w:spacing w:after="0" w:line="276" w:lineRule="auto"/>
        <w:jc w:val="both"/>
        <w:rPr>
          <w:rFonts w:ascii="Aptos" w:eastAsia="Arial" w:hAnsi="Aptos" w:cs="Arial"/>
          <w:sz w:val="14"/>
          <w:szCs w:val="14"/>
        </w:rPr>
      </w:pPr>
    </w:p>
    <w:p w14:paraId="287F44CB" w14:textId="420A2D96" w:rsidR="004D54FE" w:rsidRPr="008D429F" w:rsidRDefault="00DE6F8D" w:rsidP="000E2DC9">
      <w:pPr>
        <w:spacing w:after="120" w:line="276" w:lineRule="auto"/>
        <w:jc w:val="both"/>
        <w:rPr>
          <w:rFonts w:ascii="Arial" w:eastAsia="Arial" w:hAnsi="Arial" w:cs="Arial"/>
        </w:rPr>
      </w:pPr>
      <w:r>
        <w:rPr>
          <w:noProof/>
        </w:rPr>
        <w:lastRenderedPageBreak/>
        <mc:AlternateContent>
          <mc:Choice Requires="wps">
            <w:drawing>
              <wp:anchor distT="45720" distB="45720" distL="114300" distR="114300" simplePos="0" relativeHeight="251660289" behindDoc="0" locked="0" layoutInCell="1" allowOverlap="1" wp14:anchorId="2B844399" wp14:editId="4AC9FD60">
                <wp:simplePos x="0" y="0"/>
                <wp:positionH relativeFrom="column">
                  <wp:posOffset>301625</wp:posOffset>
                </wp:positionH>
                <wp:positionV relativeFrom="paragraph">
                  <wp:posOffset>-219075</wp:posOffset>
                </wp:positionV>
                <wp:extent cx="5158105" cy="3356610"/>
                <wp:effectExtent l="6350" t="9525" r="7620" b="15240"/>
                <wp:wrapSquare wrapText="bothSides"/>
                <wp:docPr id="4235656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3356610"/>
                        </a:xfrm>
                        <a:prstGeom prst="rect">
                          <a:avLst/>
                        </a:prstGeom>
                        <a:solidFill>
                          <a:schemeClr val="lt1">
                            <a:lumMod val="100000"/>
                            <a:lumOff val="0"/>
                          </a:schemeClr>
                        </a:solidFill>
                        <a:ln w="12700" cmpd="sng">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A6B423" w14:textId="67BB0508" w:rsidR="00186030" w:rsidRPr="00213E78" w:rsidRDefault="00186030" w:rsidP="00322A72">
                            <w:pPr>
                              <w:spacing w:after="0" w:line="276" w:lineRule="auto"/>
                              <w:jc w:val="both"/>
                              <w:rPr>
                                <w:rFonts w:ascii="Aptos" w:eastAsia="Arial" w:hAnsi="Aptos" w:cs="Arial"/>
                                <w:i/>
                                <w:iCs/>
                                <w:sz w:val="20"/>
                                <w:szCs w:val="20"/>
                              </w:rPr>
                            </w:pPr>
                            <w:r w:rsidRPr="00213E78">
                              <w:rPr>
                                <w:rFonts w:ascii="Aptos" w:eastAsia="Arial" w:hAnsi="Aptos" w:cs="Arial"/>
                                <w:i/>
                                <w:iCs/>
                                <w:sz w:val="20"/>
                                <w:szCs w:val="20"/>
                              </w:rPr>
                              <w:t xml:space="preserve">La </w:t>
                            </w:r>
                            <w:r w:rsidR="004500D8">
                              <w:rPr>
                                <w:rFonts w:ascii="Aptos" w:eastAsia="Arial" w:hAnsi="Aptos" w:cs="Arial"/>
                                <w:i/>
                                <w:iCs/>
                                <w:sz w:val="20"/>
                                <w:szCs w:val="20"/>
                              </w:rPr>
                              <w:t>M</w:t>
                            </w:r>
                            <w:r w:rsidRPr="00213E78">
                              <w:rPr>
                                <w:rFonts w:ascii="Aptos" w:eastAsia="Arial" w:hAnsi="Aptos" w:cs="Arial"/>
                                <w:i/>
                                <w:iCs/>
                                <w:sz w:val="20"/>
                                <w:szCs w:val="20"/>
                              </w:rPr>
                              <w:t>aison des 1000 premiers jours est une recommandation du rapport de la commission des 1000° jours réunie autour de Boris Cyrulnik : elle consiste à "offrir une réponse globale et intégrée aux besoins des parents, des bébés et jeunes enfants, s'organisant autour des principes suivants :</w:t>
                            </w:r>
                          </w:p>
                          <w:p w14:paraId="665968EC" w14:textId="77777777" w:rsidR="00186030" w:rsidRPr="00213E78" w:rsidRDefault="00186030" w:rsidP="00322A72">
                            <w:pPr>
                              <w:pStyle w:val="Paragraphedeliste"/>
                              <w:numPr>
                                <w:ilvl w:val="0"/>
                                <w:numId w:val="20"/>
                              </w:numPr>
                              <w:spacing w:after="0" w:line="276" w:lineRule="auto"/>
                              <w:contextualSpacing w:val="0"/>
                              <w:jc w:val="both"/>
                              <w:rPr>
                                <w:rFonts w:ascii="Aptos" w:eastAsia="Arial" w:hAnsi="Aptos" w:cs="Arial"/>
                                <w:i/>
                                <w:iCs/>
                                <w:sz w:val="20"/>
                                <w:szCs w:val="20"/>
                              </w:rPr>
                            </w:pPr>
                            <w:r w:rsidRPr="00213E78">
                              <w:rPr>
                                <w:rFonts w:ascii="Aptos" w:eastAsia="Arial" w:hAnsi="Aptos" w:cs="Arial"/>
                                <w:i/>
                                <w:iCs/>
                                <w:sz w:val="20"/>
                                <w:szCs w:val="20"/>
                              </w:rPr>
                              <w:t xml:space="preserve">Développement favorable et bien-être de tous les enfants ; </w:t>
                            </w:r>
                          </w:p>
                          <w:p w14:paraId="0F1B0725" w14:textId="77777777" w:rsidR="00186030" w:rsidRPr="00213E78" w:rsidRDefault="00186030" w:rsidP="00322A72">
                            <w:pPr>
                              <w:pStyle w:val="Paragraphedeliste"/>
                              <w:numPr>
                                <w:ilvl w:val="0"/>
                                <w:numId w:val="20"/>
                              </w:numPr>
                              <w:spacing w:after="0" w:line="276" w:lineRule="auto"/>
                              <w:contextualSpacing w:val="0"/>
                              <w:jc w:val="both"/>
                              <w:rPr>
                                <w:rFonts w:ascii="Aptos" w:eastAsia="Arial" w:hAnsi="Aptos" w:cs="Arial"/>
                                <w:i/>
                                <w:iCs/>
                                <w:sz w:val="20"/>
                                <w:szCs w:val="20"/>
                              </w:rPr>
                            </w:pPr>
                            <w:r w:rsidRPr="00213E78">
                              <w:rPr>
                                <w:rFonts w:ascii="Aptos" w:eastAsia="Arial" w:hAnsi="Aptos" w:cs="Arial"/>
                                <w:i/>
                                <w:iCs/>
                                <w:sz w:val="20"/>
                                <w:szCs w:val="20"/>
                              </w:rPr>
                              <w:t xml:space="preserve">Réduction des inégalité et valorisation de la mixité sociale ; </w:t>
                            </w:r>
                          </w:p>
                          <w:p w14:paraId="1AEDCF04" w14:textId="77777777" w:rsidR="00186030" w:rsidRPr="00213E78" w:rsidRDefault="00186030" w:rsidP="00322A72">
                            <w:pPr>
                              <w:pStyle w:val="Paragraphedeliste"/>
                              <w:numPr>
                                <w:ilvl w:val="0"/>
                                <w:numId w:val="20"/>
                              </w:numPr>
                              <w:spacing w:after="0" w:line="276" w:lineRule="auto"/>
                              <w:contextualSpacing w:val="0"/>
                              <w:jc w:val="both"/>
                              <w:rPr>
                                <w:rFonts w:ascii="Aptos" w:eastAsia="Arial" w:hAnsi="Aptos" w:cs="Arial"/>
                                <w:i/>
                                <w:iCs/>
                                <w:sz w:val="20"/>
                                <w:szCs w:val="20"/>
                              </w:rPr>
                            </w:pPr>
                            <w:r w:rsidRPr="00213E78">
                              <w:rPr>
                                <w:rFonts w:ascii="Aptos" w:eastAsia="Arial" w:hAnsi="Aptos" w:cs="Arial"/>
                                <w:i/>
                                <w:iCs/>
                                <w:sz w:val="20"/>
                                <w:szCs w:val="20"/>
                              </w:rPr>
                              <w:t xml:space="preserve">Valorisation des ressources parentales ; </w:t>
                            </w:r>
                          </w:p>
                          <w:p w14:paraId="302B8540" w14:textId="77777777" w:rsidR="00186030" w:rsidRPr="00213E78" w:rsidRDefault="00186030" w:rsidP="00186030">
                            <w:pPr>
                              <w:pStyle w:val="Paragraphedeliste"/>
                              <w:numPr>
                                <w:ilvl w:val="0"/>
                                <w:numId w:val="20"/>
                              </w:numPr>
                              <w:spacing w:after="0" w:line="276" w:lineRule="auto"/>
                              <w:ind w:left="714" w:hanging="357"/>
                              <w:contextualSpacing w:val="0"/>
                              <w:jc w:val="both"/>
                              <w:rPr>
                                <w:rFonts w:ascii="Aptos" w:eastAsia="Arial" w:hAnsi="Aptos" w:cs="Arial"/>
                                <w:i/>
                                <w:iCs/>
                                <w:sz w:val="20"/>
                                <w:szCs w:val="20"/>
                              </w:rPr>
                            </w:pPr>
                            <w:r w:rsidRPr="00213E78">
                              <w:rPr>
                                <w:rFonts w:ascii="Aptos" w:eastAsia="Arial" w:hAnsi="Aptos" w:cs="Arial"/>
                                <w:i/>
                                <w:iCs/>
                                <w:sz w:val="20"/>
                                <w:szCs w:val="20"/>
                              </w:rPr>
                              <w:t xml:space="preserve">Accompagnement de la loi contre les violences éducatives ordinaires" (Rapport "Les 1000 premiers jours, là où tout commence"). </w:t>
                            </w:r>
                          </w:p>
                          <w:p w14:paraId="738812FA" w14:textId="77777777" w:rsidR="00186030" w:rsidRPr="00213E78" w:rsidRDefault="00186030" w:rsidP="00322A72">
                            <w:pPr>
                              <w:spacing w:before="120" w:after="120" w:line="276" w:lineRule="auto"/>
                              <w:jc w:val="both"/>
                              <w:rPr>
                                <w:rFonts w:ascii="Aptos" w:eastAsia="Arial" w:hAnsi="Aptos" w:cs="Arial"/>
                                <w:i/>
                                <w:iCs/>
                                <w:sz w:val="20"/>
                                <w:szCs w:val="20"/>
                              </w:rPr>
                            </w:pPr>
                            <w:r w:rsidRPr="00213E78">
                              <w:rPr>
                                <w:rFonts w:ascii="Aptos" w:eastAsia="Arial" w:hAnsi="Aptos" w:cs="Arial"/>
                                <w:i/>
                                <w:iCs/>
                                <w:sz w:val="20"/>
                                <w:szCs w:val="20"/>
                              </w:rPr>
                              <w:t>Elles s'adressent à tous les parents et à leurs enfants ainsi qu'à leur entourage, afin de soutenir le réseau relationnel autour de chaque enfant et de chaque famille, ainsi qu'aux professionnels.</w:t>
                            </w:r>
                          </w:p>
                          <w:p w14:paraId="4B31A6F0" w14:textId="453A728F" w:rsidR="00186030" w:rsidRPr="00213E78" w:rsidRDefault="00186030" w:rsidP="00213E78">
                            <w:pPr>
                              <w:spacing w:after="0" w:line="276" w:lineRule="auto"/>
                              <w:jc w:val="both"/>
                              <w:rPr>
                                <w:i/>
                                <w:iCs/>
                                <w:sz w:val="20"/>
                                <w:szCs w:val="20"/>
                              </w:rPr>
                            </w:pPr>
                            <w:r w:rsidRPr="00213E78">
                              <w:rPr>
                                <w:rFonts w:ascii="Aptos" w:eastAsia="Arial" w:hAnsi="Aptos" w:cs="Arial"/>
                                <w:i/>
                                <w:iCs/>
                                <w:sz w:val="20"/>
                                <w:szCs w:val="20"/>
                              </w:rPr>
                              <w:t xml:space="preserve">Ces maisons des 1000° jours offrent un panel d’offres de services de type adaptées aux configurations territoriales : informations autour de l’arrivée de l’enfant, la naissance, l’accompagnement des parents, des ressources en lien avec les droits, des activités d’éveil, des espaces de soins, des accueils des parents avec sous sans leurs enfants, des espaces d’accueil du jeunes enfants…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44399" id="_x0000_s1027" type="#_x0000_t202" style="position:absolute;left:0;text-align:left;margin-left:23.75pt;margin-top:-17.25pt;width:406.15pt;height:264.3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" fillcolor="white [3201]" strokecolor="#0f9ed5 [3207]" strokeweight="1pt">
                <v:stroke dashstyle="dash"/>
                <v:shadow color="#868686"/>
                <v:textbox>
                  <w:txbxContent>
                    <w:p w14:paraId="10A6B423" w14:textId="67BB0508" w:rsidR="00186030" w:rsidRPr="00213E78" w:rsidRDefault="00186030" w:rsidP="00322A72">
                      <w:pPr>
                        <w:spacing w:after="0" w:line="276" w:lineRule="auto"/>
                        <w:jc w:val="both"/>
                        <w:rPr>
                          <w:rFonts w:ascii="Aptos" w:eastAsia="Arial" w:hAnsi="Aptos" w:cs="Arial"/>
                          <w:i/>
                          <w:iCs/>
                          <w:sz w:val="20"/>
                          <w:szCs w:val="20"/>
                        </w:rPr>
                      </w:pPr>
                      <w:r w:rsidRPr="00213E78">
                        <w:rPr>
                          <w:rFonts w:ascii="Aptos" w:eastAsia="Arial" w:hAnsi="Aptos" w:cs="Arial"/>
                          <w:i/>
                          <w:iCs/>
                          <w:sz w:val="20"/>
                          <w:szCs w:val="20"/>
                        </w:rPr>
                        <w:t xml:space="preserve">La </w:t>
                      </w:r>
                      <w:r w:rsidR="004500D8">
                        <w:rPr>
                          <w:rFonts w:ascii="Aptos" w:eastAsia="Arial" w:hAnsi="Aptos" w:cs="Arial"/>
                          <w:i/>
                          <w:iCs/>
                          <w:sz w:val="20"/>
                          <w:szCs w:val="20"/>
                        </w:rPr>
                        <w:t>M</w:t>
                      </w:r>
                      <w:r w:rsidRPr="00213E78">
                        <w:rPr>
                          <w:rFonts w:ascii="Aptos" w:eastAsia="Arial" w:hAnsi="Aptos" w:cs="Arial"/>
                          <w:i/>
                          <w:iCs/>
                          <w:sz w:val="20"/>
                          <w:szCs w:val="20"/>
                        </w:rPr>
                        <w:t>aison des 1000 premiers jours est une recommandation du rapport de la commission des 1000° jours réunie autour de Boris Cyrulnik : elle consiste à "offrir une réponse globale et intégrée aux besoins des parents, des bébés et jeunes enfants, s'organisant autour des principes suivants :</w:t>
                      </w:r>
                    </w:p>
                    <w:p w14:paraId="665968EC" w14:textId="77777777" w:rsidR="00186030" w:rsidRPr="00213E78" w:rsidRDefault="00186030" w:rsidP="00322A72">
                      <w:pPr>
                        <w:pStyle w:val="Paragraphedeliste"/>
                        <w:numPr>
                          <w:ilvl w:val="0"/>
                          <w:numId w:val="20"/>
                        </w:numPr>
                        <w:spacing w:after="0" w:line="276" w:lineRule="auto"/>
                        <w:contextualSpacing w:val="0"/>
                        <w:jc w:val="both"/>
                        <w:rPr>
                          <w:rFonts w:ascii="Aptos" w:eastAsia="Arial" w:hAnsi="Aptos" w:cs="Arial"/>
                          <w:i/>
                          <w:iCs/>
                          <w:sz w:val="20"/>
                          <w:szCs w:val="20"/>
                        </w:rPr>
                      </w:pPr>
                      <w:r w:rsidRPr="00213E78">
                        <w:rPr>
                          <w:rFonts w:ascii="Aptos" w:eastAsia="Arial" w:hAnsi="Aptos" w:cs="Arial"/>
                          <w:i/>
                          <w:iCs/>
                          <w:sz w:val="20"/>
                          <w:szCs w:val="20"/>
                        </w:rPr>
                        <w:t xml:space="preserve">Développement favorable et bien-être de tous les enfants ; </w:t>
                      </w:r>
                    </w:p>
                    <w:p w14:paraId="0F1B0725" w14:textId="77777777" w:rsidR="00186030" w:rsidRPr="00213E78" w:rsidRDefault="00186030" w:rsidP="00322A72">
                      <w:pPr>
                        <w:pStyle w:val="Paragraphedeliste"/>
                        <w:numPr>
                          <w:ilvl w:val="0"/>
                          <w:numId w:val="20"/>
                        </w:numPr>
                        <w:spacing w:after="0" w:line="276" w:lineRule="auto"/>
                        <w:contextualSpacing w:val="0"/>
                        <w:jc w:val="both"/>
                        <w:rPr>
                          <w:rFonts w:ascii="Aptos" w:eastAsia="Arial" w:hAnsi="Aptos" w:cs="Arial"/>
                          <w:i/>
                          <w:iCs/>
                          <w:sz w:val="20"/>
                          <w:szCs w:val="20"/>
                        </w:rPr>
                      </w:pPr>
                      <w:r w:rsidRPr="00213E78">
                        <w:rPr>
                          <w:rFonts w:ascii="Aptos" w:eastAsia="Arial" w:hAnsi="Aptos" w:cs="Arial"/>
                          <w:i/>
                          <w:iCs/>
                          <w:sz w:val="20"/>
                          <w:szCs w:val="20"/>
                        </w:rPr>
                        <w:t xml:space="preserve">Réduction des inégalité et valorisation de la mixité sociale ; </w:t>
                      </w:r>
                    </w:p>
                    <w:p w14:paraId="1AEDCF04" w14:textId="77777777" w:rsidR="00186030" w:rsidRPr="00213E78" w:rsidRDefault="00186030" w:rsidP="00322A72">
                      <w:pPr>
                        <w:pStyle w:val="Paragraphedeliste"/>
                        <w:numPr>
                          <w:ilvl w:val="0"/>
                          <w:numId w:val="20"/>
                        </w:numPr>
                        <w:spacing w:after="0" w:line="276" w:lineRule="auto"/>
                        <w:contextualSpacing w:val="0"/>
                        <w:jc w:val="both"/>
                        <w:rPr>
                          <w:rFonts w:ascii="Aptos" w:eastAsia="Arial" w:hAnsi="Aptos" w:cs="Arial"/>
                          <w:i/>
                          <w:iCs/>
                          <w:sz w:val="20"/>
                          <w:szCs w:val="20"/>
                        </w:rPr>
                      </w:pPr>
                      <w:r w:rsidRPr="00213E78">
                        <w:rPr>
                          <w:rFonts w:ascii="Aptos" w:eastAsia="Arial" w:hAnsi="Aptos" w:cs="Arial"/>
                          <w:i/>
                          <w:iCs/>
                          <w:sz w:val="20"/>
                          <w:szCs w:val="20"/>
                        </w:rPr>
                        <w:t xml:space="preserve">Valorisation des ressources parentales ; </w:t>
                      </w:r>
                    </w:p>
                    <w:p w14:paraId="302B8540" w14:textId="77777777" w:rsidR="00186030" w:rsidRPr="00213E78" w:rsidRDefault="00186030" w:rsidP="00186030">
                      <w:pPr>
                        <w:pStyle w:val="Paragraphedeliste"/>
                        <w:numPr>
                          <w:ilvl w:val="0"/>
                          <w:numId w:val="20"/>
                        </w:numPr>
                        <w:spacing w:after="0" w:line="276" w:lineRule="auto"/>
                        <w:ind w:left="714" w:hanging="357"/>
                        <w:contextualSpacing w:val="0"/>
                        <w:jc w:val="both"/>
                        <w:rPr>
                          <w:rFonts w:ascii="Aptos" w:eastAsia="Arial" w:hAnsi="Aptos" w:cs="Arial"/>
                          <w:i/>
                          <w:iCs/>
                          <w:sz w:val="20"/>
                          <w:szCs w:val="20"/>
                        </w:rPr>
                      </w:pPr>
                      <w:r w:rsidRPr="00213E78">
                        <w:rPr>
                          <w:rFonts w:ascii="Aptos" w:eastAsia="Arial" w:hAnsi="Aptos" w:cs="Arial"/>
                          <w:i/>
                          <w:iCs/>
                          <w:sz w:val="20"/>
                          <w:szCs w:val="20"/>
                        </w:rPr>
                        <w:t xml:space="preserve">Accompagnement de la loi contre les violences éducatives ordinaires" (Rapport "Les 1000 premiers jours, là où tout commence"). </w:t>
                      </w:r>
                    </w:p>
                    <w:p w14:paraId="738812FA" w14:textId="77777777" w:rsidR="00186030" w:rsidRPr="00213E78" w:rsidRDefault="00186030" w:rsidP="00322A72">
                      <w:pPr>
                        <w:spacing w:before="120" w:after="120" w:line="276" w:lineRule="auto"/>
                        <w:jc w:val="both"/>
                        <w:rPr>
                          <w:rFonts w:ascii="Aptos" w:eastAsia="Arial" w:hAnsi="Aptos" w:cs="Arial"/>
                          <w:i/>
                          <w:iCs/>
                          <w:sz w:val="20"/>
                          <w:szCs w:val="20"/>
                        </w:rPr>
                      </w:pPr>
                      <w:r w:rsidRPr="00213E78">
                        <w:rPr>
                          <w:rFonts w:ascii="Aptos" w:eastAsia="Arial" w:hAnsi="Aptos" w:cs="Arial"/>
                          <w:i/>
                          <w:iCs/>
                          <w:sz w:val="20"/>
                          <w:szCs w:val="20"/>
                        </w:rPr>
                        <w:t>Elles s'adressent à tous les parents et à leurs enfants ainsi qu'à leur entourage, afin de soutenir le réseau relationnel autour de chaque enfant et de chaque famille, ainsi qu'aux professionnels.</w:t>
                      </w:r>
                    </w:p>
                    <w:p w14:paraId="4B31A6F0" w14:textId="453A728F" w:rsidR="00186030" w:rsidRPr="00213E78" w:rsidRDefault="00186030" w:rsidP="00213E78">
                      <w:pPr>
                        <w:spacing w:after="0" w:line="276" w:lineRule="auto"/>
                        <w:jc w:val="both"/>
                        <w:rPr>
                          <w:i/>
                          <w:iCs/>
                          <w:sz w:val="20"/>
                          <w:szCs w:val="20"/>
                        </w:rPr>
                      </w:pPr>
                      <w:r w:rsidRPr="00213E78">
                        <w:rPr>
                          <w:rFonts w:ascii="Aptos" w:eastAsia="Arial" w:hAnsi="Aptos" w:cs="Arial"/>
                          <w:i/>
                          <w:iCs/>
                          <w:sz w:val="20"/>
                          <w:szCs w:val="20"/>
                        </w:rPr>
                        <w:t xml:space="preserve">Ces maisons des 1000° jours offrent un panel d’offres de services de type adaptées aux configurations territoriales : informations autour de l’arrivée de l’enfant, la naissance, l’accompagnement des parents, des ressources en lien avec les droits, des activités d’éveil, des espaces de soins, des accueils des parents avec sous sans leurs enfants, des espaces d’accueil du jeunes enfants… </w:t>
                      </w:r>
                    </w:p>
                  </w:txbxContent>
                </v:textbox>
                <w10:wrap type="square"/>
              </v:shape>
            </w:pict>
          </mc:Fallback>
        </mc:AlternateContent>
      </w:r>
    </w:p>
    <w:p w14:paraId="75CA5066" w14:textId="77777777" w:rsidR="004B01A1" w:rsidRPr="00776E5F" w:rsidRDefault="004B01A1" w:rsidP="00E638D9">
      <w:pPr>
        <w:pStyle w:val="Paragraphedeliste"/>
        <w:numPr>
          <w:ilvl w:val="0"/>
          <w:numId w:val="21"/>
        </w:numPr>
        <w:spacing w:after="120" w:line="276" w:lineRule="auto"/>
        <w:ind w:left="714" w:hanging="357"/>
        <w:contextualSpacing w:val="0"/>
        <w:jc w:val="both"/>
        <w:rPr>
          <w:rFonts w:ascii="Aptos" w:hAnsi="Aptos" w:cs="Arial"/>
          <w:b/>
          <w:bCs/>
          <w:color w:val="2E74B5"/>
        </w:rPr>
      </w:pPr>
      <w:bookmarkStart w:id="3" w:name="_Hlk221028300"/>
      <w:r w:rsidRPr="00776E5F">
        <w:rPr>
          <w:rFonts w:ascii="Aptos" w:hAnsi="Aptos" w:cs="Arial"/>
          <w:b/>
          <w:bCs/>
          <w:color w:val="2E74B5"/>
        </w:rPr>
        <w:t xml:space="preserve">Le professionnel </w:t>
      </w:r>
    </w:p>
    <w:bookmarkEnd w:id="3"/>
    <w:p w14:paraId="6D7B4F24" w14:textId="77777777" w:rsidR="004B01A1" w:rsidRPr="00105580" w:rsidRDefault="004B01A1" w:rsidP="004B01A1">
      <w:pPr>
        <w:spacing w:after="0" w:line="276" w:lineRule="auto"/>
        <w:jc w:val="both"/>
        <w:rPr>
          <w:rFonts w:ascii="Aptos" w:eastAsia="Arial" w:hAnsi="Aptos" w:cs="Arial"/>
        </w:rPr>
      </w:pPr>
      <w:r w:rsidRPr="00105580">
        <w:rPr>
          <w:rFonts w:ascii="Aptos" w:eastAsia="Arial" w:hAnsi="Aptos" w:cs="Arial"/>
        </w:rPr>
        <w:t xml:space="preserve">Le lieu ressources doit disposer d’intervenant(s)/accueillants formé(s) à l’écoute et à l’accueil des parents et ayant des compétences avérées en termes d’accompagnement de ce public. </w:t>
      </w:r>
    </w:p>
    <w:p w14:paraId="17AF8488" w14:textId="77777777" w:rsidR="004B01A1" w:rsidRPr="00105580" w:rsidRDefault="004B01A1" w:rsidP="00A15AD5">
      <w:pPr>
        <w:spacing w:before="120" w:after="0" w:line="276" w:lineRule="auto"/>
        <w:jc w:val="both"/>
        <w:rPr>
          <w:rFonts w:ascii="Aptos" w:eastAsia="Arial" w:hAnsi="Aptos" w:cs="Arial"/>
        </w:rPr>
      </w:pPr>
      <w:bookmarkStart w:id="4" w:name="_Hlk221028438"/>
      <w:r w:rsidRPr="00105580">
        <w:rPr>
          <w:rFonts w:ascii="Aptos" w:eastAsia="Arial" w:hAnsi="Aptos" w:cs="Arial"/>
        </w:rPr>
        <w:t xml:space="preserve">Son action doit être centrée autour de l’accueil, l’animation et la coordination.  </w:t>
      </w:r>
      <w:r w:rsidRPr="00105580">
        <w:rPr>
          <w:rFonts w:ascii="Aptos" w:eastAsia="Arial" w:hAnsi="Aptos" w:cs="Arial"/>
          <w:b/>
          <w:bCs/>
        </w:rPr>
        <w:t xml:space="preserve">Il doit exercer à minima son activité à 0,5 Etp. </w:t>
      </w:r>
      <w:r w:rsidRPr="00105580">
        <w:rPr>
          <w:rFonts w:ascii="Aptos" w:eastAsia="Arial" w:hAnsi="Aptos" w:cs="Arial"/>
        </w:rPr>
        <w:t>Selon la configuration et les situations locales, ces axes pourront être déclinés par un ou deux professionnels</w:t>
      </w:r>
      <w:r w:rsidR="00E638D9">
        <w:rPr>
          <w:rFonts w:ascii="Aptos" w:eastAsia="Arial" w:hAnsi="Aptos" w:cs="Arial"/>
        </w:rPr>
        <w:t>.</w:t>
      </w:r>
    </w:p>
    <w:bookmarkEnd w:id="4"/>
    <w:p w14:paraId="437C1E63" w14:textId="77777777" w:rsidR="004B01A1" w:rsidRPr="004124B9" w:rsidRDefault="004B01A1" w:rsidP="000E2DC9">
      <w:pPr>
        <w:spacing w:after="120" w:line="276" w:lineRule="auto"/>
        <w:jc w:val="both"/>
        <w:rPr>
          <w:rFonts w:ascii="Arial" w:eastAsia="Arial" w:hAnsi="Arial" w:cs="Arial"/>
        </w:rPr>
      </w:pPr>
    </w:p>
    <w:p w14:paraId="0BA692A9" w14:textId="77777777" w:rsidR="000E633C" w:rsidRPr="00776E5F" w:rsidRDefault="000E633C" w:rsidP="00E638D9">
      <w:pPr>
        <w:pStyle w:val="Paragraphedeliste"/>
        <w:numPr>
          <w:ilvl w:val="0"/>
          <w:numId w:val="21"/>
        </w:numPr>
        <w:spacing w:after="120" w:line="276" w:lineRule="auto"/>
        <w:ind w:left="714" w:hanging="357"/>
        <w:contextualSpacing w:val="0"/>
        <w:jc w:val="both"/>
        <w:rPr>
          <w:rFonts w:ascii="Aptos" w:hAnsi="Aptos" w:cs="Arial"/>
          <w:b/>
          <w:bCs/>
          <w:color w:val="2E74B5"/>
        </w:rPr>
      </w:pPr>
      <w:r w:rsidRPr="00776E5F">
        <w:rPr>
          <w:rFonts w:ascii="Aptos" w:hAnsi="Aptos" w:cs="Arial"/>
          <w:b/>
          <w:bCs/>
          <w:color w:val="2E74B5"/>
        </w:rPr>
        <w:t xml:space="preserve">Les locaux </w:t>
      </w:r>
    </w:p>
    <w:p w14:paraId="105516F1" w14:textId="77777777" w:rsidR="004B01A1" w:rsidRPr="00105580" w:rsidRDefault="004B01A1" w:rsidP="00971D52">
      <w:pPr>
        <w:spacing w:after="0" w:line="276" w:lineRule="auto"/>
        <w:jc w:val="both"/>
        <w:rPr>
          <w:rFonts w:ascii="Aptos" w:eastAsia="Arial" w:hAnsi="Aptos" w:cs="Arial"/>
        </w:rPr>
      </w:pPr>
      <w:r w:rsidRPr="00105580">
        <w:rPr>
          <w:rFonts w:ascii="Aptos" w:eastAsia="Arial" w:hAnsi="Aptos" w:cs="Arial"/>
        </w:rPr>
        <w:t>Ils doivent </w:t>
      </w:r>
      <w:r w:rsidR="00971D52" w:rsidRPr="00105580">
        <w:rPr>
          <w:rFonts w:ascii="Aptos" w:eastAsia="Arial" w:hAnsi="Aptos" w:cs="Arial"/>
        </w:rPr>
        <w:t>ê</w:t>
      </w:r>
      <w:r w:rsidRPr="00105580">
        <w:rPr>
          <w:rFonts w:ascii="Aptos" w:eastAsia="Arial" w:hAnsi="Aptos" w:cs="Arial"/>
        </w:rPr>
        <w:t>tre identifiés facilement par les parents comme des structures spécifiquement dédiées à l’accompagnement et au soutien à la parentalité. A ce titre les lieux « ressources » ou les Maisons des 1000 jours doivent disposer d’un accès spécifique et répondre aux normes d’accessibilité universell</w:t>
      </w:r>
      <w:r w:rsidR="00971D52" w:rsidRPr="00105580">
        <w:rPr>
          <w:rFonts w:ascii="Aptos" w:eastAsia="Arial" w:hAnsi="Aptos" w:cs="Arial"/>
        </w:rPr>
        <w:t xml:space="preserve">e. </w:t>
      </w:r>
    </w:p>
    <w:p w14:paraId="2B5DE236" w14:textId="77777777" w:rsidR="000E633C" w:rsidRPr="00105580" w:rsidRDefault="00971D52" w:rsidP="00477E1A">
      <w:pPr>
        <w:spacing w:before="120" w:after="0" w:line="276" w:lineRule="auto"/>
        <w:jc w:val="both"/>
        <w:rPr>
          <w:rFonts w:ascii="Aptos" w:eastAsia="Arial" w:hAnsi="Aptos" w:cs="Arial"/>
        </w:rPr>
      </w:pPr>
      <w:r w:rsidRPr="00105580">
        <w:rPr>
          <w:rFonts w:ascii="Aptos" w:eastAsia="Arial" w:hAnsi="Aptos" w:cs="Arial"/>
        </w:rPr>
        <w:t>Ils doivent également d</w:t>
      </w:r>
      <w:r w:rsidR="004B01A1" w:rsidRPr="00105580">
        <w:rPr>
          <w:rFonts w:ascii="Aptos" w:eastAsia="Arial" w:hAnsi="Aptos" w:cs="Arial"/>
        </w:rPr>
        <w:t>isposer de manière concomitante d’espaces garantissant la confidentialité des échanges individuels, d’espaces d’accueil et d’activités conviviaux permettant des mises en œuvre de projets collectifs.</w:t>
      </w:r>
    </w:p>
    <w:p w14:paraId="03F72862" w14:textId="77777777" w:rsidR="004B01A1" w:rsidRPr="00105580" w:rsidRDefault="004B01A1" w:rsidP="00A15AD5">
      <w:pPr>
        <w:spacing w:before="120" w:after="0" w:line="276" w:lineRule="auto"/>
        <w:jc w:val="both"/>
        <w:rPr>
          <w:rFonts w:ascii="Aptos" w:eastAsia="Arial" w:hAnsi="Aptos" w:cs="Arial"/>
        </w:rPr>
      </w:pPr>
      <w:r w:rsidRPr="00105580">
        <w:rPr>
          <w:rFonts w:ascii="Aptos" w:eastAsia="Arial" w:hAnsi="Aptos" w:cs="Arial"/>
        </w:rPr>
        <w:t xml:space="preserve">Dans certains territoires marqués par un isolement tant d’un point de vue géographique que d’un point de vue numérique, </w:t>
      </w:r>
      <w:r w:rsidRPr="00105580">
        <w:rPr>
          <w:rFonts w:ascii="Aptos" w:eastAsia="Arial" w:hAnsi="Aptos" w:cs="Arial"/>
          <w:b/>
          <w:bCs/>
        </w:rPr>
        <w:t>un service itinérant</w:t>
      </w:r>
      <w:r w:rsidRPr="00105580">
        <w:rPr>
          <w:rFonts w:ascii="Aptos" w:eastAsia="Arial" w:hAnsi="Aptos" w:cs="Arial"/>
        </w:rPr>
        <w:t xml:space="preserve"> permettrait de pallier les problèmes de mobilité en allant directement à la rencontre des parents concernés.</w:t>
      </w:r>
      <w:r w:rsidR="00971D52" w:rsidRPr="00105580">
        <w:rPr>
          <w:rFonts w:ascii="Aptos" w:eastAsia="Arial" w:hAnsi="Aptos" w:cs="Arial"/>
        </w:rPr>
        <w:t xml:space="preserve"> </w:t>
      </w:r>
      <w:r w:rsidRPr="00105580">
        <w:rPr>
          <w:rFonts w:ascii="Aptos" w:eastAsia="Arial" w:hAnsi="Aptos" w:cs="Arial"/>
        </w:rPr>
        <w:t>L’itinérance peut être pensée en multisites ou en un dispositif mobile selon les caractéristiques et les besoins du territoire. L’obligation de disposer d’espaces dédiés aux échanges individuels et aux activités collectives s’applique également aux lieux ressources en itinérance.</w:t>
      </w:r>
    </w:p>
    <w:p w14:paraId="3BD4F2A5" w14:textId="77777777" w:rsidR="004B01A1" w:rsidRPr="004124B9" w:rsidRDefault="004B01A1" w:rsidP="000E2DC9">
      <w:pPr>
        <w:spacing w:after="120" w:line="276" w:lineRule="auto"/>
        <w:jc w:val="both"/>
        <w:rPr>
          <w:rFonts w:ascii="Arial" w:eastAsia="Arial" w:hAnsi="Arial" w:cs="Arial"/>
        </w:rPr>
      </w:pPr>
    </w:p>
    <w:p w14:paraId="736D82DF" w14:textId="77777777" w:rsidR="000E633C" w:rsidRPr="00776E5F" w:rsidRDefault="000E633C" w:rsidP="00E638D9">
      <w:pPr>
        <w:pStyle w:val="Paragraphedeliste"/>
        <w:numPr>
          <w:ilvl w:val="0"/>
          <w:numId w:val="21"/>
        </w:numPr>
        <w:spacing w:after="120" w:line="276" w:lineRule="auto"/>
        <w:ind w:left="714" w:hanging="357"/>
        <w:contextualSpacing w:val="0"/>
        <w:jc w:val="both"/>
        <w:rPr>
          <w:rFonts w:ascii="Aptos" w:hAnsi="Aptos" w:cs="Arial"/>
          <w:b/>
          <w:bCs/>
          <w:color w:val="2E74B5"/>
        </w:rPr>
      </w:pPr>
      <w:r w:rsidRPr="00776E5F">
        <w:rPr>
          <w:rFonts w:ascii="Aptos" w:hAnsi="Aptos" w:cs="Arial"/>
          <w:b/>
          <w:bCs/>
          <w:color w:val="2E74B5"/>
        </w:rPr>
        <w:t xml:space="preserve">L’amplitude d’ouverture </w:t>
      </w:r>
    </w:p>
    <w:p w14:paraId="4B42AA89" w14:textId="2053DE4E" w:rsidR="004B01A1" w:rsidRPr="00105580" w:rsidRDefault="004B01A1" w:rsidP="000E2DC9">
      <w:pPr>
        <w:spacing w:after="0" w:line="276" w:lineRule="auto"/>
        <w:jc w:val="both"/>
        <w:rPr>
          <w:rFonts w:ascii="Aptos" w:eastAsia="Arial" w:hAnsi="Aptos" w:cs="Arial"/>
        </w:rPr>
      </w:pPr>
      <w:r w:rsidRPr="00105580">
        <w:rPr>
          <w:rFonts w:ascii="Aptos" w:eastAsia="Arial" w:hAnsi="Aptos" w:cs="Arial"/>
        </w:rPr>
        <w:lastRenderedPageBreak/>
        <w:t xml:space="preserve">Afin de proposer un service de qualité, le lieu « ressources » ou la </w:t>
      </w:r>
      <w:r w:rsidR="004500D8">
        <w:rPr>
          <w:rFonts w:ascii="Aptos" w:eastAsia="Arial" w:hAnsi="Aptos" w:cs="Arial"/>
        </w:rPr>
        <w:t>M</w:t>
      </w:r>
      <w:r w:rsidRPr="00105580">
        <w:rPr>
          <w:rFonts w:ascii="Aptos" w:eastAsia="Arial" w:hAnsi="Aptos" w:cs="Arial"/>
        </w:rPr>
        <w:t xml:space="preserve">aison des 1000 jours doit garantir une ouverture de 2 jours et demi par semaine minimum pouvant s’organiser en demi-journées : une exigence de 5 demi-journées d’ouverture physique au public par semaine minimum est attendue afin d’assurer une permanence d’écoute et d’accueil des parents. </w:t>
      </w:r>
    </w:p>
    <w:p w14:paraId="5795179E" w14:textId="77777777" w:rsidR="00971D52" w:rsidRPr="000A64C9" w:rsidRDefault="00971D52" w:rsidP="004B01A1">
      <w:pPr>
        <w:spacing w:after="0" w:line="276" w:lineRule="auto"/>
        <w:jc w:val="both"/>
        <w:rPr>
          <w:rFonts w:ascii="Arial" w:hAnsi="Arial" w:cs="Arial"/>
        </w:rPr>
      </w:pPr>
    </w:p>
    <w:p w14:paraId="0DB7FE0A" w14:textId="77777777" w:rsidR="00105580" w:rsidRPr="000A64C9" w:rsidRDefault="00105580" w:rsidP="004B01A1">
      <w:pPr>
        <w:spacing w:after="0" w:line="276" w:lineRule="auto"/>
        <w:jc w:val="both"/>
        <w:rPr>
          <w:rFonts w:ascii="Arial" w:hAnsi="Arial" w:cs="Arial"/>
        </w:rPr>
      </w:pPr>
    </w:p>
    <w:p w14:paraId="66997FDA" w14:textId="77777777" w:rsidR="00DD3E4C" w:rsidRPr="00105580" w:rsidRDefault="00105580" w:rsidP="00776E5F">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105580">
        <w:rPr>
          <w:rFonts w:ascii="Aptos Display" w:hAnsi="Aptos Display" w:cs="Arial"/>
          <w:b/>
          <w:bCs/>
          <w:color w:val="0070C0"/>
          <w:sz w:val="28"/>
          <w:szCs w:val="28"/>
        </w:rPr>
        <w:t xml:space="preserve">PORTEURS DE PROJET ELIGIBLES </w:t>
      </w:r>
    </w:p>
    <w:p w14:paraId="29CAAD35" w14:textId="77777777" w:rsidR="00551A8B" w:rsidRPr="00105580" w:rsidRDefault="68087042" w:rsidP="00477E1A">
      <w:pPr>
        <w:tabs>
          <w:tab w:val="left" w:pos="851"/>
        </w:tabs>
        <w:spacing w:after="120" w:line="276" w:lineRule="auto"/>
        <w:ind w:right="-22"/>
        <w:jc w:val="both"/>
        <w:rPr>
          <w:rFonts w:ascii="Aptos" w:hAnsi="Aptos" w:cs="Arial"/>
        </w:rPr>
      </w:pPr>
      <w:r w:rsidRPr="00776E5F">
        <w:rPr>
          <w:rFonts w:ascii="Aptos" w:eastAsia="Times New Roman" w:hAnsi="Aptos" w:cs="Arial"/>
        </w:rPr>
        <w:t>Les acteurs suivants, sont éligibles à un financement par la Caf dans le cadre du Fonds national parentalité :</w:t>
      </w:r>
    </w:p>
    <w:p w14:paraId="5F638A04" w14:textId="77777777" w:rsidR="00551A8B" w:rsidRPr="00105580" w:rsidRDefault="68087042" w:rsidP="00477E1A">
      <w:pPr>
        <w:pStyle w:val="Paragraphedeliste"/>
        <w:numPr>
          <w:ilvl w:val="0"/>
          <w:numId w:val="7"/>
        </w:numPr>
        <w:spacing w:after="120" w:line="276" w:lineRule="auto"/>
        <w:ind w:right="-22"/>
        <w:contextualSpacing w:val="0"/>
        <w:jc w:val="both"/>
        <w:rPr>
          <w:rFonts w:ascii="Aptos" w:hAnsi="Aptos" w:cs="Arial"/>
        </w:rPr>
      </w:pPr>
      <w:r w:rsidRPr="00776E5F">
        <w:rPr>
          <w:rFonts w:ascii="Aptos" w:eastAsia="Times New Roman" w:hAnsi="Aptos" w:cs="Arial"/>
        </w:rPr>
        <w:t>les associations issues de la loi de 1901 ou son équivalent dans les départements concordataires ;</w:t>
      </w:r>
    </w:p>
    <w:p w14:paraId="08B2AB66" w14:textId="77777777" w:rsidR="00551A8B" w:rsidRPr="00105580" w:rsidRDefault="68087042" w:rsidP="00477E1A">
      <w:pPr>
        <w:pStyle w:val="Paragraphedeliste"/>
        <w:numPr>
          <w:ilvl w:val="0"/>
          <w:numId w:val="7"/>
        </w:numPr>
        <w:spacing w:after="120" w:line="276" w:lineRule="auto"/>
        <w:ind w:right="-22"/>
        <w:contextualSpacing w:val="0"/>
        <w:jc w:val="both"/>
        <w:rPr>
          <w:rFonts w:ascii="Aptos" w:hAnsi="Aptos" w:cs="Arial"/>
        </w:rPr>
      </w:pPr>
      <w:r w:rsidRPr="00776E5F">
        <w:rPr>
          <w:rFonts w:ascii="Aptos" w:eastAsia="Times New Roman" w:hAnsi="Aptos" w:cs="Arial"/>
        </w:rPr>
        <w:t>les associations reconnues d’utilité publique à caractère social ou sanitaire</w:t>
      </w:r>
      <w:r w:rsidR="00E638D9">
        <w:rPr>
          <w:rFonts w:ascii="Aptos" w:eastAsia="Times New Roman" w:hAnsi="Aptos" w:cs="Arial"/>
        </w:rPr>
        <w:t xml:space="preserve"> </w:t>
      </w:r>
      <w:r w:rsidRPr="00776E5F">
        <w:rPr>
          <w:rFonts w:ascii="Aptos" w:eastAsia="Times New Roman" w:hAnsi="Aptos" w:cs="Arial"/>
        </w:rPr>
        <w:t>;</w:t>
      </w:r>
    </w:p>
    <w:p w14:paraId="496629C4" w14:textId="77777777" w:rsidR="00551A8B" w:rsidRPr="00776E5F" w:rsidRDefault="68087042" w:rsidP="00477E1A">
      <w:pPr>
        <w:pStyle w:val="Paragraphedeliste"/>
        <w:numPr>
          <w:ilvl w:val="0"/>
          <w:numId w:val="8"/>
        </w:numPr>
        <w:spacing w:after="120"/>
        <w:ind w:right="-22"/>
        <w:contextualSpacing w:val="0"/>
        <w:jc w:val="both"/>
        <w:rPr>
          <w:rFonts w:ascii="Aptos" w:eastAsia="Times New Roman" w:hAnsi="Aptos" w:cs="Arial"/>
        </w:rPr>
      </w:pPr>
      <w:r w:rsidRPr="00776E5F">
        <w:rPr>
          <w:rFonts w:ascii="Aptos" w:eastAsia="Times New Roman" w:hAnsi="Aptos" w:cs="Arial"/>
        </w:rPr>
        <w:t>les établissements du secteur public et/ou privé à caractère social ou médico-social sanitaire ;</w:t>
      </w:r>
    </w:p>
    <w:p w14:paraId="6F5D2981" w14:textId="77777777" w:rsidR="00551A8B" w:rsidRPr="00776E5F" w:rsidRDefault="68087042" w:rsidP="00477E1A">
      <w:pPr>
        <w:pStyle w:val="Paragraphedeliste"/>
        <w:numPr>
          <w:ilvl w:val="0"/>
          <w:numId w:val="8"/>
        </w:numPr>
        <w:spacing w:after="120"/>
        <w:ind w:right="-22"/>
        <w:contextualSpacing w:val="0"/>
        <w:jc w:val="both"/>
        <w:rPr>
          <w:rFonts w:ascii="Aptos" w:eastAsia="Times New Roman" w:hAnsi="Aptos" w:cs="Arial"/>
        </w:rPr>
      </w:pPr>
      <w:r w:rsidRPr="00776E5F">
        <w:rPr>
          <w:rFonts w:ascii="Aptos" w:eastAsia="Times New Roman" w:hAnsi="Aptos" w:cs="Arial"/>
        </w:rPr>
        <w:t>les collectivités territoriales (communes, Epci)</w:t>
      </w:r>
      <w:r w:rsidR="00E638D9">
        <w:rPr>
          <w:rFonts w:ascii="Aptos" w:eastAsia="Times New Roman" w:hAnsi="Aptos" w:cs="Arial"/>
        </w:rPr>
        <w:t> ;</w:t>
      </w:r>
    </w:p>
    <w:p w14:paraId="640E29E1" w14:textId="77777777" w:rsidR="00551A8B" w:rsidRPr="00607FE8" w:rsidRDefault="68087042" w:rsidP="000E2DC9">
      <w:pPr>
        <w:pStyle w:val="Paragraphedeliste"/>
        <w:numPr>
          <w:ilvl w:val="0"/>
          <w:numId w:val="8"/>
        </w:numPr>
        <w:spacing w:after="0"/>
        <w:ind w:left="714" w:right="-23" w:hanging="357"/>
        <w:contextualSpacing w:val="0"/>
        <w:jc w:val="both"/>
        <w:rPr>
          <w:rFonts w:ascii="Aptos" w:eastAsia="Times New Roman" w:hAnsi="Aptos" w:cs="Arial"/>
        </w:rPr>
      </w:pPr>
      <w:r w:rsidRPr="00776E5F">
        <w:rPr>
          <w:rFonts w:ascii="Aptos" w:eastAsia="Times New Roman" w:hAnsi="Aptos" w:cs="Arial"/>
        </w:rPr>
        <w:t xml:space="preserve">les acteurs du secteur privé lucratif, sous réserve qu’ils mettent en place une gestion désintéressée </w:t>
      </w:r>
      <w:bookmarkStart w:id="5" w:name="_Hlk221026758"/>
      <w:bookmarkStart w:id="6" w:name="_Hlk221025725"/>
      <w:r w:rsidR="00E638D9" w:rsidRPr="00607FE8">
        <w:rPr>
          <w:rFonts w:ascii="Aptos" w:eastAsia="Times New Roman" w:hAnsi="Aptos" w:cs="Arial"/>
          <w:i/>
          <w:iCs/>
        </w:rPr>
        <w:t>(c’est-à-dire pas de profit, pas de dividendes, transparence sur l’utilisation des fonds attribués pour l’action du Fnp)</w:t>
      </w:r>
      <w:bookmarkEnd w:id="5"/>
      <w:r w:rsidR="00E638D9" w:rsidRPr="00607FE8">
        <w:rPr>
          <w:rFonts w:ascii="Aptos" w:eastAsia="Times New Roman" w:hAnsi="Aptos" w:cs="Arial"/>
          <w:i/>
          <w:iCs/>
        </w:rPr>
        <w:t>.</w:t>
      </w:r>
      <w:bookmarkEnd w:id="6"/>
    </w:p>
    <w:p w14:paraId="4C1697F5" w14:textId="77777777" w:rsidR="00187855" w:rsidRDefault="00187855" w:rsidP="00D41853">
      <w:pPr>
        <w:spacing w:after="200" w:line="276" w:lineRule="auto"/>
        <w:contextualSpacing/>
        <w:jc w:val="both"/>
        <w:rPr>
          <w:rFonts w:ascii="Arial" w:hAnsi="Arial" w:cs="Arial"/>
        </w:rPr>
      </w:pPr>
    </w:p>
    <w:p w14:paraId="19D06C5F" w14:textId="77777777" w:rsidR="00CD58DA" w:rsidRPr="008D429F" w:rsidRDefault="00CD58DA" w:rsidP="00D41853">
      <w:pPr>
        <w:spacing w:after="200" w:line="276" w:lineRule="auto"/>
        <w:contextualSpacing/>
        <w:jc w:val="both"/>
        <w:rPr>
          <w:rFonts w:ascii="Arial" w:hAnsi="Arial" w:cs="Arial"/>
        </w:rPr>
      </w:pPr>
    </w:p>
    <w:p w14:paraId="0D96516D" w14:textId="49000166" w:rsidR="002B1DE3" w:rsidRPr="00D31FA7" w:rsidRDefault="00D31FA7" w:rsidP="00776E5F">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sidRPr="00D31FA7">
        <w:rPr>
          <w:rFonts w:ascii="Aptos Display" w:hAnsi="Aptos Display" w:cs="Arial"/>
          <w:b/>
          <w:color w:val="0070C0"/>
          <w:sz w:val="28"/>
          <w:szCs w:val="28"/>
        </w:rPr>
        <w:t>PROJETS NON ELIGIBLES </w:t>
      </w:r>
    </w:p>
    <w:p w14:paraId="5ABE6896" w14:textId="77777777" w:rsidR="00096A32" w:rsidRPr="008D429F" w:rsidRDefault="00DD3E4C" w:rsidP="005F5DA4">
      <w:pPr>
        <w:spacing w:after="0" w:line="276" w:lineRule="auto"/>
        <w:jc w:val="both"/>
        <w:rPr>
          <w:rFonts w:ascii="Arial" w:hAnsi="Arial" w:cs="Arial"/>
        </w:rPr>
      </w:pPr>
      <w:r w:rsidRPr="00D31FA7">
        <w:rPr>
          <w:rFonts w:ascii="Aptos" w:hAnsi="Aptos" w:cs="Arial"/>
        </w:rPr>
        <w:t>Les projets ne doivent pas se positionner dans les politiques de soins ou de protection de l'enfance qui relèvent d'autres financeurs. Ils doivent s'inscrire sur un registre d'intervention préventive généraliste et universelle</w:t>
      </w:r>
      <w:r w:rsidRPr="008D429F">
        <w:rPr>
          <w:rFonts w:ascii="Arial" w:hAnsi="Arial" w:cs="Arial"/>
        </w:rPr>
        <w:t xml:space="preserve">.   </w:t>
      </w:r>
    </w:p>
    <w:p w14:paraId="2035D47A" w14:textId="6335BB66" w:rsidR="008D429F" w:rsidRPr="008E7D56" w:rsidRDefault="008D429F" w:rsidP="00540D94">
      <w:pPr>
        <w:spacing w:before="120" w:after="0" w:line="240" w:lineRule="auto"/>
        <w:jc w:val="both"/>
        <w:rPr>
          <w:rFonts w:ascii="Aptos" w:hAnsi="Aptos" w:cs="Calibri"/>
          <w:bCs/>
          <w:i/>
          <w:color w:val="002060"/>
          <w:highlight w:val="lightGray"/>
        </w:rPr>
      </w:pPr>
      <w:r w:rsidRPr="008E7D56">
        <w:rPr>
          <w:rFonts w:ascii="Aptos" w:hAnsi="Aptos" w:cs="Calibri"/>
          <w:bCs/>
          <w:i/>
          <w:color w:val="002060"/>
          <w:highlight w:val="lightGray"/>
        </w:rPr>
        <w:t>(Attention : les projets relevant d’un autre axe du F</w:t>
      </w:r>
      <w:r w:rsidR="002206B3" w:rsidRPr="008E7D56">
        <w:rPr>
          <w:rFonts w:ascii="Aptos" w:hAnsi="Aptos" w:cs="Calibri"/>
          <w:bCs/>
          <w:i/>
          <w:color w:val="002060"/>
          <w:highlight w:val="lightGray"/>
        </w:rPr>
        <w:t>np</w:t>
      </w:r>
      <w:r w:rsidRPr="008E7D56">
        <w:rPr>
          <w:rFonts w:ascii="Aptos" w:hAnsi="Aptos" w:cs="Calibri"/>
          <w:bCs/>
          <w:i/>
          <w:color w:val="002060"/>
          <w:highlight w:val="lightGray"/>
        </w:rPr>
        <w:t xml:space="preserve"> ne seront pas recevables dans le cadre de cet appel à projet. Ainsi, ils ne feront pas l’objet d’une instruction par les services de la C</w:t>
      </w:r>
      <w:r w:rsidR="003B7B1E">
        <w:rPr>
          <w:rFonts w:ascii="Aptos" w:hAnsi="Aptos" w:cs="Calibri"/>
          <w:bCs/>
          <w:i/>
          <w:color w:val="002060"/>
          <w:highlight w:val="lightGray"/>
        </w:rPr>
        <w:t>af</w:t>
      </w:r>
      <w:r w:rsidRPr="008E7D56">
        <w:rPr>
          <w:rFonts w:ascii="Aptos" w:hAnsi="Aptos" w:cs="Calibri"/>
          <w:bCs/>
          <w:i/>
          <w:color w:val="002060"/>
          <w:highlight w:val="lightGray"/>
        </w:rPr>
        <w:t xml:space="preserve">). </w:t>
      </w:r>
    </w:p>
    <w:p w14:paraId="4C24FD79" w14:textId="77777777" w:rsidR="00D41853" w:rsidRPr="005F5DA4" w:rsidRDefault="00D41853" w:rsidP="00EA5365">
      <w:pPr>
        <w:spacing w:after="0" w:line="276" w:lineRule="auto"/>
        <w:jc w:val="both"/>
        <w:rPr>
          <w:rFonts w:ascii="Arial" w:hAnsi="Arial" w:cs="Arial"/>
        </w:rPr>
      </w:pPr>
    </w:p>
    <w:p w14:paraId="421CEACA" w14:textId="77777777" w:rsidR="00CD58DA" w:rsidRPr="005F5DA4" w:rsidRDefault="00CD58DA" w:rsidP="00EA5365">
      <w:pPr>
        <w:spacing w:after="0" w:line="276" w:lineRule="auto"/>
        <w:jc w:val="both"/>
        <w:rPr>
          <w:rFonts w:ascii="Arial" w:hAnsi="Arial" w:cs="Arial"/>
        </w:rPr>
      </w:pPr>
    </w:p>
    <w:p w14:paraId="6A682D6F" w14:textId="524AAB41" w:rsidR="00096A32" w:rsidRPr="00D31FA7" w:rsidRDefault="00943CDB" w:rsidP="00776E5F">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color w:val="0070C0"/>
          <w:sz w:val="28"/>
          <w:szCs w:val="28"/>
        </w:rPr>
      </w:pPr>
      <w:r>
        <w:rPr>
          <w:rFonts w:ascii="Aptos Display" w:hAnsi="Aptos Display" w:cs="Arial"/>
          <w:b/>
          <w:color w:val="0070C0"/>
          <w:sz w:val="28"/>
          <w:szCs w:val="28"/>
        </w:rPr>
        <w:t>REGLE</w:t>
      </w:r>
      <w:r w:rsidR="00CE624F">
        <w:rPr>
          <w:rFonts w:ascii="Aptos Display" w:hAnsi="Aptos Display" w:cs="Arial"/>
          <w:b/>
          <w:color w:val="0070C0"/>
          <w:sz w:val="28"/>
          <w:szCs w:val="28"/>
        </w:rPr>
        <w:t>S</w:t>
      </w:r>
      <w:r>
        <w:rPr>
          <w:rFonts w:ascii="Aptos Display" w:hAnsi="Aptos Display" w:cs="Arial"/>
          <w:b/>
          <w:color w:val="0070C0"/>
          <w:sz w:val="28"/>
          <w:szCs w:val="28"/>
        </w:rPr>
        <w:t xml:space="preserve"> DE FINANCEMENT</w:t>
      </w:r>
    </w:p>
    <w:p w14:paraId="0B096A80" w14:textId="2AB7D229" w:rsidR="00215535" w:rsidRDefault="00096A32" w:rsidP="00FB7AF0">
      <w:pPr>
        <w:spacing w:after="120"/>
        <w:jc w:val="both"/>
        <w:rPr>
          <w:rFonts w:ascii="Aptos" w:eastAsia="Times New Roman" w:hAnsi="Aptos" w:cs="Arial"/>
          <w:b/>
          <w:bCs/>
        </w:rPr>
      </w:pPr>
      <w:r w:rsidRPr="00776E5F">
        <w:rPr>
          <w:rFonts w:ascii="Aptos" w:eastAsia="Times New Roman" w:hAnsi="Aptos" w:cs="Arial"/>
          <w:b/>
          <w:bCs/>
        </w:rPr>
        <w:t>Il est rappelé que les financements accordés ont pour vocation le financement de frais de fonctionnement de structures.</w:t>
      </w:r>
    </w:p>
    <w:p w14:paraId="210F7887" w14:textId="29E5055B" w:rsidR="00F66409" w:rsidRDefault="00F66409" w:rsidP="00FB7AF0">
      <w:pPr>
        <w:spacing w:after="120"/>
        <w:jc w:val="both"/>
        <w:rPr>
          <w:rFonts w:ascii="Aptos" w:eastAsia="Arial" w:hAnsi="Aptos" w:cs="Arial"/>
          <w:lang w:eastAsia="fr-FR"/>
        </w:rPr>
      </w:pPr>
      <w:r w:rsidRPr="00A91F6F">
        <w:rPr>
          <w:rFonts w:ascii="Aptos" w:eastAsia="Arial" w:hAnsi="Aptos" w:cs="Arial"/>
          <w:lang w:eastAsia="fr-FR"/>
        </w:rPr>
        <w:t>Le montant du financement correspond à 60% des coûts de</w:t>
      </w:r>
      <w:r w:rsidR="00943CDB">
        <w:rPr>
          <w:rFonts w:ascii="Aptos" w:eastAsia="Arial" w:hAnsi="Aptos" w:cs="Arial"/>
          <w:lang w:eastAsia="fr-FR"/>
        </w:rPr>
        <w:t xml:space="preserve"> gestion</w:t>
      </w:r>
      <w:r w:rsidRPr="00A91F6F">
        <w:rPr>
          <w:rFonts w:ascii="Aptos" w:eastAsia="Arial" w:hAnsi="Aptos" w:cs="Arial"/>
          <w:lang w:eastAsia="fr-FR"/>
        </w:rPr>
        <w:t xml:space="preserve"> dans la limite d’un prix plafond</w:t>
      </w:r>
      <w:r w:rsidR="000E59BB">
        <w:rPr>
          <w:rFonts w:ascii="Aptos" w:eastAsia="Arial" w:hAnsi="Aptos" w:cs="Arial"/>
          <w:lang w:eastAsia="fr-FR"/>
        </w:rPr>
        <w:t xml:space="preserve"> fixé p</w:t>
      </w:r>
      <w:r w:rsidRPr="00A91F6F">
        <w:rPr>
          <w:rFonts w:ascii="Aptos" w:eastAsia="Arial" w:hAnsi="Aptos" w:cs="Arial"/>
          <w:lang w:eastAsia="fr-FR"/>
        </w:rPr>
        <w:t>our 202</w:t>
      </w:r>
      <w:r w:rsidR="000E59BB">
        <w:rPr>
          <w:rFonts w:ascii="Aptos" w:eastAsia="Arial" w:hAnsi="Aptos" w:cs="Arial"/>
          <w:lang w:eastAsia="fr-FR"/>
        </w:rPr>
        <w:t xml:space="preserve">6 à </w:t>
      </w:r>
      <w:r w:rsidRPr="00A91F6F">
        <w:rPr>
          <w:rFonts w:ascii="Aptos" w:eastAsia="Arial" w:hAnsi="Aptos" w:cs="Arial"/>
          <w:lang w:eastAsia="fr-FR"/>
        </w:rPr>
        <w:t>40 390 €</w:t>
      </w:r>
      <w:r w:rsidR="000E59BB">
        <w:rPr>
          <w:rFonts w:ascii="Aptos" w:eastAsia="Arial" w:hAnsi="Aptos" w:cs="Arial"/>
          <w:lang w:eastAsia="fr-FR"/>
        </w:rPr>
        <w:t xml:space="preserve">, </w:t>
      </w:r>
      <w:r w:rsidRPr="00A91F6F">
        <w:rPr>
          <w:rFonts w:ascii="Aptos" w:eastAsia="Arial" w:hAnsi="Aptos" w:cs="Arial"/>
          <w:lang w:eastAsia="fr-FR"/>
        </w:rPr>
        <w:t xml:space="preserve">soit un financement </w:t>
      </w:r>
      <w:r w:rsidR="00431B50">
        <w:rPr>
          <w:rFonts w:ascii="Aptos" w:eastAsia="Arial" w:hAnsi="Aptos" w:cs="Arial"/>
          <w:lang w:eastAsia="fr-FR"/>
        </w:rPr>
        <w:t xml:space="preserve">annuel </w:t>
      </w:r>
      <w:r w:rsidR="000E59BB">
        <w:rPr>
          <w:rFonts w:ascii="Aptos" w:eastAsia="Arial" w:hAnsi="Aptos" w:cs="Arial"/>
          <w:lang w:eastAsia="fr-FR"/>
        </w:rPr>
        <w:t>d</w:t>
      </w:r>
      <w:r w:rsidRPr="00A91F6F">
        <w:rPr>
          <w:rFonts w:ascii="Aptos" w:eastAsia="Arial" w:hAnsi="Aptos" w:cs="Arial"/>
          <w:lang w:eastAsia="fr-FR"/>
        </w:rPr>
        <w:t xml:space="preserve">e 24 234 € maximum par structure. </w:t>
      </w:r>
    </w:p>
    <w:p w14:paraId="3EA51985" w14:textId="609BF6F0" w:rsidR="00096A32" w:rsidRPr="00776E5F" w:rsidRDefault="00096A32" w:rsidP="00540D94">
      <w:pPr>
        <w:spacing w:after="0"/>
        <w:jc w:val="both"/>
        <w:rPr>
          <w:rFonts w:ascii="Aptos" w:eastAsia="Times New Roman" w:hAnsi="Aptos" w:cs="Arial"/>
          <w:b/>
          <w:bCs/>
        </w:rPr>
      </w:pPr>
      <w:r w:rsidRPr="00D31FA7">
        <w:rPr>
          <w:rFonts w:ascii="Aptos" w:eastAsia="Times New Roman" w:hAnsi="Aptos" w:cs="Arial"/>
          <w:lang w:eastAsia="fr-FR"/>
        </w:rPr>
        <w:t xml:space="preserve">La Caf </w:t>
      </w:r>
      <w:r w:rsidR="002D72B9">
        <w:rPr>
          <w:rFonts w:ascii="Aptos" w:eastAsia="Times New Roman" w:hAnsi="Aptos" w:cs="Arial"/>
          <w:lang w:eastAsia="fr-FR"/>
        </w:rPr>
        <w:t xml:space="preserve">de la Guyane </w:t>
      </w:r>
      <w:r w:rsidRPr="00D31FA7">
        <w:rPr>
          <w:rFonts w:ascii="Aptos" w:eastAsia="Times New Roman" w:hAnsi="Aptos" w:cs="Arial"/>
          <w:lang w:eastAsia="fr-FR"/>
        </w:rPr>
        <w:t xml:space="preserve">mobilisera </w:t>
      </w:r>
      <w:r w:rsidR="05DEF665" w:rsidRPr="00D31FA7">
        <w:rPr>
          <w:rFonts w:ascii="Aptos" w:eastAsia="Times New Roman" w:hAnsi="Aptos" w:cs="Arial"/>
          <w:lang w:eastAsia="fr-FR"/>
        </w:rPr>
        <w:t>ses</w:t>
      </w:r>
      <w:r w:rsidRPr="00D31FA7">
        <w:rPr>
          <w:rFonts w:ascii="Aptos" w:eastAsia="Times New Roman" w:hAnsi="Aptos" w:cs="Arial"/>
          <w:lang w:eastAsia="fr-FR"/>
        </w:rPr>
        <w:t xml:space="preserve"> fonds en complément de l’intervention d’autres partenaires, sauf cas exceptionnels examinés par </w:t>
      </w:r>
      <w:r w:rsidR="004124B9">
        <w:rPr>
          <w:rFonts w:ascii="Aptos" w:eastAsia="Times New Roman" w:hAnsi="Aptos" w:cs="Arial"/>
          <w:lang w:eastAsia="fr-FR"/>
        </w:rPr>
        <w:t>le comité de financeurs</w:t>
      </w:r>
      <w:r w:rsidRPr="00D31FA7">
        <w:rPr>
          <w:rFonts w:ascii="Aptos" w:eastAsia="Times New Roman" w:hAnsi="Aptos" w:cs="Arial"/>
          <w:lang w:eastAsia="fr-FR"/>
        </w:rPr>
        <w:t xml:space="preserve">. </w:t>
      </w:r>
    </w:p>
    <w:p w14:paraId="2F279BEE" w14:textId="77777777" w:rsidR="00DA7588" w:rsidRDefault="00DA7588" w:rsidP="00FB7AF0">
      <w:pPr>
        <w:spacing w:after="0" w:line="276" w:lineRule="auto"/>
        <w:jc w:val="both"/>
        <w:rPr>
          <w:rFonts w:ascii="Arial" w:hAnsi="Arial" w:cs="Arial"/>
        </w:rPr>
      </w:pPr>
    </w:p>
    <w:p w14:paraId="7A873C6E" w14:textId="77777777" w:rsidR="00E059EF" w:rsidRPr="00D7294F" w:rsidRDefault="00E059EF" w:rsidP="00B7112E">
      <w:pPr>
        <w:numPr>
          <w:ilvl w:val="0"/>
          <w:numId w:val="31"/>
        </w:numPr>
        <w:spacing w:after="120" w:line="276" w:lineRule="auto"/>
        <w:jc w:val="both"/>
        <w:rPr>
          <w:rFonts w:ascii="Aptos" w:hAnsi="Aptos" w:cs="Arial"/>
          <w:b/>
          <w:bCs/>
        </w:rPr>
      </w:pPr>
      <w:r w:rsidRPr="00D7294F">
        <w:rPr>
          <w:rFonts w:ascii="Aptos" w:hAnsi="Aptos" w:cs="Arial"/>
          <w:b/>
          <w:bCs/>
        </w:rPr>
        <w:lastRenderedPageBreak/>
        <w:t>Situation de cumul de financements pour les structures soutenues avec des prestations de services (PS)</w:t>
      </w:r>
      <w:r w:rsidRPr="00D7294F">
        <w:rPr>
          <w:rStyle w:val="Appelnotedebasdep"/>
          <w:rFonts w:ascii="Aptos" w:hAnsi="Aptos" w:cs="Arial"/>
          <w:b/>
          <w:bCs/>
        </w:rPr>
        <w:footnoteReference w:id="2"/>
      </w:r>
      <w:r w:rsidRPr="00D7294F">
        <w:rPr>
          <w:rFonts w:ascii="Aptos" w:hAnsi="Aptos" w:cs="Arial"/>
          <w:b/>
          <w:bCs/>
        </w:rPr>
        <w:t xml:space="preserve"> versées par la branche Famille</w:t>
      </w:r>
    </w:p>
    <w:p w14:paraId="312646F7" w14:textId="4798D816" w:rsidR="00E059EF" w:rsidRPr="00D7294F" w:rsidRDefault="00E059EF" w:rsidP="00B7112E">
      <w:pPr>
        <w:spacing w:after="0" w:line="276" w:lineRule="auto"/>
        <w:ind w:left="708"/>
        <w:jc w:val="both"/>
        <w:rPr>
          <w:rFonts w:ascii="Aptos" w:hAnsi="Aptos" w:cs="Arial"/>
        </w:rPr>
      </w:pPr>
      <w:r w:rsidRPr="00D7294F">
        <w:rPr>
          <w:rFonts w:ascii="Aptos" w:hAnsi="Aptos" w:cs="Arial"/>
        </w:rPr>
        <w:t>Les structures financées par l</w:t>
      </w:r>
      <w:r w:rsidR="00B7112E">
        <w:rPr>
          <w:rFonts w:ascii="Aptos" w:hAnsi="Aptos" w:cs="Arial"/>
        </w:rPr>
        <w:t>a</w:t>
      </w:r>
      <w:r w:rsidRPr="00D7294F">
        <w:rPr>
          <w:rFonts w:ascii="Aptos" w:hAnsi="Aptos" w:cs="Arial"/>
        </w:rPr>
        <w:t xml:space="preserve"> Caf au titre d’une </w:t>
      </w:r>
      <w:r w:rsidR="00B7112E">
        <w:rPr>
          <w:rFonts w:ascii="Aptos" w:hAnsi="Aptos" w:cs="Arial"/>
        </w:rPr>
        <w:t>PS</w:t>
      </w:r>
      <w:r w:rsidRPr="00D7294F">
        <w:rPr>
          <w:rFonts w:ascii="Aptos" w:hAnsi="Aptos" w:cs="Arial"/>
        </w:rPr>
        <w:t xml:space="preserve"> portent dans leur projet de service un axe d’accompagnement des parents (accueil, écoute et information des parents). </w:t>
      </w:r>
    </w:p>
    <w:p w14:paraId="247D4713" w14:textId="6E4A374F" w:rsidR="00E059EF" w:rsidRPr="00D7294F" w:rsidRDefault="00E059EF" w:rsidP="00B7112E">
      <w:pPr>
        <w:spacing w:after="120" w:line="276" w:lineRule="auto"/>
        <w:ind w:left="708"/>
        <w:jc w:val="both"/>
        <w:rPr>
          <w:rFonts w:ascii="Aptos" w:hAnsi="Aptos" w:cs="Arial"/>
        </w:rPr>
      </w:pPr>
      <w:r>
        <w:rPr>
          <w:rFonts w:ascii="Aptos" w:hAnsi="Aptos" w:cs="Arial"/>
        </w:rPr>
        <w:t>Aussi, s</w:t>
      </w:r>
      <w:r w:rsidRPr="00D7294F">
        <w:rPr>
          <w:rFonts w:ascii="Aptos" w:hAnsi="Aptos" w:cs="Arial"/>
        </w:rPr>
        <w:t>eules les dépenses supplémentaires générées par l’action parentalité seront prises en compte pour le calcul de la subvention.</w:t>
      </w:r>
    </w:p>
    <w:p w14:paraId="751C7978" w14:textId="77777777" w:rsidR="00E059EF" w:rsidRPr="00540D94" w:rsidRDefault="00E059EF" w:rsidP="00125E83">
      <w:pPr>
        <w:spacing w:after="0" w:line="276" w:lineRule="auto"/>
        <w:ind w:left="709"/>
        <w:jc w:val="both"/>
        <w:rPr>
          <w:rFonts w:ascii="Aptos" w:hAnsi="Aptos" w:cs="Arial"/>
        </w:rPr>
      </w:pPr>
      <w:r w:rsidRPr="00D7294F">
        <w:rPr>
          <w:rFonts w:ascii="Aptos" w:hAnsi="Aptos" w:cs="Arial"/>
        </w:rPr>
        <w:t>Les dépenses de personnel des agents des services bénéficiaires des PS Caf (charges salariales des agents titulaires incluant leurs éventuelles heures supplémentaires, et des professionnels remplaçants) ne sont pas prises en compte dans le calcul de l’aide.</w:t>
      </w:r>
    </w:p>
    <w:p w14:paraId="3D121A49" w14:textId="77777777" w:rsidR="00E059EF" w:rsidRPr="00FB7AF0" w:rsidRDefault="00E059EF" w:rsidP="00FB7AF0">
      <w:pPr>
        <w:spacing w:after="0" w:line="276" w:lineRule="auto"/>
        <w:jc w:val="both"/>
        <w:rPr>
          <w:rFonts w:ascii="Arial" w:hAnsi="Arial" w:cs="Arial"/>
        </w:rPr>
      </w:pPr>
    </w:p>
    <w:p w14:paraId="1D95D76C" w14:textId="77777777" w:rsidR="00096A32" w:rsidRPr="008D429F" w:rsidRDefault="00096A32" w:rsidP="00FB7AF0">
      <w:pPr>
        <w:spacing w:after="0" w:line="276" w:lineRule="auto"/>
        <w:jc w:val="both"/>
        <w:rPr>
          <w:rFonts w:ascii="Arial" w:hAnsi="Arial" w:cs="Arial"/>
        </w:rPr>
      </w:pPr>
    </w:p>
    <w:p w14:paraId="18761B89" w14:textId="3431F771" w:rsidR="00DD3E4C" w:rsidRPr="00DA7588" w:rsidRDefault="00DA7588" w:rsidP="00776E5F">
      <w:pPr>
        <w:pBdr>
          <w:top w:val="single" w:sz="4" w:space="1" w:color="auto"/>
          <w:left w:val="single" w:sz="4" w:space="4" w:color="auto"/>
          <w:bottom w:val="single" w:sz="4" w:space="1" w:color="auto"/>
          <w:right w:val="single" w:sz="4" w:space="4" w:color="auto"/>
        </w:pBdr>
        <w:shd w:val="clear" w:color="auto" w:fill="DEEAF6"/>
        <w:spacing w:after="200" w:line="276" w:lineRule="auto"/>
        <w:jc w:val="both"/>
        <w:rPr>
          <w:rFonts w:ascii="Aptos Display" w:hAnsi="Aptos Display" w:cs="Arial"/>
          <w:b/>
          <w:bCs/>
          <w:color w:val="0070C0"/>
          <w:sz w:val="28"/>
          <w:szCs w:val="28"/>
        </w:rPr>
      </w:pPr>
      <w:r w:rsidRPr="00DA7588">
        <w:rPr>
          <w:rFonts w:ascii="Aptos Display" w:hAnsi="Aptos Display" w:cs="Arial"/>
          <w:b/>
          <w:bCs/>
          <w:color w:val="0070C0"/>
          <w:sz w:val="28"/>
          <w:szCs w:val="28"/>
        </w:rPr>
        <w:t xml:space="preserve">ZONE DE COUVERTURE </w:t>
      </w:r>
      <w:r w:rsidR="000E2DC9">
        <w:rPr>
          <w:rFonts w:ascii="Aptos Display" w:hAnsi="Aptos Display" w:cs="Arial"/>
          <w:b/>
          <w:bCs/>
          <w:color w:val="0070C0"/>
          <w:sz w:val="28"/>
          <w:szCs w:val="28"/>
        </w:rPr>
        <w:t>DES LRP</w:t>
      </w:r>
      <w:r w:rsidRPr="00DA7588">
        <w:rPr>
          <w:rFonts w:ascii="Aptos Display" w:hAnsi="Aptos Display" w:cs="Arial"/>
          <w:b/>
          <w:bCs/>
          <w:color w:val="0070C0"/>
          <w:sz w:val="28"/>
          <w:szCs w:val="28"/>
        </w:rPr>
        <w:t xml:space="preserve"> </w:t>
      </w:r>
    </w:p>
    <w:p w14:paraId="445810DB" w14:textId="0A4DDD7E" w:rsidR="00155673" w:rsidRPr="00776E5F" w:rsidRDefault="754EE2FD" w:rsidP="003370E1">
      <w:pPr>
        <w:shd w:val="clear" w:color="auto" w:fill="FFFFFF"/>
        <w:spacing w:before="120" w:after="0" w:line="276" w:lineRule="auto"/>
        <w:jc w:val="both"/>
        <w:rPr>
          <w:rFonts w:ascii="Aptos" w:eastAsia="Times New Roman" w:hAnsi="Aptos" w:cs="Arial"/>
        </w:rPr>
      </w:pPr>
      <w:r w:rsidRPr="00776E5F">
        <w:rPr>
          <w:rFonts w:ascii="Aptos" w:eastAsia="Times New Roman" w:hAnsi="Aptos" w:cs="Arial"/>
        </w:rPr>
        <w:t>L’implantation géographique des lieux « ressources » ou des Maisons des 1000 premiers jours doit se faire de manière stratégique, dans des lieux faciles d’accès pour les parents afin de répondre à des besoins identifiés sur le territoir</w:t>
      </w:r>
      <w:r w:rsidR="00125E83">
        <w:rPr>
          <w:rFonts w:ascii="Aptos" w:eastAsia="Times New Roman" w:hAnsi="Aptos" w:cs="Arial"/>
        </w:rPr>
        <w:t>e</w:t>
      </w:r>
      <w:r w:rsidRPr="00776E5F">
        <w:rPr>
          <w:rFonts w:ascii="Aptos" w:eastAsia="Times New Roman" w:hAnsi="Aptos" w:cs="Arial"/>
        </w:rPr>
        <w:t xml:space="preserve">. </w:t>
      </w:r>
    </w:p>
    <w:p w14:paraId="5F9F4300" w14:textId="77777777" w:rsidR="00155673" w:rsidRPr="00776E5F" w:rsidRDefault="754EE2FD" w:rsidP="000A64C9">
      <w:pPr>
        <w:shd w:val="clear" w:color="auto" w:fill="FFFFFF"/>
        <w:spacing w:before="120" w:after="0" w:line="276" w:lineRule="auto"/>
        <w:jc w:val="both"/>
        <w:rPr>
          <w:rFonts w:ascii="Aptos" w:eastAsia="Times New Roman" w:hAnsi="Aptos" w:cs="Arial"/>
        </w:rPr>
      </w:pPr>
      <w:r w:rsidRPr="00776E5F">
        <w:rPr>
          <w:rFonts w:ascii="Aptos" w:eastAsia="Times New Roman" w:hAnsi="Aptos" w:cs="Arial"/>
        </w:rPr>
        <w:t xml:space="preserve">La proximité avec d’autres services fréquentés par les familles (établissement d’accueil du jeune enfant, relais petite enfance, établissement scolaire, centres de loisirs, maisons France services, etc.) doit être recherchée.  </w:t>
      </w:r>
    </w:p>
    <w:p w14:paraId="7EE0AA99" w14:textId="43B97965" w:rsidR="00DB7700" w:rsidRPr="00776E5F" w:rsidRDefault="754EE2FD" w:rsidP="00540D94">
      <w:pPr>
        <w:spacing w:before="120" w:after="0" w:line="276" w:lineRule="auto"/>
        <w:jc w:val="both"/>
        <w:rPr>
          <w:rFonts w:ascii="Aptos" w:eastAsia="Times New Roman" w:hAnsi="Aptos" w:cs="Arial"/>
        </w:rPr>
      </w:pPr>
      <w:r w:rsidRPr="00776E5F">
        <w:rPr>
          <w:rFonts w:ascii="Aptos" w:eastAsia="Times New Roman" w:hAnsi="Aptos" w:cs="Arial"/>
          <w:color w:val="000000"/>
        </w:rPr>
        <w:t>L’échelle d’implantation préconisée est l’Epci en fonction des spécificités locales. L’objectif est de favoriser des implantations permettant de regrouper la réponse parentalité dans un même lieu pour ne pas diluer la réponse aux parents sur un territoire.</w:t>
      </w:r>
    </w:p>
    <w:p w14:paraId="0BFDA273" w14:textId="77777777" w:rsidR="00DB7700" w:rsidRPr="000A64C9" w:rsidRDefault="00DB7700" w:rsidP="000A64C9">
      <w:pPr>
        <w:spacing w:after="0" w:line="276" w:lineRule="auto"/>
        <w:jc w:val="both"/>
        <w:rPr>
          <w:rFonts w:ascii="Arial" w:hAnsi="Arial" w:cs="Arial"/>
        </w:rPr>
      </w:pPr>
    </w:p>
    <w:p w14:paraId="1C4DDACA" w14:textId="77777777" w:rsidR="00CD58DA" w:rsidRPr="000A64C9" w:rsidRDefault="00CD58DA" w:rsidP="000A64C9">
      <w:pPr>
        <w:spacing w:after="0" w:line="276" w:lineRule="auto"/>
        <w:jc w:val="both"/>
        <w:rPr>
          <w:rFonts w:ascii="Arial" w:hAnsi="Arial" w:cs="Arial"/>
        </w:rPr>
      </w:pPr>
    </w:p>
    <w:sectPr w:rsidR="00CD58DA" w:rsidRPr="000A64C9" w:rsidSect="00A91F6F">
      <w:footerReference w:type="default" r:id="rId12"/>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4590" w14:textId="77777777" w:rsidR="00F707CE" w:rsidRDefault="00F707CE" w:rsidP="009057CF">
      <w:pPr>
        <w:spacing w:after="0" w:line="240" w:lineRule="auto"/>
      </w:pPr>
      <w:r>
        <w:separator/>
      </w:r>
    </w:p>
  </w:endnote>
  <w:endnote w:type="continuationSeparator" w:id="0">
    <w:p w14:paraId="134A96EE" w14:textId="77777777" w:rsidR="00F707CE" w:rsidRDefault="00F707CE" w:rsidP="009057CF">
      <w:pPr>
        <w:spacing w:after="0" w:line="240" w:lineRule="auto"/>
      </w:pPr>
      <w:r>
        <w:continuationSeparator/>
      </w:r>
    </w:p>
  </w:endnote>
  <w:endnote w:type="continuationNotice" w:id="1">
    <w:p w14:paraId="4BFABF8C" w14:textId="77777777" w:rsidR="00F707CE" w:rsidRDefault="00F70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FC13" w14:textId="256A4F79" w:rsidR="002B186B" w:rsidRDefault="00BC455C" w:rsidP="006E4745">
    <w:pPr>
      <w:pStyle w:val="Pieddepage"/>
      <w:jc w:val="center"/>
    </w:pPr>
    <w:r>
      <w:t>FNP 2026_Axe 3 volet 1</w:t>
    </w:r>
    <w:r w:rsidR="003B6495">
      <w:t xml:space="preserve"> - </w:t>
    </w:r>
    <w:r w:rsidR="008A5462">
      <w:t xml:space="preserve">Page </w:t>
    </w:r>
    <w:r w:rsidR="008A5462">
      <w:rPr>
        <w:b/>
        <w:bCs/>
        <w:sz w:val="24"/>
        <w:szCs w:val="24"/>
      </w:rPr>
      <w:fldChar w:fldCharType="begin"/>
    </w:r>
    <w:r w:rsidR="008A5462">
      <w:rPr>
        <w:b/>
        <w:bCs/>
      </w:rPr>
      <w:instrText>PAGE</w:instrText>
    </w:r>
    <w:r w:rsidR="008A5462">
      <w:rPr>
        <w:b/>
        <w:bCs/>
        <w:sz w:val="24"/>
        <w:szCs w:val="24"/>
      </w:rPr>
      <w:fldChar w:fldCharType="separate"/>
    </w:r>
    <w:r w:rsidR="008A5462">
      <w:rPr>
        <w:b/>
        <w:bCs/>
      </w:rPr>
      <w:t>2</w:t>
    </w:r>
    <w:r w:rsidR="008A5462">
      <w:rPr>
        <w:b/>
        <w:bCs/>
        <w:sz w:val="24"/>
        <w:szCs w:val="24"/>
      </w:rPr>
      <w:fldChar w:fldCharType="end"/>
    </w:r>
    <w:r w:rsidR="008A5462">
      <w:t xml:space="preserve"> sur </w:t>
    </w:r>
    <w:r w:rsidR="008A5462">
      <w:rPr>
        <w:b/>
        <w:bCs/>
        <w:sz w:val="24"/>
        <w:szCs w:val="24"/>
      </w:rPr>
      <w:fldChar w:fldCharType="begin"/>
    </w:r>
    <w:r w:rsidR="008A5462">
      <w:rPr>
        <w:b/>
        <w:bCs/>
      </w:rPr>
      <w:instrText>NUMPAGES</w:instrText>
    </w:r>
    <w:r w:rsidR="008A5462">
      <w:rPr>
        <w:b/>
        <w:bCs/>
        <w:sz w:val="24"/>
        <w:szCs w:val="24"/>
      </w:rPr>
      <w:fldChar w:fldCharType="separate"/>
    </w:r>
    <w:r w:rsidR="008A5462">
      <w:rPr>
        <w:b/>
        <w:bCs/>
      </w:rPr>
      <w:t>2</w:t>
    </w:r>
    <w:r w:rsidR="008A5462">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3E0E" w14:textId="77777777" w:rsidR="00F707CE" w:rsidRDefault="00F707CE" w:rsidP="009057CF">
      <w:pPr>
        <w:spacing w:after="0" w:line="240" w:lineRule="auto"/>
      </w:pPr>
      <w:r>
        <w:separator/>
      </w:r>
    </w:p>
  </w:footnote>
  <w:footnote w:type="continuationSeparator" w:id="0">
    <w:p w14:paraId="67A65EC4" w14:textId="77777777" w:rsidR="00F707CE" w:rsidRDefault="00F707CE" w:rsidP="009057CF">
      <w:pPr>
        <w:spacing w:after="0" w:line="240" w:lineRule="auto"/>
      </w:pPr>
      <w:r>
        <w:continuationSeparator/>
      </w:r>
    </w:p>
  </w:footnote>
  <w:footnote w:type="continuationNotice" w:id="1">
    <w:p w14:paraId="17E917C1" w14:textId="77777777" w:rsidR="00F707CE" w:rsidRDefault="00F707CE">
      <w:pPr>
        <w:spacing w:after="0" w:line="240" w:lineRule="auto"/>
      </w:pPr>
    </w:p>
  </w:footnote>
  <w:footnote w:id="2">
    <w:p w14:paraId="606CDB11" w14:textId="77777777" w:rsidR="00E059EF" w:rsidRDefault="00E059EF" w:rsidP="00E059EF">
      <w:pPr>
        <w:pStyle w:val="Notedebasdepage"/>
        <w:jc w:val="both"/>
      </w:pPr>
      <w:r>
        <w:rPr>
          <w:rStyle w:val="Appelnotedebasdep"/>
        </w:rPr>
        <w:footnoteRef/>
      </w:r>
      <w:r w:rsidRPr="00D7294F">
        <w:rPr>
          <w:sz w:val="18"/>
          <w:szCs w:val="18"/>
        </w:rPr>
        <w:t>Les structures d’animation de la vie sociale (C</w:t>
      </w:r>
      <w:r>
        <w:rPr>
          <w:sz w:val="18"/>
          <w:szCs w:val="18"/>
        </w:rPr>
        <w:t>s</w:t>
      </w:r>
      <w:r w:rsidRPr="00D7294F">
        <w:rPr>
          <w:sz w:val="18"/>
          <w:szCs w:val="18"/>
        </w:rPr>
        <w:t xml:space="preserve"> et E</w:t>
      </w:r>
      <w:r>
        <w:rPr>
          <w:sz w:val="18"/>
          <w:szCs w:val="18"/>
        </w:rPr>
        <w:t>vs</w:t>
      </w:r>
      <w:r w:rsidRPr="00D7294F">
        <w:rPr>
          <w:sz w:val="18"/>
          <w:szCs w:val="18"/>
        </w:rPr>
        <w:t>), les services de médiation familiale, les espaces de rencontre, les établissements d’accueil du jeune enfant (E</w:t>
      </w:r>
      <w:r>
        <w:rPr>
          <w:sz w:val="18"/>
          <w:szCs w:val="18"/>
        </w:rPr>
        <w:t>aje</w:t>
      </w:r>
      <w:r w:rsidRPr="00D7294F">
        <w:rPr>
          <w:sz w:val="18"/>
          <w:szCs w:val="18"/>
        </w:rPr>
        <w:t>), les relais parents enfants (Rpe), les lieux d’accueil enfants parents (L</w:t>
      </w:r>
      <w:r>
        <w:rPr>
          <w:sz w:val="18"/>
          <w:szCs w:val="18"/>
        </w:rPr>
        <w:t>aep</w:t>
      </w:r>
      <w:r w:rsidRPr="00D7294F">
        <w:rPr>
          <w:sz w:val="18"/>
          <w:szCs w:val="18"/>
        </w:rPr>
        <w:t>), les accueils de loisirs sans hébergement (Alsh), les contrats locaux d’accompagnement à la scolarité (Clas).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mso6BD5"/>
      </v:shape>
    </w:pict>
  </w:numPicBullet>
  <w:abstractNum w:abstractNumId="0" w15:restartNumberingAfterBreak="0">
    <w:nsid w:val="00E246E1"/>
    <w:multiLevelType w:val="hybridMultilevel"/>
    <w:tmpl w:val="77069B90"/>
    <w:lvl w:ilvl="0" w:tplc="8AEADB10">
      <w:start w:val="1"/>
      <w:numFmt w:val="bullet"/>
      <w:lvlText w:val="-"/>
      <w:lvlJc w:val="left"/>
      <w:pPr>
        <w:ind w:left="720" w:hanging="360"/>
      </w:pPr>
      <w:rPr>
        <w:rFonts w:ascii="Aptos" w:hAnsi="Aptos" w:hint="default"/>
      </w:rPr>
    </w:lvl>
    <w:lvl w:ilvl="1" w:tplc="A10249C0">
      <w:start w:val="1"/>
      <w:numFmt w:val="bullet"/>
      <w:lvlText w:val="o"/>
      <w:lvlJc w:val="left"/>
      <w:pPr>
        <w:ind w:left="1440" w:hanging="360"/>
      </w:pPr>
      <w:rPr>
        <w:rFonts w:ascii="Courier New" w:hAnsi="Courier New" w:hint="default"/>
      </w:rPr>
    </w:lvl>
    <w:lvl w:ilvl="2" w:tplc="98403C7E">
      <w:start w:val="1"/>
      <w:numFmt w:val="bullet"/>
      <w:lvlText w:val=""/>
      <w:lvlJc w:val="left"/>
      <w:pPr>
        <w:ind w:left="2160" w:hanging="360"/>
      </w:pPr>
      <w:rPr>
        <w:rFonts w:ascii="Wingdings" w:hAnsi="Wingdings" w:hint="default"/>
      </w:rPr>
    </w:lvl>
    <w:lvl w:ilvl="3" w:tplc="151630F8">
      <w:start w:val="1"/>
      <w:numFmt w:val="bullet"/>
      <w:lvlText w:val=""/>
      <w:lvlJc w:val="left"/>
      <w:pPr>
        <w:ind w:left="2880" w:hanging="360"/>
      </w:pPr>
      <w:rPr>
        <w:rFonts w:ascii="Symbol" w:hAnsi="Symbol" w:hint="default"/>
      </w:rPr>
    </w:lvl>
    <w:lvl w:ilvl="4" w:tplc="009E15D0">
      <w:start w:val="1"/>
      <w:numFmt w:val="bullet"/>
      <w:lvlText w:val="o"/>
      <w:lvlJc w:val="left"/>
      <w:pPr>
        <w:ind w:left="3600" w:hanging="360"/>
      </w:pPr>
      <w:rPr>
        <w:rFonts w:ascii="Courier New" w:hAnsi="Courier New" w:hint="default"/>
      </w:rPr>
    </w:lvl>
    <w:lvl w:ilvl="5" w:tplc="46B630F8">
      <w:start w:val="1"/>
      <w:numFmt w:val="bullet"/>
      <w:lvlText w:val=""/>
      <w:lvlJc w:val="left"/>
      <w:pPr>
        <w:ind w:left="4320" w:hanging="360"/>
      </w:pPr>
      <w:rPr>
        <w:rFonts w:ascii="Wingdings" w:hAnsi="Wingdings" w:hint="default"/>
      </w:rPr>
    </w:lvl>
    <w:lvl w:ilvl="6" w:tplc="F918C7C0">
      <w:start w:val="1"/>
      <w:numFmt w:val="bullet"/>
      <w:lvlText w:val=""/>
      <w:lvlJc w:val="left"/>
      <w:pPr>
        <w:ind w:left="5040" w:hanging="360"/>
      </w:pPr>
      <w:rPr>
        <w:rFonts w:ascii="Symbol" w:hAnsi="Symbol" w:hint="default"/>
      </w:rPr>
    </w:lvl>
    <w:lvl w:ilvl="7" w:tplc="C34819E2">
      <w:start w:val="1"/>
      <w:numFmt w:val="bullet"/>
      <w:lvlText w:val="o"/>
      <w:lvlJc w:val="left"/>
      <w:pPr>
        <w:ind w:left="5760" w:hanging="360"/>
      </w:pPr>
      <w:rPr>
        <w:rFonts w:ascii="Courier New" w:hAnsi="Courier New" w:hint="default"/>
      </w:rPr>
    </w:lvl>
    <w:lvl w:ilvl="8" w:tplc="4AB433B8">
      <w:start w:val="1"/>
      <w:numFmt w:val="bullet"/>
      <w:lvlText w:val=""/>
      <w:lvlJc w:val="left"/>
      <w:pPr>
        <w:ind w:left="6480" w:hanging="360"/>
      </w:pPr>
      <w:rPr>
        <w:rFonts w:ascii="Wingdings" w:hAnsi="Wingdings" w:hint="default"/>
      </w:rPr>
    </w:lvl>
  </w:abstractNum>
  <w:abstractNum w:abstractNumId="1" w15:restartNumberingAfterBreak="0">
    <w:nsid w:val="07DE7B6D"/>
    <w:multiLevelType w:val="multilevel"/>
    <w:tmpl w:val="D832A8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9A2E18"/>
    <w:multiLevelType w:val="hybridMultilevel"/>
    <w:tmpl w:val="28E89F00"/>
    <w:lvl w:ilvl="0" w:tplc="560EC714">
      <w:start w:val="1"/>
      <w:numFmt w:val="bullet"/>
      <w:lvlText w:val="-"/>
      <w:lvlJc w:val="left"/>
      <w:pPr>
        <w:ind w:left="1440" w:hanging="360"/>
      </w:pPr>
      <w:rPr>
        <w:rFonts w:ascii="&quot;Arial&quot;,sans-serif" w:hAnsi="&quot;Arial&quot;,sans-serif"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14388E3D"/>
    <w:multiLevelType w:val="hybridMultilevel"/>
    <w:tmpl w:val="23DAD0CA"/>
    <w:lvl w:ilvl="0" w:tplc="7B36570A">
      <w:start w:val="1"/>
      <w:numFmt w:val="bullet"/>
      <w:lvlText w:val="-"/>
      <w:lvlJc w:val="left"/>
      <w:pPr>
        <w:ind w:left="1440" w:hanging="360"/>
      </w:pPr>
      <w:rPr>
        <w:rFonts w:ascii="Aptos" w:hAnsi="Aptos" w:hint="default"/>
      </w:rPr>
    </w:lvl>
    <w:lvl w:ilvl="1" w:tplc="76DC5A86">
      <w:start w:val="1"/>
      <w:numFmt w:val="bullet"/>
      <w:lvlText w:val="o"/>
      <w:lvlJc w:val="left"/>
      <w:pPr>
        <w:ind w:left="2160" w:hanging="360"/>
      </w:pPr>
      <w:rPr>
        <w:rFonts w:ascii="Courier New" w:hAnsi="Courier New" w:hint="default"/>
      </w:rPr>
    </w:lvl>
    <w:lvl w:ilvl="2" w:tplc="524CBB06">
      <w:start w:val="1"/>
      <w:numFmt w:val="bullet"/>
      <w:lvlText w:val=""/>
      <w:lvlJc w:val="left"/>
      <w:pPr>
        <w:ind w:left="2880" w:hanging="360"/>
      </w:pPr>
      <w:rPr>
        <w:rFonts w:ascii="Wingdings" w:hAnsi="Wingdings" w:hint="default"/>
      </w:rPr>
    </w:lvl>
    <w:lvl w:ilvl="3" w:tplc="470AAA88">
      <w:start w:val="1"/>
      <w:numFmt w:val="bullet"/>
      <w:lvlText w:val=""/>
      <w:lvlJc w:val="left"/>
      <w:pPr>
        <w:ind w:left="3600" w:hanging="360"/>
      </w:pPr>
      <w:rPr>
        <w:rFonts w:ascii="Symbol" w:hAnsi="Symbol" w:hint="default"/>
      </w:rPr>
    </w:lvl>
    <w:lvl w:ilvl="4" w:tplc="B2725842">
      <w:start w:val="1"/>
      <w:numFmt w:val="bullet"/>
      <w:lvlText w:val="o"/>
      <w:lvlJc w:val="left"/>
      <w:pPr>
        <w:ind w:left="4320" w:hanging="360"/>
      </w:pPr>
      <w:rPr>
        <w:rFonts w:ascii="Courier New" w:hAnsi="Courier New" w:hint="default"/>
      </w:rPr>
    </w:lvl>
    <w:lvl w:ilvl="5" w:tplc="618C920A">
      <w:start w:val="1"/>
      <w:numFmt w:val="bullet"/>
      <w:lvlText w:val=""/>
      <w:lvlJc w:val="left"/>
      <w:pPr>
        <w:ind w:left="5040" w:hanging="360"/>
      </w:pPr>
      <w:rPr>
        <w:rFonts w:ascii="Wingdings" w:hAnsi="Wingdings" w:hint="default"/>
      </w:rPr>
    </w:lvl>
    <w:lvl w:ilvl="6" w:tplc="1444C2F4">
      <w:start w:val="1"/>
      <w:numFmt w:val="bullet"/>
      <w:lvlText w:val=""/>
      <w:lvlJc w:val="left"/>
      <w:pPr>
        <w:ind w:left="5760" w:hanging="360"/>
      </w:pPr>
      <w:rPr>
        <w:rFonts w:ascii="Symbol" w:hAnsi="Symbol" w:hint="default"/>
      </w:rPr>
    </w:lvl>
    <w:lvl w:ilvl="7" w:tplc="C1406A80">
      <w:start w:val="1"/>
      <w:numFmt w:val="bullet"/>
      <w:lvlText w:val="o"/>
      <w:lvlJc w:val="left"/>
      <w:pPr>
        <w:ind w:left="6480" w:hanging="360"/>
      </w:pPr>
      <w:rPr>
        <w:rFonts w:ascii="Courier New" w:hAnsi="Courier New" w:hint="default"/>
      </w:rPr>
    </w:lvl>
    <w:lvl w:ilvl="8" w:tplc="09C0464C">
      <w:start w:val="1"/>
      <w:numFmt w:val="bullet"/>
      <w:lvlText w:val=""/>
      <w:lvlJc w:val="left"/>
      <w:pPr>
        <w:ind w:left="7200" w:hanging="360"/>
      </w:pPr>
      <w:rPr>
        <w:rFonts w:ascii="Wingdings" w:hAnsi="Wingdings" w:hint="default"/>
      </w:rPr>
    </w:lvl>
  </w:abstractNum>
  <w:abstractNum w:abstractNumId="4" w15:restartNumberingAfterBreak="0">
    <w:nsid w:val="1F962325"/>
    <w:multiLevelType w:val="hybridMultilevel"/>
    <w:tmpl w:val="533A6DDE"/>
    <w:lvl w:ilvl="0" w:tplc="4606D82A">
      <w:start w:val="1"/>
      <w:numFmt w:val="bullet"/>
      <w:lvlText w:val="-"/>
      <w:lvlJc w:val="left"/>
      <w:pPr>
        <w:ind w:left="720" w:hanging="360"/>
      </w:pPr>
      <w:rPr>
        <w:rFonts w:ascii="Calibri" w:hAnsi="Calibri" w:hint="default"/>
      </w:rPr>
    </w:lvl>
    <w:lvl w:ilvl="1" w:tplc="42B20456">
      <w:start w:val="1"/>
      <w:numFmt w:val="bullet"/>
      <w:lvlText w:val="o"/>
      <w:lvlJc w:val="left"/>
      <w:pPr>
        <w:ind w:left="1440" w:hanging="360"/>
      </w:pPr>
      <w:rPr>
        <w:rFonts w:ascii="Courier New" w:hAnsi="Courier New" w:hint="default"/>
      </w:rPr>
    </w:lvl>
    <w:lvl w:ilvl="2" w:tplc="AE58F872">
      <w:start w:val="1"/>
      <w:numFmt w:val="bullet"/>
      <w:lvlText w:val=""/>
      <w:lvlJc w:val="left"/>
      <w:pPr>
        <w:ind w:left="2160" w:hanging="360"/>
      </w:pPr>
      <w:rPr>
        <w:rFonts w:ascii="Wingdings" w:hAnsi="Wingdings" w:hint="default"/>
      </w:rPr>
    </w:lvl>
    <w:lvl w:ilvl="3" w:tplc="B47EC5B4">
      <w:start w:val="1"/>
      <w:numFmt w:val="bullet"/>
      <w:lvlText w:val=""/>
      <w:lvlJc w:val="left"/>
      <w:pPr>
        <w:ind w:left="2880" w:hanging="360"/>
      </w:pPr>
      <w:rPr>
        <w:rFonts w:ascii="Symbol" w:hAnsi="Symbol" w:hint="default"/>
      </w:rPr>
    </w:lvl>
    <w:lvl w:ilvl="4" w:tplc="34667DFC">
      <w:start w:val="1"/>
      <w:numFmt w:val="bullet"/>
      <w:lvlText w:val="o"/>
      <w:lvlJc w:val="left"/>
      <w:pPr>
        <w:ind w:left="3600" w:hanging="360"/>
      </w:pPr>
      <w:rPr>
        <w:rFonts w:ascii="Courier New" w:hAnsi="Courier New" w:hint="default"/>
      </w:rPr>
    </w:lvl>
    <w:lvl w:ilvl="5" w:tplc="9D8C845E">
      <w:start w:val="1"/>
      <w:numFmt w:val="bullet"/>
      <w:lvlText w:val=""/>
      <w:lvlJc w:val="left"/>
      <w:pPr>
        <w:ind w:left="4320" w:hanging="360"/>
      </w:pPr>
      <w:rPr>
        <w:rFonts w:ascii="Wingdings" w:hAnsi="Wingdings" w:hint="default"/>
      </w:rPr>
    </w:lvl>
    <w:lvl w:ilvl="6" w:tplc="8FAC3838">
      <w:start w:val="1"/>
      <w:numFmt w:val="bullet"/>
      <w:lvlText w:val=""/>
      <w:lvlJc w:val="left"/>
      <w:pPr>
        <w:ind w:left="5040" w:hanging="360"/>
      </w:pPr>
      <w:rPr>
        <w:rFonts w:ascii="Symbol" w:hAnsi="Symbol" w:hint="default"/>
      </w:rPr>
    </w:lvl>
    <w:lvl w:ilvl="7" w:tplc="2334C660">
      <w:start w:val="1"/>
      <w:numFmt w:val="bullet"/>
      <w:lvlText w:val="o"/>
      <w:lvlJc w:val="left"/>
      <w:pPr>
        <w:ind w:left="5760" w:hanging="360"/>
      </w:pPr>
      <w:rPr>
        <w:rFonts w:ascii="Courier New" w:hAnsi="Courier New" w:hint="default"/>
      </w:rPr>
    </w:lvl>
    <w:lvl w:ilvl="8" w:tplc="E5241414">
      <w:start w:val="1"/>
      <w:numFmt w:val="bullet"/>
      <w:lvlText w:val=""/>
      <w:lvlJc w:val="left"/>
      <w:pPr>
        <w:ind w:left="6480" w:hanging="360"/>
      </w:pPr>
      <w:rPr>
        <w:rFonts w:ascii="Wingdings" w:hAnsi="Wingdings" w:hint="default"/>
      </w:rPr>
    </w:lvl>
  </w:abstractNum>
  <w:abstractNum w:abstractNumId="5" w15:restartNumberingAfterBreak="0">
    <w:nsid w:val="212E2406"/>
    <w:multiLevelType w:val="hybridMultilevel"/>
    <w:tmpl w:val="0388B8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6D641A"/>
    <w:multiLevelType w:val="hybridMultilevel"/>
    <w:tmpl w:val="BF3A888C"/>
    <w:lvl w:ilvl="0" w:tplc="6C7E97C4">
      <w:start w:val="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78660F"/>
    <w:multiLevelType w:val="hybridMultilevel"/>
    <w:tmpl w:val="BF5E2642"/>
    <w:lvl w:ilvl="0" w:tplc="3578CBB2">
      <w:start w:val="1"/>
      <w:numFmt w:val="bullet"/>
      <w:lvlText w:val="-"/>
      <w:lvlJc w:val="left"/>
      <w:pPr>
        <w:ind w:left="720" w:hanging="360"/>
      </w:pPr>
      <w:rPr>
        <w:rFonts w:ascii="Aptos" w:hAnsi="Aptos" w:hint="default"/>
      </w:rPr>
    </w:lvl>
    <w:lvl w:ilvl="1" w:tplc="0D40C248">
      <w:start w:val="1"/>
      <w:numFmt w:val="bullet"/>
      <w:lvlText w:val="o"/>
      <w:lvlJc w:val="left"/>
      <w:pPr>
        <w:ind w:left="1440" w:hanging="360"/>
      </w:pPr>
      <w:rPr>
        <w:rFonts w:ascii="Courier New" w:hAnsi="Courier New" w:hint="default"/>
      </w:rPr>
    </w:lvl>
    <w:lvl w:ilvl="2" w:tplc="DBC47F26">
      <w:start w:val="1"/>
      <w:numFmt w:val="bullet"/>
      <w:lvlText w:val=""/>
      <w:lvlJc w:val="left"/>
      <w:pPr>
        <w:ind w:left="2160" w:hanging="360"/>
      </w:pPr>
      <w:rPr>
        <w:rFonts w:ascii="Wingdings" w:hAnsi="Wingdings" w:hint="default"/>
      </w:rPr>
    </w:lvl>
    <w:lvl w:ilvl="3" w:tplc="77F8E11C">
      <w:start w:val="1"/>
      <w:numFmt w:val="bullet"/>
      <w:lvlText w:val=""/>
      <w:lvlJc w:val="left"/>
      <w:pPr>
        <w:ind w:left="2880" w:hanging="360"/>
      </w:pPr>
      <w:rPr>
        <w:rFonts w:ascii="Symbol" w:hAnsi="Symbol" w:hint="default"/>
      </w:rPr>
    </w:lvl>
    <w:lvl w:ilvl="4" w:tplc="A380E5B8">
      <w:start w:val="1"/>
      <w:numFmt w:val="bullet"/>
      <w:lvlText w:val="o"/>
      <w:lvlJc w:val="left"/>
      <w:pPr>
        <w:ind w:left="3600" w:hanging="360"/>
      </w:pPr>
      <w:rPr>
        <w:rFonts w:ascii="Courier New" w:hAnsi="Courier New" w:hint="default"/>
      </w:rPr>
    </w:lvl>
    <w:lvl w:ilvl="5" w:tplc="5CDE1650">
      <w:start w:val="1"/>
      <w:numFmt w:val="bullet"/>
      <w:lvlText w:val=""/>
      <w:lvlJc w:val="left"/>
      <w:pPr>
        <w:ind w:left="4320" w:hanging="360"/>
      </w:pPr>
      <w:rPr>
        <w:rFonts w:ascii="Wingdings" w:hAnsi="Wingdings" w:hint="default"/>
      </w:rPr>
    </w:lvl>
    <w:lvl w:ilvl="6" w:tplc="4D2E439C">
      <w:start w:val="1"/>
      <w:numFmt w:val="bullet"/>
      <w:lvlText w:val=""/>
      <w:lvlJc w:val="left"/>
      <w:pPr>
        <w:ind w:left="5040" w:hanging="360"/>
      </w:pPr>
      <w:rPr>
        <w:rFonts w:ascii="Symbol" w:hAnsi="Symbol" w:hint="default"/>
      </w:rPr>
    </w:lvl>
    <w:lvl w:ilvl="7" w:tplc="4D288050">
      <w:start w:val="1"/>
      <w:numFmt w:val="bullet"/>
      <w:lvlText w:val="o"/>
      <w:lvlJc w:val="left"/>
      <w:pPr>
        <w:ind w:left="5760" w:hanging="360"/>
      </w:pPr>
      <w:rPr>
        <w:rFonts w:ascii="Courier New" w:hAnsi="Courier New" w:hint="default"/>
      </w:rPr>
    </w:lvl>
    <w:lvl w:ilvl="8" w:tplc="FC1EC844">
      <w:start w:val="1"/>
      <w:numFmt w:val="bullet"/>
      <w:lvlText w:val=""/>
      <w:lvlJc w:val="left"/>
      <w:pPr>
        <w:ind w:left="6480" w:hanging="360"/>
      </w:pPr>
      <w:rPr>
        <w:rFonts w:ascii="Wingdings" w:hAnsi="Wingdings" w:hint="default"/>
      </w:rPr>
    </w:lvl>
  </w:abstractNum>
  <w:abstractNum w:abstractNumId="8" w15:restartNumberingAfterBreak="0">
    <w:nsid w:val="2EDD7E84"/>
    <w:multiLevelType w:val="hybridMultilevel"/>
    <w:tmpl w:val="37288408"/>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770DBB"/>
    <w:multiLevelType w:val="hybridMultilevel"/>
    <w:tmpl w:val="C7BC14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886491"/>
    <w:multiLevelType w:val="hybridMultilevel"/>
    <w:tmpl w:val="B50C241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B65817"/>
    <w:multiLevelType w:val="hybridMultilevel"/>
    <w:tmpl w:val="4F840C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2E0124"/>
    <w:multiLevelType w:val="hybridMultilevel"/>
    <w:tmpl w:val="981295A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69D4A5"/>
    <w:multiLevelType w:val="hybridMultilevel"/>
    <w:tmpl w:val="F8709526"/>
    <w:lvl w:ilvl="0" w:tplc="560EC714">
      <w:start w:val="1"/>
      <w:numFmt w:val="bullet"/>
      <w:lvlText w:val="-"/>
      <w:lvlJc w:val="left"/>
      <w:pPr>
        <w:ind w:left="720" w:hanging="360"/>
      </w:pPr>
      <w:rPr>
        <w:rFonts w:ascii="&quot;Arial&quot;,sans-serif" w:hAnsi="&quot;Arial&quot;,sans-serif" w:hint="default"/>
      </w:rPr>
    </w:lvl>
    <w:lvl w:ilvl="1" w:tplc="D5444A6C">
      <w:start w:val="1"/>
      <w:numFmt w:val="bullet"/>
      <w:lvlText w:val="o"/>
      <w:lvlJc w:val="left"/>
      <w:pPr>
        <w:ind w:left="1440" w:hanging="360"/>
      </w:pPr>
      <w:rPr>
        <w:rFonts w:ascii="Courier New" w:hAnsi="Courier New" w:hint="default"/>
      </w:rPr>
    </w:lvl>
    <w:lvl w:ilvl="2" w:tplc="969C77A4">
      <w:start w:val="1"/>
      <w:numFmt w:val="bullet"/>
      <w:lvlText w:val=""/>
      <w:lvlJc w:val="left"/>
      <w:pPr>
        <w:ind w:left="2160" w:hanging="360"/>
      </w:pPr>
      <w:rPr>
        <w:rFonts w:ascii="Wingdings" w:hAnsi="Wingdings" w:hint="default"/>
      </w:rPr>
    </w:lvl>
    <w:lvl w:ilvl="3" w:tplc="61D49200">
      <w:start w:val="1"/>
      <w:numFmt w:val="bullet"/>
      <w:lvlText w:val=""/>
      <w:lvlJc w:val="left"/>
      <w:pPr>
        <w:ind w:left="2880" w:hanging="360"/>
      </w:pPr>
      <w:rPr>
        <w:rFonts w:ascii="Symbol" w:hAnsi="Symbol" w:hint="default"/>
      </w:rPr>
    </w:lvl>
    <w:lvl w:ilvl="4" w:tplc="7D602AE4">
      <w:start w:val="1"/>
      <w:numFmt w:val="bullet"/>
      <w:lvlText w:val="o"/>
      <w:lvlJc w:val="left"/>
      <w:pPr>
        <w:ind w:left="3600" w:hanging="360"/>
      </w:pPr>
      <w:rPr>
        <w:rFonts w:ascii="Courier New" w:hAnsi="Courier New" w:hint="default"/>
      </w:rPr>
    </w:lvl>
    <w:lvl w:ilvl="5" w:tplc="D97CEACC">
      <w:start w:val="1"/>
      <w:numFmt w:val="bullet"/>
      <w:lvlText w:val=""/>
      <w:lvlJc w:val="left"/>
      <w:pPr>
        <w:ind w:left="4320" w:hanging="360"/>
      </w:pPr>
      <w:rPr>
        <w:rFonts w:ascii="Wingdings" w:hAnsi="Wingdings" w:hint="default"/>
      </w:rPr>
    </w:lvl>
    <w:lvl w:ilvl="6" w:tplc="1B666358">
      <w:start w:val="1"/>
      <w:numFmt w:val="bullet"/>
      <w:lvlText w:val=""/>
      <w:lvlJc w:val="left"/>
      <w:pPr>
        <w:ind w:left="5040" w:hanging="360"/>
      </w:pPr>
      <w:rPr>
        <w:rFonts w:ascii="Symbol" w:hAnsi="Symbol" w:hint="default"/>
      </w:rPr>
    </w:lvl>
    <w:lvl w:ilvl="7" w:tplc="B0EE1002">
      <w:start w:val="1"/>
      <w:numFmt w:val="bullet"/>
      <w:lvlText w:val="o"/>
      <w:lvlJc w:val="left"/>
      <w:pPr>
        <w:ind w:left="5760" w:hanging="360"/>
      </w:pPr>
      <w:rPr>
        <w:rFonts w:ascii="Courier New" w:hAnsi="Courier New" w:hint="default"/>
      </w:rPr>
    </w:lvl>
    <w:lvl w:ilvl="8" w:tplc="9DC4E0F8">
      <w:start w:val="1"/>
      <w:numFmt w:val="bullet"/>
      <w:lvlText w:val=""/>
      <w:lvlJc w:val="left"/>
      <w:pPr>
        <w:ind w:left="6480" w:hanging="360"/>
      </w:pPr>
      <w:rPr>
        <w:rFonts w:ascii="Wingdings" w:hAnsi="Wingdings" w:hint="default"/>
      </w:rPr>
    </w:lvl>
  </w:abstractNum>
  <w:abstractNum w:abstractNumId="14" w15:restartNumberingAfterBreak="0">
    <w:nsid w:val="3ACE7E38"/>
    <w:multiLevelType w:val="hybridMultilevel"/>
    <w:tmpl w:val="91D04870"/>
    <w:lvl w:ilvl="0" w:tplc="64741B72">
      <w:start w:val="1"/>
      <w:numFmt w:val="bullet"/>
      <w:lvlText w:val="-"/>
      <w:lvlJc w:val="left"/>
      <w:pPr>
        <w:ind w:left="720" w:hanging="360"/>
      </w:pPr>
      <w:rPr>
        <w:rFonts w:ascii="Aptos" w:hAnsi="Aptos" w:hint="default"/>
      </w:rPr>
    </w:lvl>
    <w:lvl w:ilvl="1" w:tplc="4266CF9A">
      <w:start w:val="1"/>
      <w:numFmt w:val="bullet"/>
      <w:lvlText w:val="o"/>
      <w:lvlJc w:val="left"/>
      <w:pPr>
        <w:ind w:left="1440" w:hanging="360"/>
      </w:pPr>
      <w:rPr>
        <w:rFonts w:ascii="Courier New" w:hAnsi="Courier New" w:hint="default"/>
      </w:rPr>
    </w:lvl>
    <w:lvl w:ilvl="2" w:tplc="ED3492F0">
      <w:start w:val="1"/>
      <w:numFmt w:val="bullet"/>
      <w:lvlText w:val=""/>
      <w:lvlJc w:val="left"/>
      <w:pPr>
        <w:ind w:left="2160" w:hanging="360"/>
      </w:pPr>
      <w:rPr>
        <w:rFonts w:ascii="Wingdings" w:hAnsi="Wingdings" w:hint="default"/>
      </w:rPr>
    </w:lvl>
    <w:lvl w:ilvl="3" w:tplc="97700ED6">
      <w:start w:val="1"/>
      <w:numFmt w:val="bullet"/>
      <w:lvlText w:val=""/>
      <w:lvlJc w:val="left"/>
      <w:pPr>
        <w:ind w:left="2880" w:hanging="360"/>
      </w:pPr>
      <w:rPr>
        <w:rFonts w:ascii="Symbol" w:hAnsi="Symbol" w:hint="default"/>
      </w:rPr>
    </w:lvl>
    <w:lvl w:ilvl="4" w:tplc="65249DEA">
      <w:start w:val="1"/>
      <w:numFmt w:val="bullet"/>
      <w:lvlText w:val="o"/>
      <w:lvlJc w:val="left"/>
      <w:pPr>
        <w:ind w:left="3600" w:hanging="360"/>
      </w:pPr>
      <w:rPr>
        <w:rFonts w:ascii="Courier New" w:hAnsi="Courier New" w:hint="default"/>
      </w:rPr>
    </w:lvl>
    <w:lvl w:ilvl="5" w:tplc="98907518">
      <w:start w:val="1"/>
      <w:numFmt w:val="bullet"/>
      <w:lvlText w:val=""/>
      <w:lvlJc w:val="left"/>
      <w:pPr>
        <w:ind w:left="4320" w:hanging="360"/>
      </w:pPr>
      <w:rPr>
        <w:rFonts w:ascii="Wingdings" w:hAnsi="Wingdings" w:hint="default"/>
      </w:rPr>
    </w:lvl>
    <w:lvl w:ilvl="6" w:tplc="A83A57CC">
      <w:start w:val="1"/>
      <w:numFmt w:val="bullet"/>
      <w:lvlText w:val=""/>
      <w:lvlJc w:val="left"/>
      <w:pPr>
        <w:ind w:left="5040" w:hanging="360"/>
      </w:pPr>
      <w:rPr>
        <w:rFonts w:ascii="Symbol" w:hAnsi="Symbol" w:hint="default"/>
      </w:rPr>
    </w:lvl>
    <w:lvl w:ilvl="7" w:tplc="94C859D2">
      <w:start w:val="1"/>
      <w:numFmt w:val="bullet"/>
      <w:lvlText w:val="o"/>
      <w:lvlJc w:val="left"/>
      <w:pPr>
        <w:ind w:left="5760" w:hanging="360"/>
      </w:pPr>
      <w:rPr>
        <w:rFonts w:ascii="Courier New" w:hAnsi="Courier New" w:hint="default"/>
      </w:rPr>
    </w:lvl>
    <w:lvl w:ilvl="8" w:tplc="1E8EA0CA">
      <w:start w:val="1"/>
      <w:numFmt w:val="bullet"/>
      <w:lvlText w:val=""/>
      <w:lvlJc w:val="left"/>
      <w:pPr>
        <w:ind w:left="6480" w:hanging="360"/>
      </w:pPr>
      <w:rPr>
        <w:rFonts w:ascii="Wingdings" w:hAnsi="Wingdings" w:hint="default"/>
      </w:rPr>
    </w:lvl>
  </w:abstractNum>
  <w:abstractNum w:abstractNumId="15" w15:restartNumberingAfterBreak="0">
    <w:nsid w:val="412F209A"/>
    <w:multiLevelType w:val="hybridMultilevel"/>
    <w:tmpl w:val="A2CA87F2"/>
    <w:lvl w:ilvl="0" w:tplc="E3D27DB8">
      <w:start w:val="1"/>
      <w:numFmt w:val="bullet"/>
      <w:lvlText w:val="-"/>
      <w:lvlJc w:val="left"/>
      <w:pPr>
        <w:ind w:left="720" w:hanging="360"/>
      </w:pPr>
      <w:rPr>
        <w:rFonts w:ascii="&quot;Arial&quot;,sans-serif" w:hAnsi="&quot;Arial&quot;,sans-serif" w:hint="default"/>
      </w:rPr>
    </w:lvl>
    <w:lvl w:ilvl="1" w:tplc="658C2CBA">
      <w:start w:val="1"/>
      <w:numFmt w:val="bullet"/>
      <w:lvlText w:val="o"/>
      <w:lvlJc w:val="left"/>
      <w:pPr>
        <w:ind w:left="1440" w:hanging="360"/>
      </w:pPr>
      <w:rPr>
        <w:rFonts w:ascii="Courier New" w:hAnsi="Courier New" w:hint="default"/>
      </w:rPr>
    </w:lvl>
    <w:lvl w:ilvl="2" w:tplc="2376C71E">
      <w:start w:val="1"/>
      <w:numFmt w:val="bullet"/>
      <w:lvlText w:val=""/>
      <w:lvlJc w:val="left"/>
      <w:pPr>
        <w:ind w:left="2160" w:hanging="360"/>
      </w:pPr>
      <w:rPr>
        <w:rFonts w:ascii="Wingdings" w:hAnsi="Wingdings" w:hint="default"/>
      </w:rPr>
    </w:lvl>
    <w:lvl w:ilvl="3" w:tplc="3D70490E">
      <w:start w:val="1"/>
      <w:numFmt w:val="bullet"/>
      <w:lvlText w:val=""/>
      <w:lvlJc w:val="left"/>
      <w:pPr>
        <w:ind w:left="2880" w:hanging="360"/>
      </w:pPr>
      <w:rPr>
        <w:rFonts w:ascii="Symbol" w:hAnsi="Symbol" w:hint="default"/>
      </w:rPr>
    </w:lvl>
    <w:lvl w:ilvl="4" w:tplc="05144792">
      <w:start w:val="1"/>
      <w:numFmt w:val="bullet"/>
      <w:lvlText w:val="o"/>
      <w:lvlJc w:val="left"/>
      <w:pPr>
        <w:ind w:left="3600" w:hanging="360"/>
      </w:pPr>
      <w:rPr>
        <w:rFonts w:ascii="Courier New" w:hAnsi="Courier New" w:hint="default"/>
      </w:rPr>
    </w:lvl>
    <w:lvl w:ilvl="5" w:tplc="1180CC54">
      <w:start w:val="1"/>
      <w:numFmt w:val="bullet"/>
      <w:lvlText w:val=""/>
      <w:lvlJc w:val="left"/>
      <w:pPr>
        <w:ind w:left="4320" w:hanging="360"/>
      </w:pPr>
      <w:rPr>
        <w:rFonts w:ascii="Wingdings" w:hAnsi="Wingdings" w:hint="default"/>
      </w:rPr>
    </w:lvl>
    <w:lvl w:ilvl="6" w:tplc="2D82312C">
      <w:start w:val="1"/>
      <w:numFmt w:val="bullet"/>
      <w:lvlText w:val=""/>
      <w:lvlJc w:val="left"/>
      <w:pPr>
        <w:ind w:left="5040" w:hanging="360"/>
      </w:pPr>
      <w:rPr>
        <w:rFonts w:ascii="Symbol" w:hAnsi="Symbol" w:hint="default"/>
      </w:rPr>
    </w:lvl>
    <w:lvl w:ilvl="7" w:tplc="B1209902">
      <w:start w:val="1"/>
      <w:numFmt w:val="bullet"/>
      <w:lvlText w:val="o"/>
      <w:lvlJc w:val="left"/>
      <w:pPr>
        <w:ind w:left="5760" w:hanging="360"/>
      </w:pPr>
      <w:rPr>
        <w:rFonts w:ascii="Courier New" w:hAnsi="Courier New" w:hint="default"/>
      </w:rPr>
    </w:lvl>
    <w:lvl w:ilvl="8" w:tplc="6726B7C8">
      <w:start w:val="1"/>
      <w:numFmt w:val="bullet"/>
      <w:lvlText w:val=""/>
      <w:lvlJc w:val="left"/>
      <w:pPr>
        <w:ind w:left="6480" w:hanging="360"/>
      </w:pPr>
      <w:rPr>
        <w:rFonts w:ascii="Wingdings" w:hAnsi="Wingdings" w:hint="default"/>
      </w:rPr>
    </w:lvl>
  </w:abstractNum>
  <w:abstractNum w:abstractNumId="16" w15:restartNumberingAfterBreak="0">
    <w:nsid w:val="459CDB6C"/>
    <w:multiLevelType w:val="hybridMultilevel"/>
    <w:tmpl w:val="7D80F36C"/>
    <w:lvl w:ilvl="0" w:tplc="24262236">
      <w:start w:val="1"/>
      <w:numFmt w:val="bullet"/>
      <w:lvlText w:val="-"/>
      <w:lvlJc w:val="left"/>
      <w:pPr>
        <w:ind w:left="720" w:hanging="360"/>
      </w:pPr>
      <w:rPr>
        <w:rFonts w:ascii="Aptos" w:hAnsi="Aptos" w:hint="default"/>
      </w:rPr>
    </w:lvl>
    <w:lvl w:ilvl="1" w:tplc="B23EA324">
      <w:start w:val="1"/>
      <w:numFmt w:val="bullet"/>
      <w:lvlText w:val="o"/>
      <w:lvlJc w:val="left"/>
      <w:pPr>
        <w:ind w:left="1440" w:hanging="360"/>
      </w:pPr>
      <w:rPr>
        <w:rFonts w:ascii="Courier New" w:hAnsi="Courier New" w:hint="default"/>
      </w:rPr>
    </w:lvl>
    <w:lvl w:ilvl="2" w:tplc="3A983A4C">
      <w:start w:val="1"/>
      <w:numFmt w:val="bullet"/>
      <w:lvlText w:val=""/>
      <w:lvlJc w:val="left"/>
      <w:pPr>
        <w:ind w:left="2160" w:hanging="360"/>
      </w:pPr>
      <w:rPr>
        <w:rFonts w:ascii="Wingdings" w:hAnsi="Wingdings" w:hint="default"/>
      </w:rPr>
    </w:lvl>
    <w:lvl w:ilvl="3" w:tplc="EC6CA446">
      <w:start w:val="1"/>
      <w:numFmt w:val="bullet"/>
      <w:lvlText w:val=""/>
      <w:lvlJc w:val="left"/>
      <w:pPr>
        <w:ind w:left="2880" w:hanging="360"/>
      </w:pPr>
      <w:rPr>
        <w:rFonts w:ascii="Symbol" w:hAnsi="Symbol" w:hint="default"/>
      </w:rPr>
    </w:lvl>
    <w:lvl w:ilvl="4" w:tplc="9DB0EB40">
      <w:start w:val="1"/>
      <w:numFmt w:val="bullet"/>
      <w:lvlText w:val="o"/>
      <w:lvlJc w:val="left"/>
      <w:pPr>
        <w:ind w:left="3600" w:hanging="360"/>
      </w:pPr>
      <w:rPr>
        <w:rFonts w:ascii="Courier New" w:hAnsi="Courier New" w:hint="default"/>
      </w:rPr>
    </w:lvl>
    <w:lvl w:ilvl="5" w:tplc="826E2314">
      <w:start w:val="1"/>
      <w:numFmt w:val="bullet"/>
      <w:lvlText w:val=""/>
      <w:lvlJc w:val="left"/>
      <w:pPr>
        <w:ind w:left="4320" w:hanging="360"/>
      </w:pPr>
      <w:rPr>
        <w:rFonts w:ascii="Wingdings" w:hAnsi="Wingdings" w:hint="default"/>
      </w:rPr>
    </w:lvl>
    <w:lvl w:ilvl="6" w:tplc="1B18DF3A">
      <w:start w:val="1"/>
      <w:numFmt w:val="bullet"/>
      <w:lvlText w:val=""/>
      <w:lvlJc w:val="left"/>
      <w:pPr>
        <w:ind w:left="5040" w:hanging="360"/>
      </w:pPr>
      <w:rPr>
        <w:rFonts w:ascii="Symbol" w:hAnsi="Symbol" w:hint="default"/>
      </w:rPr>
    </w:lvl>
    <w:lvl w:ilvl="7" w:tplc="50DA2C62">
      <w:start w:val="1"/>
      <w:numFmt w:val="bullet"/>
      <w:lvlText w:val="o"/>
      <w:lvlJc w:val="left"/>
      <w:pPr>
        <w:ind w:left="5760" w:hanging="360"/>
      </w:pPr>
      <w:rPr>
        <w:rFonts w:ascii="Courier New" w:hAnsi="Courier New" w:hint="default"/>
      </w:rPr>
    </w:lvl>
    <w:lvl w:ilvl="8" w:tplc="13C851E0">
      <w:start w:val="1"/>
      <w:numFmt w:val="bullet"/>
      <w:lvlText w:val=""/>
      <w:lvlJc w:val="left"/>
      <w:pPr>
        <w:ind w:left="6480" w:hanging="360"/>
      </w:pPr>
      <w:rPr>
        <w:rFonts w:ascii="Wingdings" w:hAnsi="Wingdings" w:hint="default"/>
      </w:rPr>
    </w:lvl>
  </w:abstractNum>
  <w:abstractNum w:abstractNumId="17" w15:restartNumberingAfterBreak="0">
    <w:nsid w:val="499942E9"/>
    <w:multiLevelType w:val="hybridMultilevel"/>
    <w:tmpl w:val="3EF46646"/>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8D54D7"/>
    <w:multiLevelType w:val="hybridMultilevel"/>
    <w:tmpl w:val="F26832D0"/>
    <w:lvl w:ilvl="0" w:tplc="D8EA4426">
      <w:start w:val="1"/>
      <w:numFmt w:val="bullet"/>
      <w:lvlText w:val="-"/>
      <w:lvlJc w:val="left"/>
      <w:pPr>
        <w:ind w:left="720" w:hanging="360"/>
      </w:pPr>
      <w:rPr>
        <w:rFonts w:ascii="&quot;Arial&quot;,sans-serif" w:hAnsi="&quot;Arial&quot;,sans-serif" w:hint="default"/>
      </w:rPr>
    </w:lvl>
    <w:lvl w:ilvl="1" w:tplc="D3C60FCE">
      <w:start w:val="1"/>
      <w:numFmt w:val="bullet"/>
      <w:lvlText w:val="o"/>
      <w:lvlJc w:val="left"/>
      <w:pPr>
        <w:ind w:left="1440" w:hanging="360"/>
      </w:pPr>
      <w:rPr>
        <w:rFonts w:ascii="Courier New" w:hAnsi="Courier New" w:hint="default"/>
      </w:rPr>
    </w:lvl>
    <w:lvl w:ilvl="2" w:tplc="AD6A2B1C">
      <w:start w:val="1"/>
      <w:numFmt w:val="bullet"/>
      <w:lvlText w:val=""/>
      <w:lvlJc w:val="left"/>
      <w:pPr>
        <w:ind w:left="2160" w:hanging="360"/>
      </w:pPr>
      <w:rPr>
        <w:rFonts w:ascii="Wingdings" w:hAnsi="Wingdings" w:hint="default"/>
      </w:rPr>
    </w:lvl>
    <w:lvl w:ilvl="3" w:tplc="51AC8F12">
      <w:start w:val="1"/>
      <w:numFmt w:val="bullet"/>
      <w:lvlText w:val=""/>
      <w:lvlJc w:val="left"/>
      <w:pPr>
        <w:ind w:left="2880" w:hanging="360"/>
      </w:pPr>
      <w:rPr>
        <w:rFonts w:ascii="Symbol" w:hAnsi="Symbol" w:hint="default"/>
      </w:rPr>
    </w:lvl>
    <w:lvl w:ilvl="4" w:tplc="31447F74">
      <w:start w:val="1"/>
      <w:numFmt w:val="bullet"/>
      <w:lvlText w:val="o"/>
      <w:lvlJc w:val="left"/>
      <w:pPr>
        <w:ind w:left="3600" w:hanging="360"/>
      </w:pPr>
      <w:rPr>
        <w:rFonts w:ascii="Courier New" w:hAnsi="Courier New" w:hint="default"/>
      </w:rPr>
    </w:lvl>
    <w:lvl w:ilvl="5" w:tplc="F4F4FAB8">
      <w:start w:val="1"/>
      <w:numFmt w:val="bullet"/>
      <w:lvlText w:val=""/>
      <w:lvlJc w:val="left"/>
      <w:pPr>
        <w:ind w:left="4320" w:hanging="360"/>
      </w:pPr>
      <w:rPr>
        <w:rFonts w:ascii="Wingdings" w:hAnsi="Wingdings" w:hint="default"/>
      </w:rPr>
    </w:lvl>
    <w:lvl w:ilvl="6" w:tplc="30467120">
      <w:start w:val="1"/>
      <w:numFmt w:val="bullet"/>
      <w:lvlText w:val=""/>
      <w:lvlJc w:val="left"/>
      <w:pPr>
        <w:ind w:left="5040" w:hanging="360"/>
      </w:pPr>
      <w:rPr>
        <w:rFonts w:ascii="Symbol" w:hAnsi="Symbol" w:hint="default"/>
      </w:rPr>
    </w:lvl>
    <w:lvl w:ilvl="7" w:tplc="6A42C000">
      <w:start w:val="1"/>
      <w:numFmt w:val="bullet"/>
      <w:lvlText w:val="o"/>
      <w:lvlJc w:val="left"/>
      <w:pPr>
        <w:ind w:left="5760" w:hanging="360"/>
      </w:pPr>
      <w:rPr>
        <w:rFonts w:ascii="Courier New" w:hAnsi="Courier New" w:hint="default"/>
      </w:rPr>
    </w:lvl>
    <w:lvl w:ilvl="8" w:tplc="4FC0E60E">
      <w:start w:val="1"/>
      <w:numFmt w:val="bullet"/>
      <w:lvlText w:val=""/>
      <w:lvlJc w:val="left"/>
      <w:pPr>
        <w:ind w:left="6480" w:hanging="360"/>
      </w:pPr>
      <w:rPr>
        <w:rFonts w:ascii="Wingdings" w:hAnsi="Wingdings" w:hint="default"/>
      </w:rPr>
    </w:lvl>
  </w:abstractNum>
  <w:abstractNum w:abstractNumId="19" w15:restartNumberingAfterBreak="0">
    <w:nsid w:val="50F5172C"/>
    <w:multiLevelType w:val="hybridMultilevel"/>
    <w:tmpl w:val="5AC4937E"/>
    <w:lvl w:ilvl="0" w:tplc="25860C22">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905E88"/>
    <w:multiLevelType w:val="hybridMultilevel"/>
    <w:tmpl w:val="AD10EB7C"/>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AD4B18"/>
    <w:multiLevelType w:val="hybridMultilevel"/>
    <w:tmpl w:val="18027EFC"/>
    <w:lvl w:ilvl="0" w:tplc="1950647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ED2DF4"/>
    <w:multiLevelType w:val="hybridMultilevel"/>
    <w:tmpl w:val="FAE48784"/>
    <w:lvl w:ilvl="0" w:tplc="040C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23" w15:restartNumberingAfterBreak="0">
    <w:nsid w:val="6C525B89"/>
    <w:multiLevelType w:val="hybridMultilevel"/>
    <w:tmpl w:val="63F05A74"/>
    <w:lvl w:ilvl="0" w:tplc="040C0007">
      <w:start w:val="1"/>
      <w:numFmt w:val="bullet"/>
      <w:lvlText w:val=""/>
      <w:lvlPicBulletId w:val="0"/>
      <w:lvlJc w:val="left"/>
      <w:pPr>
        <w:ind w:left="720" w:hanging="360"/>
      </w:pPr>
      <w:rPr>
        <w:rFonts w:ascii="Symbol" w:hAnsi="Symbol" w:hint="default"/>
      </w:rPr>
    </w:lvl>
    <w:lvl w:ilvl="1" w:tplc="8BE20158">
      <w:numFmt w:val="bullet"/>
      <w:lvlText w:val="–"/>
      <w:lvlJc w:val="left"/>
      <w:pPr>
        <w:ind w:left="1440" w:hanging="360"/>
      </w:pPr>
      <w:rPr>
        <w:rFonts w:ascii="Aptos" w:eastAsia="Times New Roman" w:hAnsi="Apto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5D70CD"/>
    <w:multiLevelType w:val="hybridMultilevel"/>
    <w:tmpl w:val="577CA456"/>
    <w:lvl w:ilvl="0" w:tplc="3D08EA12">
      <w:numFmt w:val="bullet"/>
      <w:lvlText w:val="-"/>
      <w:lvlJc w:val="left"/>
      <w:pPr>
        <w:ind w:left="720" w:hanging="360"/>
      </w:pPr>
      <w:rPr>
        <w:rFonts w:ascii="Optima" w:eastAsia="Calibri"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23831C"/>
    <w:multiLevelType w:val="hybridMultilevel"/>
    <w:tmpl w:val="BA200FB6"/>
    <w:lvl w:ilvl="0" w:tplc="0A025BA4">
      <w:start w:val="1"/>
      <w:numFmt w:val="bullet"/>
      <w:lvlText w:val="-"/>
      <w:lvlJc w:val="left"/>
      <w:pPr>
        <w:ind w:left="720" w:hanging="360"/>
      </w:pPr>
      <w:rPr>
        <w:rFonts w:ascii="&quot;Arial&quot;,sans-serif" w:hAnsi="&quot;Arial&quot;,sans-serif" w:hint="default"/>
      </w:rPr>
    </w:lvl>
    <w:lvl w:ilvl="1" w:tplc="1758F0A2">
      <w:start w:val="1"/>
      <w:numFmt w:val="bullet"/>
      <w:lvlText w:val="o"/>
      <w:lvlJc w:val="left"/>
      <w:pPr>
        <w:ind w:left="1440" w:hanging="360"/>
      </w:pPr>
      <w:rPr>
        <w:rFonts w:ascii="Courier New" w:hAnsi="Courier New" w:hint="default"/>
      </w:rPr>
    </w:lvl>
    <w:lvl w:ilvl="2" w:tplc="F68C1CB6">
      <w:start w:val="1"/>
      <w:numFmt w:val="bullet"/>
      <w:lvlText w:val=""/>
      <w:lvlJc w:val="left"/>
      <w:pPr>
        <w:ind w:left="2160" w:hanging="360"/>
      </w:pPr>
      <w:rPr>
        <w:rFonts w:ascii="Wingdings" w:hAnsi="Wingdings" w:hint="default"/>
      </w:rPr>
    </w:lvl>
    <w:lvl w:ilvl="3" w:tplc="EF0ADA1E">
      <w:start w:val="1"/>
      <w:numFmt w:val="bullet"/>
      <w:lvlText w:val=""/>
      <w:lvlJc w:val="left"/>
      <w:pPr>
        <w:ind w:left="2880" w:hanging="360"/>
      </w:pPr>
      <w:rPr>
        <w:rFonts w:ascii="Symbol" w:hAnsi="Symbol" w:hint="default"/>
      </w:rPr>
    </w:lvl>
    <w:lvl w:ilvl="4" w:tplc="6464BE00">
      <w:start w:val="1"/>
      <w:numFmt w:val="bullet"/>
      <w:lvlText w:val="o"/>
      <w:lvlJc w:val="left"/>
      <w:pPr>
        <w:ind w:left="3600" w:hanging="360"/>
      </w:pPr>
      <w:rPr>
        <w:rFonts w:ascii="Courier New" w:hAnsi="Courier New" w:hint="default"/>
      </w:rPr>
    </w:lvl>
    <w:lvl w:ilvl="5" w:tplc="B9C652F4">
      <w:start w:val="1"/>
      <w:numFmt w:val="bullet"/>
      <w:lvlText w:val=""/>
      <w:lvlJc w:val="left"/>
      <w:pPr>
        <w:ind w:left="4320" w:hanging="360"/>
      </w:pPr>
      <w:rPr>
        <w:rFonts w:ascii="Wingdings" w:hAnsi="Wingdings" w:hint="default"/>
      </w:rPr>
    </w:lvl>
    <w:lvl w:ilvl="6" w:tplc="B956A016">
      <w:start w:val="1"/>
      <w:numFmt w:val="bullet"/>
      <w:lvlText w:val=""/>
      <w:lvlJc w:val="left"/>
      <w:pPr>
        <w:ind w:left="5040" w:hanging="360"/>
      </w:pPr>
      <w:rPr>
        <w:rFonts w:ascii="Symbol" w:hAnsi="Symbol" w:hint="default"/>
      </w:rPr>
    </w:lvl>
    <w:lvl w:ilvl="7" w:tplc="E564D742">
      <w:start w:val="1"/>
      <w:numFmt w:val="bullet"/>
      <w:lvlText w:val="o"/>
      <w:lvlJc w:val="left"/>
      <w:pPr>
        <w:ind w:left="5760" w:hanging="360"/>
      </w:pPr>
      <w:rPr>
        <w:rFonts w:ascii="Courier New" w:hAnsi="Courier New" w:hint="default"/>
      </w:rPr>
    </w:lvl>
    <w:lvl w:ilvl="8" w:tplc="A1220ACE">
      <w:start w:val="1"/>
      <w:numFmt w:val="bullet"/>
      <w:lvlText w:val=""/>
      <w:lvlJc w:val="left"/>
      <w:pPr>
        <w:ind w:left="6480" w:hanging="360"/>
      </w:pPr>
      <w:rPr>
        <w:rFonts w:ascii="Wingdings" w:hAnsi="Wingdings" w:hint="default"/>
      </w:rPr>
    </w:lvl>
  </w:abstractNum>
  <w:abstractNum w:abstractNumId="26" w15:restartNumberingAfterBreak="0">
    <w:nsid w:val="7100574E"/>
    <w:multiLevelType w:val="hybridMultilevel"/>
    <w:tmpl w:val="1B60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EB1724"/>
    <w:multiLevelType w:val="hybridMultilevel"/>
    <w:tmpl w:val="CB366B68"/>
    <w:lvl w:ilvl="0" w:tplc="4EC097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DD5960"/>
    <w:multiLevelType w:val="hybridMultilevel"/>
    <w:tmpl w:val="E0FEF5E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2F76EB0"/>
    <w:multiLevelType w:val="hybridMultilevel"/>
    <w:tmpl w:val="CA2C8186"/>
    <w:lvl w:ilvl="0" w:tplc="88AA83E2">
      <w:start w:val="1"/>
      <w:numFmt w:val="bullet"/>
      <w:lvlText w:val="-"/>
      <w:lvlJc w:val="left"/>
      <w:pPr>
        <w:ind w:left="720" w:hanging="360"/>
      </w:pPr>
      <w:rPr>
        <w:rFonts w:ascii="Aptos" w:hAnsi="Aptos" w:hint="default"/>
      </w:rPr>
    </w:lvl>
    <w:lvl w:ilvl="1" w:tplc="1D80FD48">
      <w:start w:val="1"/>
      <w:numFmt w:val="bullet"/>
      <w:lvlText w:val="o"/>
      <w:lvlJc w:val="left"/>
      <w:pPr>
        <w:ind w:left="1440" w:hanging="360"/>
      </w:pPr>
      <w:rPr>
        <w:rFonts w:ascii="Courier New" w:hAnsi="Courier New" w:hint="default"/>
      </w:rPr>
    </w:lvl>
    <w:lvl w:ilvl="2" w:tplc="3B9E9A6A">
      <w:start w:val="1"/>
      <w:numFmt w:val="bullet"/>
      <w:lvlText w:val=""/>
      <w:lvlJc w:val="left"/>
      <w:pPr>
        <w:ind w:left="2160" w:hanging="360"/>
      </w:pPr>
      <w:rPr>
        <w:rFonts w:ascii="Wingdings" w:hAnsi="Wingdings" w:hint="default"/>
      </w:rPr>
    </w:lvl>
    <w:lvl w:ilvl="3" w:tplc="781C68CE">
      <w:start w:val="1"/>
      <w:numFmt w:val="bullet"/>
      <w:lvlText w:val=""/>
      <w:lvlJc w:val="left"/>
      <w:pPr>
        <w:ind w:left="2880" w:hanging="360"/>
      </w:pPr>
      <w:rPr>
        <w:rFonts w:ascii="Symbol" w:hAnsi="Symbol" w:hint="default"/>
      </w:rPr>
    </w:lvl>
    <w:lvl w:ilvl="4" w:tplc="436C1B78">
      <w:start w:val="1"/>
      <w:numFmt w:val="bullet"/>
      <w:lvlText w:val="o"/>
      <w:lvlJc w:val="left"/>
      <w:pPr>
        <w:ind w:left="3600" w:hanging="360"/>
      </w:pPr>
      <w:rPr>
        <w:rFonts w:ascii="Courier New" w:hAnsi="Courier New" w:hint="default"/>
      </w:rPr>
    </w:lvl>
    <w:lvl w:ilvl="5" w:tplc="1334FB48">
      <w:start w:val="1"/>
      <w:numFmt w:val="bullet"/>
      <w:lvlText w:val=""/>
      <w:lvlJc w:val="left"/>
      <w:pPr>
        <w:ind w:left="4320" w:hanging="360"/>
      </w:pPr>
      <w:rPr>
        <w:rFonts w:ascii="Wingdings" w:hAnsi="Wingdings" w:hint="default"/>
      </w:rPr>
    </w:lvl>
    <w:lvl w:ilvl="6" w:tplc="9C445A02">
      <w:start w:val="1"/>
      <w:numFmt w:val="bullet"/>
      <w:lvlText w:val=""/>
      <w:lvlJc w:val="left"/>
      <w:pPr>
        <w:ind w:left="5040" w:hanging="360"/>
      </w:pPr>
      <w:rPr>
        <w:rFonts w:ascii="Symbol" w:hAnsi="Symbol" w:hint="default"/>
      </w:rPr>
    </w:lvl>
    <w:lvl w:ilvl="7" w:tplc="872C28CE">
      <w:start w:val="1"/>
      <w:numFmt w:val="bullet"/>
      <w:lvlText w:val="o"/>
      <w:lvlJc w:val="left"/>
      <w:pPr>
        <w:ind w:left="5760" w:hanging="360"/>
      </w:pPr>
      <w:rPr>
        <w:rFonts w:ascii="Courier New" w:hAnsi="Courier New" w:hint="default"/>
      </w:rPr>
    </w:lvl>
    <w:lvl w:ilvl="8" w:tplc="BFC0D3B8">
      <w:start w:val="1"/>
      <w:numFmt w:val="bullet"/>
      <w:lvlText w:val=""/>
      <w:lvlJc w:val="left"/>
      <w:pPr>
        <w:ind w:left="6480" w:hanging="360"/>
      </w:pPr>
      <w:rPr>
        <w:rFonts w:ascii="Wingdings" w:hAnsi="Wingdings" w:hint="default"/>
      </w:rPr>
    </w:lvl>
  </w:abstractNum>
  <w:abstractNum w:abstractNumId="30" w15:restartNumberingAfterBreak="0">
    <w:nsid w:val="7A1D01B5"/>
    <w:multiLevelType w:val="hybridMultilevel"/>
    <w:tmpl w:val="5A3898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448228">
    <w:abstractNumId w:val="15"/>
  </w:num>
  <w:num w:numId="2" w16cid:durableId="223225207">
    <w:abstractNumId w:val="14"/>
  </w:num>
  <w:num w:numId="3" w16cid:durableId="8682029">
    <w:abstractNumId w:val="13"/>
  </w:num>
  <w:num w:numId="4" w16cid:durableId="1861747164">
    <w:abstractNumId w:val="29"/>
  </w:num>
  <w:num w:numId="5" w16cid:durableId="2013490047">
    <w:abstractNumId w:val="3"/>
  </w:num>
  <w:num w:numId="6" w16cid:durableId="772942880">
    <w:abstractNumId w:val="7"/>
  </w:num>
  <w:num w:numId="7" w16cid:durableId="124548149">
    <w:abstractNumId w:val="0"/>
  </w:num>
  <w:num w:numId="8" w16cid:durableId="1395159821">
    <w:abstractNumId w:val="16"/>
  </w:num>
  <w:num w:numId="9" w16cid:durableId="489099080">
    <w:abstractNumId w:val="18"/>
  </w:num>
  <w:num w:numId="10" w16cid:durableId="1745955425">
    <w:abstractNumId w:val="25"/>
  </w:num>
  <w:num w:numId="11" w16cid:durableId="2060738502">
    <w:abstractNumId w:val="4"/>
  </w:num>
  <w:num w:numId="12" w16cid:durableId="1979920303">
    <w:abstractNumId w:val="19"/>
  </w:num>
  <w:num w:numId="13" w16cid:durableId="12461136">
    <w:abstractNumId w:val="11"/>
  </w:num>
  <w:num w:numId="14" w16cid:durableId="1211380925">
    <w:abstractNumId w:val="6"/>
  </w:num>
  <w:num w:numId="15" w16cid:durableId="2033611260">
    <w:abstractNumId w:val="26"/>
  </w:num>
  <w:num w:numId="16" w16cid:durableId="384646620">
    <w:abstractNumId w:val="12"/>
  </w:num>
  <w:num w:numId="17" w16cid:durableId="1747071172">
    <w:abstractNumId w:val="21"/>
  </w:num>
  <w:num w:numId="18" w16cid:durableId="92018380">
    <w:abstractNumId w:val="27"/>
  </w:num>
  <w:num w:numId="19" w16cid:durableId="948198377">
    <w:abstractNumId w:val="20"/>
  </w:num>
  <w:num w:numId="20" w16cid:durableId="1202669387">
    <w:abstractNumId w:val="24"/>
  </w:num>
  <w:num w:numId="21" w16cid:durableId="1580754874">
    <w:abstractNumId w:val="9"/>
  </w:num>
  <w:num w:numId="22" w16cid:durableId="580720783">
    <w:abstractNumId w:val="17"/>
  </w:num>
  <w:num w:numId="23" w16cid:durableId="1261644210">
    <w:abstractNumId w:val="5"/>
  </w:num>
  <w:num w:numId="24" w16cid:durableId="1055349773">
    <w:abstractNumId w:val="22"/>
  </w:num>
  <w:num w:numId="25" w16cid:durableId="664670412">
    <w:abstractNumId w:val="23"/>
  </w:num>
  <w:num w:numId="26" w16cid:durableId="522788106">
    <w:abstractNumId w:val="10"/>
  </w:num>
  <w:num w:numId="27" w16cid:durableId="1242564797">
    <w:abstractNumId w:val="28"/>
  </w:num>
  <w:num w:numId="28" w16cid:durableId="1682391330">
    <w:abstractNumId w:val="2"/>
  </w:num>
  <w:num w:numId="29" w16cid:durableId="114446216">
    <w:abstractNumId w:val="1"/>
  </w:num>
  <w:num w:numId="30" w16cid:durableId="1445228850">
    <w:abstractNumId w:val="8"/>
  </w:num>
  <w:num w:numId="31" w16cid:durableId="2135320846">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F"/>
    <w:rsid w:val="00016524"/>
    <w:rsid w:val="00021965"/>
    <w:rsid w:val="00024674"/>
    <w:rsid w:val="00031257"/>
    <w:rsid w:val="00031D4D"/>
    <w:rsid w:val="00032FB8"/>
    <w:rsid w:val="0004033F"/>
    <w:rsid w:val="00047446"/>
    <w:rsid w:val="00050085"/>
    <w:rsid w:val="00054728"/>
    <w:rsid w:val="000613A2"/>
    <w:rsid w:val="00061B73"/>
    <w:rsid w:val="00064E7B"/>
    <w:rsid w:val="00067ADB"/>
    <w:rsid w:val="0007082F"/>
    <w:rsid w:val="00081014"/>
    <w:rsid w:val="0008372A"/>
    <w:rsid w:val="00084D12"/>
    <w:rsid w:val="00091346"/>
    <w:rsid w:val="0009436D"/>
    <w:rsid w:val="00096A32"/>
    <w:rsid w:val="000A0C9D"/>
    <w:rsid w:val="000A2D69"/>
    <w:rsid w:val="000A64C9"/>
    <w:rsid w:val="000A6609"/>
    <w:rsid w:val="000B0D13"/>
    <w:rsid w:val="000B2F5C"/>
    <w:rsid w:val="000B3D13"/>
    <w:rsid w:val="000B760D"/>
    <w:rsid w:val="000D1EA9"/>
    <w:rsid w:val="000D2640"/>
    <w:rsid w:val="000D45F6"/>
    <w:rsid w:val="000E2DC9"/>
    <w:rsid w:val="000E59BB"/>
    <w:rsid w:val="000E633C"/>
    <w:rsid w:val="000E6590"/>
    <w:rsid w:val="000E6801"/>
    <w:rsid w:val="000F1761"/>
    <w:rsid w:val="000F2085"/>
    <w:rsid w:val="000F5FAF"/>
    <w:rsid w:val="000F6E18"/>
    <w:rsid w:val="00105580"/>
    <w:rsid w:val="001145F0"/>
    <w:rsid w:val="00122FC6"/>
    <w:rsid w:val="00125246"/>
    <w:rsid w:val="00125E83"/>
    <w:rsid w:val="00125E87"/>
    <w:rsid w:val="00125FA7"/>
    <w:rsid w:val="001326EF"/>
    <w:rsid w:val="0013332E"/>
    <w:rsid w:val="001348C5"/>
    <w:rsid w:val="0013747C"/>
    <w:rsid w:val="00142D86"/>
    <w:rsid w:val="001447DF"/>
    <w:rsid w:val="001462F7"/>
    <w:rsid w:val="00146765"/>
    <w:rsid w:val="00153C40"/>
    <w:rsid w:val="00155673"/>
    <w:rsid w:val="0016088B"/>
    <w:rsid w:val="00166BC7"/>
    <w:rsid w:val="001677B8"/>
    <w:rsid w:val="00170228"/>
    <w:rsid w:val="00175DD3"/>
    <w:rsid w:val="00177F76"/>
    <w:rsid w:val="0018184E"/>
    <w:rsid w:val="00186030"/>
    <w:rsid w:val="00187361"/>
    <w:rsid w:val="00187855"/>
    <w:rsid w:val="00187C8A"/>
    <w:rsid w:val="00191223"/>
    <w:rsid w:val="001923B3"/>
    <w:rsid w:val="00193038"/>
    <w:rsid w:val="00197B3D"/>
    <w:rsid w:val="001A1C87"/>
    <w:rsid w:val="001A6E95"/>
    <w:rsid w:val="001B2779"/>
    <w:rsid w:val="001B6658"/>
    <w:rsid w:val="001B750D"/>
    <w:rsid w:val="001D4E82"/>
    <w:rsid w:val="001D55FE"/>
    <w:rsid w:val="001D784A"/>
    <w:rsid w:val="001D7B06"/>
    <w:rsid w:val="001E20A9"/>
    <w:rsid w:val="001E329B"/>
    <w:rsid w:val="001F6EEF"/>
    <w:rsid w:val="002062C8"/>
    <w:rsid w:val="00207C42"/>
    <w:rsid w:val="0021166B"/>
    <w:rsid w:val="00213E78"/>
    <w:rsid w:val="0021550B"/>
    <w:rsid w:val="00215535"/>
    <w:rsid w:val="00215E0B"/>
    <w:rsid w:val="002206B3"/>
    <w:rsid w:val="00230216"/>
    <w:rsid w:val="002310EE"/>
    <w:rsid w:val="00233246"/>
    <w:rsid w:val="00240FFE"/>
    <w:rsid w:val="002466E9"/>
    <w:rsid w:val="0025783C"/>
    <w:rsid w:val="00260A54"/>
    <w:rsid w:val="00262E9B"/>
    <w:rsid w:val="00265A2D"/>
    <w:rsid w:val="0026D4A3"/>
    <w:rsid w:val="0027030B"/>
    <w:rsid w:val="002707C2"/>
    <w:rsid w:val="0027484F"/>
    <w:rsid w:val="00281206"/>
    <w:rsid w:val="0028410B"/>
    <w:rsid w:val="0028442E"/>
    <w:rsid w:val="00285E87"/>
    <w:rsid w:val="00286F49"/>
    <w:rsid w:val="00287932"/>
    <w:rsid w:val="0029395B"/>
    <w:rsid w:val="002A300A"/>
    <w:rsid w:val="002B186B"/>
    <w:rsid w:val="002B1DE3"/>
    <w:rsid w:val="002B5758"/>
    <w:rsid w:val="002B6D90"/>
    <w:rsid w:val="002C0B7B"/>
    <w:rsid w:val="002C524D"/>
    <w:rsid w:val="002C5F36"/>
    <w:rsid w:val="002C6E96"/>
    <w:rsid w:val="002D633B"/>
    <w:rsid w:val="002D72B9"/>
    <w:rsid w:val="002E002A"/>
    <w:rsid w:val="002E23E6"/>
    <w:rsid w:val="002E3129"/>
    <w:rsid w:val="002E5DFA"/>
    <w:rsid w:val="002E77B4"/>
    <w:rsid w:val="002F437C"/>
    <w:rsid w:val="002F5A18"/>
    <w:rsid w:val="00300355"/>
    <w:rsid w:val="0030039D"/>
    <w:rsid w:val="00312233"/>
    <w:rsid w:val="0031670B"/>
    <w:rsid w:val="00322A72"/>
    <w:rsid w:val="00322B61"/>
    <w:rsid w:val="00324F80"/>
    <w:rsid w:val="00325E13"/>
    <w:rsid w:val="003273E7"/>
    <w:rsid w:val="00330A23"/>
    <w:rsid w:val="003313F4"/>
    <w:rsid w:val="0033441C"/>
    <w:rsid w:val="003370E1"/>
    <w:rsid w:val="00341735"/>
    <w:rsid w:val="00342CE4"/>
    <w:rsid w:val="00344315"/>
    <w:rsid w:val="00344460"/>
    <w:rsid w:val="00344ACA"/>
    <w:rsid w:val="003506B7"/>
    <w:rsid w:val="003560B0"/>
    <w:rsid w:val="00361BF5"/>
    <w:rsid w:val="0036554C"/>
    <w:rsid w:val="00365926"/>
    <w:rsid w:val="00367FD5"/>
    <w:rsid w:val="00370212"/>
    <w:rsid w:val="00373427"/>
    <w:rsid w:val="00375D5E"/>
    <w:rsid w:val="00375E06"/>
    <w:rsid w:val="00385101"/>
    <w:rsid w:val="00387C43"/>
    <w:rsid w:val="003A388D"/>
    <w:rsid w:val="003A3C87"/>
    <w:rsid w:val="003A4051"/>
    <w:rsid w:val="003A5794"/>
    <w:rsid w:val="003A7254"/>
    <w:rsid w:val="003B3894"/>
    <w:rsid w:val="003B6495"/>
    <w:rsid w:val="003B7B1E"/>
    <w:rsid w:val="003C5FE6"/>
    <w:rsid w:val="003D1205"/>
    <w:rsid w:val="003D152E"/>
    <w:rsid w:val="003D471A"/>
    <w:rsid w:val="003D59D5"/>
    <w:rsid w:val="003E1A30"/>
    <w:rsid w:val="003E6901"/>
    <w:rsid w:val="003F1631"/>
    <w:rsid w:val="003F4FF3"/>
    <w:rsid w:val="00400657"/>
    <w:rsid w:val="00402916"/>
    <w:rsid w:val="004124B9"/>
    <w:rsid w:val="0041407D"/>
    <w:rsid w:val="00415B75"/>
    <w:rsid w:val="00422491"/>
    <w:rsid w:val="00422BD6"/>
    <w:rsid w:val="004232CF"/>
    <w:rsid w:val="004261BA"/>
    <w:rsid w:val="0042736E"/>
    <w:rsid w:val="00431B50"/>
    <w:rsid w:val="0043297C"/>
    <w:rsid w:val="00435573"/>
    <w:rsid w:val="00436112"/>
    <w:rsid w:val="00436740"/>
    <w:rsid w:val="00436E83"/>
    <w:rsid w:val="00437604"/>
    <w:rsid w:val="004432E8"/>
    <w:rsid w:val="004437DD"/>
    <w:rsid w:val="00445463"/>
    <w:rsid w:val="004500D8"/>
    <w:rsid w:val="004500E5"/>
    <w:rsid w:val="00450EFD"/>
    <w:rsid w:val="00460425"/>
    <w:rsid w:val="00461E82"/>
    <w:rsid w:val="004673FD"/>
    <w:rsid w:val="004678A2"/>
    <w:rsid w:val="00467F76"/>
    <w:rsid w:val="00471F64"/>
    <w:rsid w:val="00477E1A"/>
    <w:rsid w:val="004905FB"/>
    <w:rsid w:val="00492CFE"/>
    <w:rsid w:val="004935C0"/>
    <w:rsid w:val="00494BF0"/>
    <w:rsid w:val="004A19EB"/>
    <w:rsid w:val="004A1A90"/>
    <w:rsid w:val="004A2962"/>
    <w:rsid w:val="004B01A1"/>
    <w:rsid w:val="004B248F"/>
    <w:rsid w:val="004B43BD"/>
    <w:rsid w:val="004C2B1C"/>
    <w:rsid w:val="004C382A"/>
    <w:rsid w:val="004C4AC2"/>
    <w:rsid w:val="004C6953"/>
    <w:rsid w:val="004D54FE"/>
    <w:rsid w:val="004D699B"/>
    <w:rsid w:val="004E113D"/>
    <w:rsid w:val="004E7780"/>
    <w:rsid w:val="004F2477"/>
    <w:rsid w:val="004F3181"/>
    <w:rsid w:val="004F3DBD"/>
    <w:rsid w:val="004F79D8"/>
    <w:rsid w:val="0050047F"/>
    <w:rsid w:val="00513028"/>
    <w:rsid w:val="00515D44"/>
    <w:rsid w:val="00516313"/>
    <w:rsid w:val="005219B9"/>
    <w:rsid w:val="00523B48"/>
    <w:rsid w:val="00524DD8"/>
    <w:rsid w:val="00525F4F"/>
    <w:rsid w:val="00526EC4"/>
    <w:rsid w:val="00530971"/>
    <w:rsid w:val="00540D94"/>
    <w:rsid w:val="0054115D"/>
    <w:rsid w:val="005411E0"/>
    <w:rsid w:val="00543B64"/>
    <w:rsid w:val="005514F6"/>
    <w:rsid w:val="00551A8B"/>
    <w:rsid w:val="005550FC"/>
    <w:rsid w:val="005565BA"/>
    <w:rsid w:val="00556B26"/>
    <w:rsid w:val="00556F6B"/>
    <w:rsid w:val="005604F5"/>
    <w:rsid w:val="005615BF"/>
    <w:rsid w:val="005617A0"/>
    <w:rsid w:val="005649DD"/>
    <w:rsid w:val="00564D6C"/>
    <w:rsid w:val="00565D34"/>
    <w:rsid w:val="005726B5"/>
    <w:rsid w:val="00582CD7"/>
    <w:rsid w:val="00584900"/>
    <w:rsid w:val="005854A1"/>
    <w:rsid w:val="00585D56"/>
    <w:rsid w:val="00586B7C"/>
    <w:rsid w:val="00592674"/>
    <w:rsid w:val="00593AC3"/>
    <w:rsid w:val="00593C4E"/>
    <w:rsid w:val="0059775A"/>
    <w:rsid w:val="005A08EC"/>
    <w:rsid w:val="005A4533"/>
    <w:rsid w:val="005A5237"/>
    <w:rsid w:val="005A59A3"/>
    <w:rsid w:val="005A5CB1"/>
    <w:rsid w:val="005A5F87"/>
    <w:rsid w:val="005B2750"/>
    <w:rsid w:val="005B4F8F"/>
    <w:rsid w:val="005C09AC"/>
    <w:rsid w:val="005C49F0"/>
    <w:rsid w:val="005C6064"/>
    <w:rsid w:val="005C6BF1"/>
    <w:rsid w:val="005D3653"/>
    <w:rsid w:val="005D6362"/>
    <w:rsid w:val="005E0515"/>
    <w:rsid w:val="005E1326"/>
    <w:rsid w:val="005E2649"/>
    <w:rsid w:val="005E2ADD"/>
    <w:rsid w:val="005E5BDB"/>
    <w:rsid w:val="005F127C"/>
    <w:rsid w:val="005F1F2C"/>
    <w:rsid w:val="005F40B7"/>
    <w:rsid w:val="005F5DA4"/>
    <w:rsid w:val="005F617D"/>
    <w:rsid w:val="005F62F3"/>
    <w:rsid w:val="005F6E16"/>
    <w:rsid w:val="00601052"/>
    <w:rsid w:val="006050E4"/>
    <w:rsid w:val="0060576D"/>
    <w:rsid w:val="00607FE8"/>
    <w:rsid w:val="006100AC"/>
    <w:rsid w:val="0061016E"/>
    <w:rsid w:val="00617E7D"/>
    <w:rsid w:val="006200DA"/>
    <w:rsid w:val="00621240"/>
    <w:rsid w:val="006251ED"/>
    <w:rsid w:val="00625F2E"/>
    <w:rsid w:val="00627671"/>
    <w:rsid w:val="00630FE6"/>
    <w:rsid w:val="00632431"/>
    <w:rsid w:val="006420B8"/>
    <w:rsid w:val="00643893"/>
    <w:rsid w:val="00656723"/>
    <w:rsid w:val="0066402B"/>
    <w:rsid w:val="00665A3E"/>
    <w:rsid w:val="0067624E"/>
    <w:rsid w:val="006818A0"/>
    <w:rsid w:val="00681A05"/>
    <w:rsid w:val="00687963"/>
    <w:rsid w:val="0069067E"/>
    <w:rsid w:val="00695CB1"/>
    <w:rsid w:val="006A0516"/>
    <w:rsid w:val="006A0620"/>
    <w:rsid w:val="006A2E4B"/>
    <w:rsid w:val="006B02F3"/>
    <w:rsid w:val="006B078D"/>
    <w:rsid w:val="006B518E"/>
    <w:rsid w:val="006C5E06"/>
    <w:rsid w:val="006E154C"/>
    <w:rsid w:val="006E2A7A"/>
    <w:rsid w:val="006E4745"/>
    <w:rsid w:val="006E4C23"/>
    <w:rsid w:val="006E6F08"/>
    <w:rsid w:val="006F142C"/>
    <w:rsid w:val="006F700B"/>
    <w:rsid w:val="006F782D"/>
    <w:rsid w:val="0070273D"/>
    <w:rsid w:val="00703B5E"/>
    <w:rsid w:val="0070632C"/>
    <w:rsid w:val="00710E6F"/>
    <w:rsid w:val="00711DD8"/>
    <w:rsid w:val="007120F6"/>
    <w:rsid w:val="00731B2A"/>
    <w:rsid w:val="00733597"/>
    <w:rsid w:val="007474D3"/>
    <w:rsid w:val="00750390"/>
    <w:rsid w:val="007527ED"/>
    <w:rsid w:val="007552D7"/>
    <w:rsid w:val="00762BF3"/>
    <w:rsid w:val="0076432E"/>
    <w:rsid w:val="00764D76"/>
    <w:rsid w:val="00764F7E"/>
    <w:rsid w:val="00766892"/>
    <w:rsid w:val="0077637C"/>
    <w:rsid w:val="00776E5F"/>
    <w:rsid w:val="007839D5"/>
    <w:rsid w:val="007858A8"/>
    <w:rsid w:val="00787562"/>
    <w:rsid w:val="00794E6A"/>
    <w:rsid w:val="007A2647"/>
    <w:rsid w:val="007A302D"/>
    <w:rsid w:val="007A6331"/>
    <w:rsid w:val="007B61A3"/>
    <w:rsid w:val="007B76E2"/>
    <w:rsid w:val="007C1BC2"/>
    <w:rsid w:val="007C219D"/>
    <w:rsid w:val="007C3AFA"/>
    <w:rsid w:val="007C4346"/>
    <w:rsid w:val="007C5C33"/>
    <w:rsid w:val="007D02D8"/>
    <w:rsid w:val="007D75A4"/>
    <w:rsid w:val="007E2F13"/>
    <w:rsid w:val="007E5804"/>
    <w:rsid w:val="007F588D"/>
    <w:rsid w:val="00810B6F"/>
    <w:rsid w:val="00811426"/>
    <w:rsid w:val="00815106"/>
    <w:rsid w:val="008250E9"/>
    <w:rsid w:val="00826F02"/>
    <w:rsid w:val="00826F6E"/>
    <w:rsid w:val="00831A71"/>
    <w:rsid w:val="00833714"/>
    <w:rsid w:val="00855C82"/>
    <w:rsid w:val="00856D83"/>
    <w:rsid w:val="0086037E"/>
    <w:rsid w:val="00861B12"/>
    <w:rsid w:val="00866F32"/>
    <w:rsid w:val="008678CA"/>
    <w:rsid w:val="00870C92"/>
    <w:rsid w:val="008723D2"/>
    <w:rsid w:val="0087542A"/>
    <w:rsid w:val="008773FE"/>
    <w:rsid w:val="00877D9B"/>
    <w:rsid w:val="008805E8"/>
    <w:rsid w:val="00886C5C"/>
    <w:rsid w:val="00896C4E"/>
    <w:rsid w:val="0089726F"/>
    <w:rsid w:val="008A2EFE"/>
    <w:rsid w:val="008A5462"/>
    <w:rsid w:val="008A54A7"/>
    <w:rsid w:val="008A56A4"/>
    <w:rsid w:val="008A59FD"/>
    <w:rsid w:val="008B30D3"/>
    <w:rsid w:val="008B385A"/>
    <w:rsid w:val="008B5C0A"/>
    <w:rsid w:val="008C3384"/>
    <w:rsid w:val="008C3F19"/>
    <w:rsid w:val="008C6E0D"/>
    <w:rsid w:val="008D429F"/>
    <w:rsid w:val="008D5285"/>
    <w:rsid w:val="008E05C1"/>
    <w:rsid w:val="008E2851"/>
    <w:rsid w:val="008E7D56"/>
    <w:rsid w:val="008F4CAE"/>
    <w:rsid w:val="00902059"/>
    <w:rsid w:val="009057CF"/>
    <w:rsid w:val="00913CB6"/>
    <w:rsid w:val="00926000"/>
    <w:rsid w:val="0094186B"/>
    <w:rsid w:val="00943394"/>
    <w:rsid w:val="00943CDB"/>
    <w:rsid w:val="009447F7"/>
    <w:rsid w:val="00960187"/>
    <w:rsid w:val="00961D1F"/>
    <w:rsid w:val="00971D52"/>
    <w:rsid w:val="0098295D"/>
    <w:rsid w:val="009860C5"/>
    <w:rsid w:val="009917F8"/>
    <w:rsid w:val="00992C91"/>
    <w:rsid w:val="0099600B"/>
    <w:rsid w:val="009A33BF"/>
    <w:rsid w:val="009B00D3"/>
    <w:rsid w:val="009B108D"/>
    <w:rsid w:val="009B43F2"/>
    <w:rsid w:val="009C1EC8"/>
    <w:rsid w:val="009C4FE5"/>
    <w:rsid w:val="009C6C8C"/>
    <w:rsid w:val="009D205D"/>
    <w:rsid w:val="009D2B6E"/>
    <w:rsid w:val="009D3EC5"/>
    <w:rsid w:val="009E552F"/>
    <w:rsid w:val="009E5562"/>
    <w:rsid w:val="009F3E45"/>
    <w:rsid w:val="009F4F3B"/>
    <w:rsid w:val="009F559D"/>
    <w:rsid w:val="00A0391E"/>
    <w:rsid w:val="00A03FBD"/>
    <w:rsid w:val="00A05265"/>
    <w:rsid w:val="00A0640F"/>
    <w:rsid w:val="00A10040"/>
    <w:rsid w:val="00A1135B"/>
    <w:rsid w:val="00A127D3"/>
    <w:rsid w:val="00A15191"/>
    <w:rsid w:val="00A15AD5"/>
    <w:rsid w:val="00A15FAF"/>
    <w:rsid w:val="00A224FD"/>
    <w:rsid w:val="00A23B39"/>
    <w:rsid w:val="00A26253"/>
    <w:rsid w:val="00A27F9B"/>
    <w:rsid w:val="00A3563D"/>
    <w:rsid w:val="00A356D6"/>
    <w:rsid w:val="00A36DEA"/>
    <w:rsid w:val="00A440AB"/>
    <w:rsid w:val="00A44A29"/>
    <w:rsid w:val="00A46D91"/>
    <w:rsid w:val="00A47E76"/>
    <w:rsid w:val="00A50BF0"/>
    <w:rsid w:val="00A55259"/>
    <w:rsid w:val="00A6029F"/>
    <w:rsid w:val="00A63704"/>
    <w:rsid w:val="00A650E5"/>
    <w:rsid w:val="00A656C3"/>
    <w:rsid w:val="00A7377D"/>
    <w:rsid w:val="00A73E32"/>
    <w:rsid w:val="00A74556"/>
    <w:rsid w:val="00A774DA"/>
    <w:rsid w:val="00A80C10"/>
    <w:rsid w:val="00A80F54"/>
    <w:rsid w:val="00A824BD"/>
    <w:rsid w:val="00A838B1"/>
    <w:rsid w:val="00A862B2"/>
    <w:rsid w:val="00A91E36"/>
    <w:rsid w:val="00A91F6F"/>
    <w:rsid w:val="00A92EC0"/>
    <w:rsid w:val="00A93957"/>
    <w:rsid w:val="00AA6FF8"/>
    <w:rsid w:val="00AA7106"/>
    <w:rsid w:val="00AB029E"/>
    <w:rsid w:val="00AB0307"/>
    <w:rsid w:val="00AB37C4"/>
    <w:rsid w:val="00AB584C"/>
    <w:rsid w:val="00AC1DCF"/>
    <w:rsid w:val="00AC2322"/>
    <w:rsid w:val="00AC3010"/>
    <w:rsid w:val="00AC39B4"/>
    <w:rsid w:val="00AD3D08"/>
    <w:rsid w:val="00AE004D"/>
    <w:rsid w:val="00AE2EC5"/>
    <w:rsid w:val="00AE3468"/>
    <w:rsid w:val="00AE39B6"/>
    <w:rsid w:val="00AF0784"/>
    <w:rsid w:val="00AF4B29"/>
    <w:rsid w:val="00AF4F4B"/>
    <w:rsid w:val="00B015E5"/>
    <w:rsid w:val="00B03829"/>
    <w:rsid w:val="00B03C9C"/>
    <w:rsid w:val="00B06B53"/>
    <w:rsid w:val="00B10EE7"/>
    <w:rsid w:val="00B239AD"/>
    <w:rsid w:val="00B246B2"/>
    <w:rsid w:val="00B26774"/>
    <w:rsid w:val="00B301DE"/>
    <w:rsid w:val="00B32DBD"/>
    <w:rsid w:val="00B36D6B"/>
    <w:rsid w:val="00B47D5B"/>
    <w:rsid w:val="00B54DED"/>
    <w:rsid w:val="00B60BED"/>
    <w:rsid w:val="00B70ADB"/>
    <w:rsid w:val="00B7112E"/>
    <w:rsid w:val="00B766AE"/>
    <w:rsid w:val="00B81A75"/>
    <w:rsid w:val="00B83AFF"/>
    <w:rsid w:val="00B84816"/>
    <w:rsid w:val="00B86265"/>
    <w:rsid w:val="00B8655F"/>
    <w:rsid w:val="00B866E8"/>
    <w:rsid w:val="00B955F9"/>
    <w:rsid w:val="00BA6715"/>
    <w:rsid w:val="00BB0068"/>
    <w:rsid w:val="00BB13B5"/>
    <w:rsid w:val="00BB194E"/>
    <w:rsid w:val="00BB496C"/>
    <w:rsid w:val="00BC2250"/>
    <w:rsid w:val="00BC2BEB"/>
    <w:rsid w:val="00BC39EC"/>
    <w:rsid w:val="00BC455C"/>
    <w:rsid w:val="00BC59B9"/>
    <w:rsid w:val="00BD0A48"/>
    <w:rsid w:val="00BD0FB3"/>
    <w:rsid w:val="00BDA7C0"/>
    <w:rsid w:val="00BE07CA"/>
    <w:rsid w:val="00BE40AF"/>
    <w:rsid w:val="00BF0DA5"/>
    <w:rsid w:val="00BF34EA"/>
    <w:rsid w:val="00BF399C"/>
    <w:rsid w:val="00BF555C"/>
    <w:rsid w:val="00BF71B9"/>
    <w:rsid w:val="00C06779"/>
    <w:rsid w:val="00C11A34"/>
    <w:rsid w:val="00C14ED8"/>
    <w:rsid w:val="00C17E5C"/>
    <w:rsid w:val="00C20146"/>
    <w:rsid w:val="00C243E6"/>
    <w:rsid w:val="00C249B4"/>
    <w:rsid w:val="00C25390"/>
    <w:rsid w:val="00C36076"/>
    <w:rsid w:val="00C377B4"/>
    <w:rsid w:val="00C423A9"/>
    <w:rsid w:val="00C476D0"/>
    <w:rsid w:val="00C61CAF"/>
    <w:rsid w:val="00C63FF9"/>
    <w:rsid w:val="00C701BC"/>
    <w:rsid w:val="00C70551"/>
    <w:rsid w:val="00C75174"/>
    <w:rsid w:val="00C8003F"/>
    <w:rsid w:val="00C8512B"/>
    <w:rsid w:val="00C921B3"/>
    <w:rsid w:val="00C9623B"/>
    <w:rsid w:val="00CA0722"/>
    <w:rsid w:val="00CA187D"/>
    <w:rsid w:val="00CA365E"/>
    <w:rsid w:val="00CB34F1"/>
    <w:rsid w:val="00CB359F"/>
    <w:rsid w:val="00CB3A29"/>
    <w:rsid w:val="00CB66D0"/>
    <w:rsid w:val="00CC347A"/>
    <w:rsid w:val="00CC4CA5"/>
    <w:rsid w:val="00CC4CED"/>
    <w:rsid w:val="00CC6733"/>
    <w:rsid w:val="00CD58DA"/>
    <w:rsid w:val="00CD63B9"/>
    <w:rsid w:val="00CE0B27"/>
    <w:rsid w:val="00CE624F"/>
    <w:rsid w:val="00CF1FAE"/>
    <w:rsid w:val="00D043B0"/>
    <w:rsid w:val="00D10E1F"/>
    <w:rsid w:val="00D10E8E"/>
    <w:rsid w:val="00D15BAD"/>
    <w:rsid w:val="00D228C9"/>
    <w:rsid w:val="00D23F43"/>
    <w:rsid w:val="00D2406C"/>
    <w:rsid w:val="00D24249"/>
    <w:rsid w:val="00D25AD8"/>
    <w:rsid w:val="00D31FA7"/>
    <w:rsid w:val="00D370C0"/>
    <w:rsid w:val="00D40FEA"/>
    <w:rsid w:val="00D41853"/>
    <w:rsid w:val="00D44020"/>
    <w:rsid w:val="00D44FE9"/>
    <w:rsid w:val="00D5336C"/>
    <w:rsid w:val="00D56B73"/>
    <w:rsid w:val="00D62500"/>
    <w:rsid w:val="00D62BC6"/>
    <w:rsid w:val="00D65B06"/>
    <w:rsid w:val="00D7294F"/>
    <w:rsid w:val="00D72AB0"/>
    <w:rsid w:val="00D73A4A"/>
    <w:rsid w:val="00D77A28"/>
    <w:rsid w:val="00D82BA4"/>
    <w:rsid w:val="00D84BAA"/>
    <w:rsid w:val="00D8E176"/>
    <w:rsid w:val="00DA55D5"/>
    <w:rsid w:val="00DA56BB"/>
    <w:rsid w:val="00DA7588"/>
    <w:rsid w:val="00DB51BF"/>
    <w:rsid w:val="00DB7700"/>
    <w:rsid w:val="00DC4517"/>
    <w:rsid w:val="00DC6080"/>
    <w:rsid w:val="00DC7300"/>
    <w:rsid w:val="00DD1586"/>
    <w:rsid w:val="00DD3E4C"/>
    <w:rsid w:val="00DD4DD8"/>
    <w:rsid w:val="00DE0D8A"/>
    <w:rsid w:val="00DE4D33"/>
    <w:rsid w:val="00DE530F"/>
    <w:rsid w:val="00DE6F8D"/>
    <w:rsid w:val="00DF07E4"/>
    <w:rsid w:val="00DF1B69"/>
    <w:rsid w:val="00DF3E97"/>
    <w:rsid w:val="00DF60FC"/>
    <w:rsid w:val="00DF6164"/>
    <w:rsid w:val="00E02DAF"/>
    <w:rsid w:val="00E037E7"/>
    <w:rsid w:val="00E03818"/>
    <w:rsid w:val="00E059EF"/>
    <w:rsid w:val="00E05C5E"/>
    <w:rsid w:val="00E0604B"/>
    <w:rsid w:val="00E11E88"/>
    <w:rsid w:val="00E12257"/>
    <w:rsid w:val="00E17905"/>
    <w:rsid w:val="00E17E1A"/>
    <w:rsid w:val="00E22ABB"/>
    <w:rsid w:val="00E25C66"/>
    <w:rsid w:val="00E26328"/>
    <w:rsid w:val="00E27803"/>
    <w:rsid w:val="00E3248D"/>
    <w:rsid w:val="00E33A3E"/>
    <w:rsid w:val="00E37A55"/>
    <w:rsid w:val="00E42B22"/>
    <w:rsid w:val="00E4332B"/>
    <w:rsid w:val="00E4594B"/>
    <w:rsid w:val="00E462CB"/>
    <w:rsid w:val="00E47341"/>
    <w:rsid w:val="00E4765C"/>
    <w:rsid w:val="00E50563"/>
    <w:rsid w:val="00E513DD"/>
    <w:rsid w:val="00E5635C"/>
    <w:rsid w:val="00E638D9"/>
    <w:rsid w:val="00E660DD"/>
    <w:rsid w:val="00E71046"/>
    <w:rsid w:val="00E72162"/>
    <w:rsid w:val="00E81D0A"/>
    <w:rsid w:val="00E94828"/>
    <w:rsid w:val="00E95ABB"/>
    <w:rsid w:val="00EA2A00"/>
    <w:rsid w:val="00EA5365"/>
    <w:rsid w:val="00EA640F"/>
    <w:rsid w:val="00EB35FC"/>
    <w:rsid w:val="00EB5AC9"/>
    <w:rsid w:val="00EC59F8"/>
    <w:rsid w:val="00ED3F08"/>
    <w:rsid w:val="00ED6125"/>
    <w:rsid w:val="00ED6E62"/>
    <w:rsid w:val="00ED74CA"/>
    <w:rsid w:val="00EE0277"/>
    <w:rsid w:val="00EE30E0"/>
    <w:rsid w:val="00EE5AA6"/>
    <w:rsid w:val="00EE5EC8"/>
    <w:rsid w:val="00EE794F"/>
    <w:rsid w:val="00EF0846"/>
    <w:rsid w:val="00EF2855"/>
    <w:rsid w:val="00EF4A5C"/>
    <w:rsid w:val="00EF4DF9"/>
    <w:rsid w:val="00EF57FC"/>
    <w:rsid w:val="00EF5B3E"/>
    <w:rsid w:val="00EF6F51"/>
    <w:rsid w:val="00F00444"/>
    <w:rsid w:val="00F1302B"/>
    <w:rsid w:val="00F15E00"/>
    <w:rsid w:val="00F200E6"/>
    <w:rsid w:val="00F22A20"/>
    <w:rsid w:val="00F22F56"/>
    <w:rsid w:val="00F23FD1"/>
    <w:rsid w:val="00F25D71"/>
    <w:rsid w:val="00F34CDD"/>
    <w:rsid w:val="00F40FEE"/>
    <w:rsid w:val="00F413C1"/>
    <w:rsid w:val="00F42B52"/>
    <w:rsid w:val="00F44227"/>
    <w:rsid w:val="00F50344"/>
    <w:rsid w:val="00F50711"/>
    <w:rsid w:val="00F55455"/>
    <w:rsid w:val="00F61FDC"/>
    <w:rsid w:val="00F66409"/>
    <w:rsid w:val="00F707CE"/>
    <w:rsid w:val="00F70BDB"/>
    <w:rsid w:val="00F71D6E"/>
    <w:rsid w:val="00F7201A"/>
    <w:rsid w:val="00F75B00"/>
    <w:rsid w:val="00F82D70"/>
    <w:rsid w:val="00F8308E"/>
    <w:rsid w:val="00F84767"/>
    <w:rsid w:val="00F87842"/>
    <w:rsid w:val="00F925C9"/>
    <w:rsid w:val="00F95159"/>
    <w:rsid w:val="00FB3775"/>
    <w:rsid w:val="00FB7AF0"/>
    <w:rsid w:val="00FC68AE"/>
    <w:rsid w:val="00FC75FB"/>
    <w:rsid w:val="00FC7637"/>
    <w:rsid w:val="00FD37BB"/>
    <w:rsid w:val="00FE4765"/>
    <w:rsid w:val="00FE49AB"/>
    <w:rsid w:val="00FF3B87"/>
    <w:rsid w:val="00FF7D7C"/>
    <w:rsid w:val="010F6A11"/>
    <w:rsid w:val="01161FB2"/>
    <w:rsid w:val="014E8A53"/>
    <w:rsid w:val="0162B8C8"/>
    <w:rsid w:val="018F0DF7"/>
    <w:rsid w:val="01B476C8"/>
    <w:rsid w:val="021D3B9D"/>
    <w:rsid w:val="0239E72B"/>
    <w:rsid w:val="025BE753"/>
    <w:rsid w:val="02620EA2"/>
    <w:rsid w:val="028973FE"/>
    <w:rsid w:val="028F0C42"/>
    <w:rsid w:val="029349BC"/>
    <w:rsid w:val="02BDCC77"/>
    <w:rsid w:val="02D878C5"/>
    <w:rsid w:val="02E35044"/>
    <w:rsid w:val="02E3A912"/>
    <w:rsid w:val="03146829"/>
    <w:rsid w:val="0364B2D8"/>
    <w:rsid w:val="037C0C5E"/>
    <w:rsid w:val="03AB77B4"/>
    <w:rsid w:val="03AD3CE3"/>
    <w:rsid w:val="0436D751"/>
    <w:rsid w:val="0453913F"/>
    <w:rsid w:val="0455CB9E"/>
    <w:rsid w:val="04851C77"/>
    <w:rsid w:val="04852F6D"/>
    <w:rsid w:val="04AE68EA"/>
    <w:rsid w:val="04CD1EFC"/>
    <w:rsid w:val="05017382"/>
    <w:rsid w:val="052286FF"/>
    <w:rsid w:val="05336747"/>
    <w:rsid w:val="05339686"/>
    <w:rsid w:val="05473C34"/>
    <w:rsid w:val="05490D44"/>
    <w:rsid w:val="05B5C7F9"/>
    <w:rsid w:val="05C660F4"/>
    <w:rsid w:val="05DEF665"/>
    <w:rsid w:val="05F19BFF"/>
    <w:rsid w:val="0612AA26"/>
    <w:rsid w:val="068722D0"/>
    <w:rsid w:val="06A9AFD2"/>
    <w:rsid w:val="06B66C40"/>
    <w:rsid w:val="06CF5076"/>
    <w:rsid w:val="06F3A738"/>
    <w:rsid w:val="071833EB"/>
    <w:rsid w:val="071BECCC"/>
    <w:rsid w:val="0720DB7B"/>
    <w:rsid w:val="07256948"/>
    <w:rsid w:val="0765294E"/>
    <w:rsid w:val="077AB477"/>
    <w:rsid w:val="07CF3D3A"/>
    <w:rsid w:val="07E1631B"/>
    <w:rsid w:val="07E86CE5"/>
    <w:rsid w:val="0806DFF2"/>
    <w:rsid w:val="08CC1CA7"/>
    <w:rsid w:val="08ED0F31"/>
    <w:rsid w:val="090EE019"/>
    <w:rsid w:val="0910105B"/>
    <w:rsid w:val="09155B9E"/>
    <w:rsid w:val="094D1FBF"/>
    <w:rsid w:val="09724369"/>
    <w:rsid w:val="09791CD7"/>
    <w:rsid w:val="098CF42B"/>
    <w:rsid w:val="09F7860C"/>
    <w:rsid w:val="09FA45DC"/>
    <w:rsid w:val="0A01D347"/>
    <w:rsid w:val="0A3F2878"/>
    <w:rsid w:val="0A537222"/>
    <w:rsid w:val="0AE81E84"/>
    <w:rsid w:val="0B1AA0AF"/>
    <w:rsid w:val="0B2B25DE"/>
    <w:rsid w:val="0B300044"/>
    <w:rsid w:val="0B47354A"/>
    <w:rsid w:val="0B533F26"/>
    <w:rsid w:val="0B9E46C3"/>
    <w:rsid w:val="0C21E1CE"/>
    <w:rsid w:val="0C34F07E"/>
    <w:rsid w:val="0C3FF430"/>
    <w:rsid w:val="0C4140D6"/>
    <w:rsid w:val="0C479760"/>
    <w:rsid w:val="0C72DDBA"/>
    <w:rsid w:val="0C9D659F"/>
    <w:rsid w:val="0CCF7130"/>
    <w:rsid w:val="0CE854F1"/>
    <w:rsid w:val="0CEC2F4E"/>
    <w:rsid w:val="0D2AFB29"/>
    <w:rsid w:val="0D588486"/>
    <w:rsid w:val="0E228A17"/>
    <w:rsid w:val="0E4C6095"/>
    <w:rsid w:val="0EADA4F7"/>
    <w:rsid w:val="0EFB1907"/>
    <w:rsid w:val="0F69377C"/>
    <w:rsid w:val="0F69E469"/>
    <w:rsid w:val="0F86D16E"/>
    <w:rsid w:val="0F937A25"/>
    <w:rsid w:val="0FD50661"/>
    <w:rsid w:val="0FE9C275"/>
    <w:rsid w:val="0FFA5040"/>
    <w:rsid w:val="1034D4BF"/>
    <w:rsid w:val="1066E3DD"/>
    <w:rsid w:val="106A6B62"/>
    <w:rsid w:val="10829EC8"/>
    <w:rsid w:val="10837DF7"/>
    <w:rsid w:val="108C53B6"/>
    <w:rsid w:val="1099A9AA"/>
    <w:rsid w:val="10D26FBF"/>
    <w:rsid w:val="1129998C"/>
    <w:rsid w:val="1137E91C"/>
    <w:rsid w:val="113F7BE3"/>
    <w:rsid w:val="115DA3AD"/>
    <w:rsid w:val="1197154E"/>
    <w:rsid w:val="11A2E5C4"/>
    <w:rsid w:val="11A9B3D8"/>
    <w:rsid w:val="11B2D924"/>
    <w:rsid w:val="11E7C331"/>
    <w:rsid w:val="120D9EA1"/>
    <w:rsid w:val="12C335B1"/>
    <w:rsid w:val="12D326F0"/>
    <w:rsid w:val="1309D184"/>
    <w:rsid w:val="130CA723"/>
    <w:rsid w:val="136CCD2E"/>
    <w:rsid w:val="13D5CA74"/>
    <w:rsid w:val="141C9ED5"/>
    <w:rsid w:val="1421B313"/>
    <w:rsid w:val="143F11D1"/>
    <w:rsid w:val="144B1E86"/>
    <w:rsid w:val="145E3D57"/>
    <w:rsid w:val="146DBD14"/>
    <w:rsid w:val="1484DBFF"/>
    <w:rsid w:val="149DFB43"/>
    <w:rsid w:val="14D5A2B6"/>
    <w:rsid w:val="14DB06A0"/>
    <w:rsid w:val="14F7E0E7"/>
    <w:rsid w:val="1517974C"/>
    <w:rsid w:val="15ACD9B3"/>
    <w:rsid w:val="1603B19E"/>
    <w:rsid w:val="160BF8FA"/>
    <w:rsid w:val="1629047A"/>
    <w:rsid w:val="16540002"/>
    <w:rsid w:val="169E5527"/>
    <w:rsid w:val="16BA1EE6"/>
    <w:rsid w:val="16E2FE81"/>
    <w:rsid w:val="1704A00C"/>
    <w:rsid w:val="1731EF08"/>
    <w:rsid w:val="1731EFD6"/>
    <w:rsid w:val="1754578E"/>
    <w:rsid w:val="176647FE"/>
    <w:rsid w:val="1786D487"/>
    <w:rsid w:val="17A7F18D"/>
    <w:rsid w:val="17BA94BC"/>
    <w:rsid w:val="17CCE531"/>
    <w:rsid w:val="1832A80C"/>
    <w:rsid w:val="18556210"/>
    <w:rsid w:val="1883E517"/>
    <w:rsid w:val="18889E57"/>
    <w:rsid w:val="18962FBD"/>
    <w:rsid w:val="18A77FC7"/>
    <w:rsid w:val="18D32E91"/>
    <w:rsid w:val="1943A3AD"/>
    <w:rsid w:val="19EB086F"/>
    <w:rsid w:val="19EDBE01"/>
    <w:rsid w:val="1A32001E"/>
    <w:rsid w:val="1A435028"/>
    <w:rsid w:val="1AB4A934"/>
    <w:rsid w:val="1ABFAB97"/>
    <w:rsid w:val="1AC417F3"/>
    <w:rsid w:val="1ADC0C42"/>
    <w:rsid w:val="1ADC9387"/>
    <w:rsid w:val="1B0D3CC7"/>
    <w:rsid w:val="1B73D12F"/>
    <w:rsid w:val="1B8EA38B"/>
    <w:rsid w:val="1B939C94"/>
    <w:rsid w:val="1BBFE8E9"/>
    <w:rsid w:val="1BFA1A5C"/>
    <w:rsid w:val="1C5FB2BF"/>
    <w:rsid w:val="1C6CEBCB"/>
    <w:rsid w:val="1D12738C"/>
    <w:rsid w:val="1D2745E0"/>
    <w:rsid w:val="1D3375CA"/>
    <w:rsid w:val="1D517E1D"/>
    <w:rsid w:val="1D575C9A"/>
    <w:rsid w:val="1D87ADE4"/>
    <w:rsid w:val="1DABF3ED"/>
    <w:rsid w:val="1DD6D62A"/>
    <w:rsid w:val="1E03A4C0"/>
    <w:rsid w:val="1E2F505A"/>
    <w:rsid w:val="1E49BCCF"/>
    <w:rsid w:val="1EB36940"/>
    <w:rsid w:val="1ED7F088"/>
    <w:rsid w:val="1F10A816"/>
    <w:rsid w:val="1F2E7DE9"/>
    <w:rsid w:val="1F2E9EA5"/>
    <w:rsid w:val="1F59527F"/>
    <w:rsid w:val="1F59A67D"/>
    <w:rsid w:val="1FA4445B"/>
    <w:rsid w:val="20623779"/>
    <w:rsid w:val="20F1428F"/>
    <w:rsid w:val="20F40609"/>
    <w:rsid w:val="2149A271"/>
    <w:rsid w:val="2149AC2E"/>
    <w:rsid w:val="21A7F383"/>
    <w:rsid w:val="21ABF4CF"/>
    <w:rsid w:val="21EB0A02"/>
    <w:rsid w:val="220A5266"/>
    <w:rsid w:val="2217CB7B"/>
    <w:rsid w:val="2218C886"/>
    <w:rsid w:val="22250D06"/>
    <w:rsid w:val="2229D950"/>
    <w:rsid w:val="22301986"/>
    <w:rsid w:val="225EBF83"/>
    <w:rsid w:val="2260B0C0"/>
    <w:rsid w:val="2267FC66"/>
    <w:rsid w:val="227D787C"/>
    <w:rsid w:val="228CB636"/>
    <w:rsid w:val="22D7F6B0"/>
    <w:rsid w:val="232AB873"/>
    <w:rsid w:val="2336A6FF"/>
    <w:rsid w:val="233F7487"/>
    <w:rsid w:val="2369F753"/>
    <w:rsid w:val="244D9D0A"/>
    <w:rsid w:val="2451D1DC"/>
    <w:rsid w:val="2471D47A"/>
    <w:rsid w:val="24A4A110"/>
    <w:rsid w:val="24CEFE23"/>
    <w:rsid w:val="24D7791C"/>
    <w:rsid w:val="24D9B369"/>
    <w:rsid w:val="24EA9224"/>
    <w:rsid w:val="250A88BC"/>
    <w:rsid w:val="2522AAC4"/>
    <w:rsid w:val="255E7B74"/>
    <w:rsid w:val="2598893C"/>
    <w:rsid w:val="25AC8DDE"/>
    <w:rsid w:val="25E13184"/>
    <w:rsid w:val="260AD070"/>
    <w:rsid w:val="2619E959"/>
    <w:rsid w:val="263A5247"/>
    <w:rsid w:val="264208B1"/>
    <w:rsid w:val="2697D559"/>
    <w:rsid w:val="26A1E85F"/>
    <w:rsid w:val="26BE7B25"/>
    <w:rsid w:val="26DD7307"/>
    <w:rsid w:val="26E8B620"/>
    <w:rsid w:val="26FC189F"/>
    <w:rsid w:val="2786B02D"/>
    <w:rsid w:val="27A29180"/>
    <w:rsid w:val="27EBBFCF"/>
    <w:rsid w:val="2812E5AA"/>
    <w:rsid w:val="281E060B"/>
    <w:rsid w:val="284952D0"/>
    <w:rsid w:val="287276B9"/>
    <w:rsid w:val="287988C8"/>
    <w:rsid w:val="28B457A2"/>
    <w:rsid w:val="28EB938F"/>
    <w:rsid w:val="293BBB39"/>
    <w:rsid w:val="2941C19E"/>
    <w:rsid w:val="2944581B"/>
    <w:rsid w:val="2945459D"/>
    <w:rsid w:val="295575BE"/>
    <w:rsid w:val="2992CBBC"/>
    <w:rsid w:val="29C580D4"/>
    <w:rsid w:val="29D7FAD9"/>
    <w:rsid w:val="2A0650C4"/>
    <w:rsid w:val="2A594F9A"/>
    <w:rsid w:val="2A9898D4"/>
    <w:rsid w:val="2AB26772"/>
    <w:rsid w:val="2AD1EAA5"/>
    <w:rsid w:val="2AE24D97"/>
    <w:rsid w:val="2B236091"/>
    <w:rsid w:val="2B281CE8"/>
    <w:rsid w:val="2B35CA58"/>
    <w:rsid w:val="2BD66606"/>
    <w:rsid w:val="2BDF5939"/>
    <w:rsid w:val="2C07878A"/>
    <w:rsid w:val="2C37672A"/>
    <w:rsid w:val="2C8DE749"/>
    <w:rsid w:val="2CC79809"/>
    <w:rsid w:val="2CEA963E"/>
    <w:rsid w:val="2CF88C56"/>
    <w:rsid w:val="2D28C6FC"/>
    <w:rsid w:val="2DF6A39F"/>
    <w:rsid w:val="2E38D15E"/>
    <w:rsid w:val="2E4086CC"/>
    <w:rsid w:val="2E516D1E"/>
    <w:rsid w:val="2E59F32C"/>
    <w:rsid w:val="2E7E47BC"/>
    <w:rsid w:val="2E98F6A4"/>
    <w:rsid w:val="2E9C6B93"/>
    <w:rsid w:val="2EA3F5FA"/>
    <w:rsid w:val="2EB7885A"/>
    <w:rsid w:val="2FB8574C"/>
    <w:rsid w:val="2FE306D4"/>
    <w:rsid w:val="30756C59"/>
    <w:rsid w:val="30E72B6A"/>
    <w:rsid w:val="31294B51"/>
    <w:rsid w:val="312D5F5E"/>
    <w:rsid w:val="3151290F"/>
    <w:rsid w:val="315A38CA"/>
    <w:rsid w:val="316D9DD7"/>
    <w:rsid w:val="31707220"/>
    <w:rsid w:val="318226F6"/>
    <w:rsid w:val="31A04875"/>
    <w:rsid w:val="31D3EFE3"/>
    <w:rsid w:val="3200B277"/>
    <w:rsid w:val="3213D8BB"/>
    <w:rsid w:val="32152C63"/>
    <w:rsid w:val="323B68EB"/>
    <w:rsid w:val="32826DD1"/>
    <w:rsid w:val="32BD63F9"/>
    <w:rsid w:val="32C467A4"/>
    <w:rsid w:val="32E54427"/>
    <w:rsid w:val="331480CB"/>
    <w:rsid w:val="33329ECC"/>
    <w:rsid w:val="334A8049"/>
    <w:rsid w:val="3359CC0C"/>
    <w:rsid w:val="33B99C10"/>
    <w:rsid w:val="33C9563D"/>
    <w:rsid w:val="341F31EF"/>
    <w:rsid w:val="3446F4A1"/>
    <w:rsid w:val="3475473C"/>
    <w:rsid w:val="34865A3C"/>
    <w:rsid w:val="34B0512C"/>
    <w:rsid w:val="34B11A7A"/>
    <w:rsid w:val="34B82258"/>
    <w:rsid w:val="34F57F46"/>
    <w:rsid w:val="352396DD"/>
    <w:rsid w:val="352B0F59"/>
    <w:rsid w:val="352C2F1E"/>
    <w:rsid w:val="353B4E5E"/>
    <w:rsid w:val="35766C08"/>
    <w:rsid w:val="3576846F"/>
    <w:rsid w:val="35CFA125"/>
    <w:rsid w:val="36136924"/>
    <w:rsid w:val="364C218D"/>
    <w:rsid w:val="36567AD7"/>
    <w:rsid w:val="36770112"/>
    <w:rsid w:val="370072A3"/>
    <w:rsid w:val="370FC3A0"/>
    <w:rsid w:val="3748B009"/>
    <w:rsid w:val="3749FA2F"/>
    <w:rsid w:val="37531795"/>
    <w:rsid w:val="3771C67A"/>
    <w:rsid w:val="37C87074"/>
    <w:rsid w:val="37C87869"/>
    <w:rsid w:val="37E234C7"/>
    <w:rsid w:val="3807D4B2"/>
    <w:rsid w:val="38A2A1A8"/>
    <w:rsid w:val="38BA45A4"/>
    <w:rsid w:val="38D450BE"/>
    <w:rsid w:val="38DC7E2F"/>
    <w:rsid w:val="38EEE7F6"/>
    <w:rsid w:val="3973C950"/>
    <w:rsid w:val="3982A97C"/>
    <w:rsid w:val="39933387"/>
    <w:rsid w:val="399F99EF"/>
    <w:rsid w:val="39A94AD5"/>
    <w:rsid w:val="39AA81BC"/>
    <w:rsid w:val="39AFAADD"/>
    <w:rsid w:val="3A105CED"/>
    <w:rsid w:val="3A76DADC"/>
    <w:rsid w:val="3A9ADC19"/>
    <w:rsid w:val="3B06695B"/>
    <w:rsid w:val="3B19F86F"/>
    <w:rsid w:val="3B1DC1E8"/>
    <w:rsid w:val="3BBCFD45"/>
    <w:rsid w:val="3C3C30F2"/>
    <w:rsid w:val="3C5FBF89"/>
    <w:rsid w:val="3C7DB1F7"/>
    <w:rsid w:val="3D1511BC"/>
    <w:rsid w:val="3D179D07"/>
    <w:rsid w:val="3D7A0604"/>
    <w:rsid w:val="3DFD9D15"/>
    <w:rsid w:val="3E1683BA"/>
    <w:rsid w:val="3E37E336"/>
    <w:rsid w:val="3E64268F"/>
    <w:rsid w:val="3EBC0172"/>
    <w:rsid w:val="3EBD0E6F"/>
    <w:rsid w:val="3EEBF2AA"/>
    <w:rsid w:val="3EF2668F"/>
    <w:rsid w:val="3F0999B2"/>
    <w:rsid w:val="3F31CE08"/>
    <w:rsid w:val="3F382D14"/>
    <w:rsid w:val="3F47CC0C"/>
    <w:rsid w:val="3F4BBFB3"/>
    <w:rsid w:val="3F5B53DB"/>
    <w:rsid w:val="3F85A861"/>
    <w:rsid w:val="3F89A748"/>
    <w:rsid w:val="3FB6F46E"/>
    <w:rsid w:val="3FF03004"/>
    <w:rsid w:val="40164141"/>
    <w:rsid w:val="402A399E"/>
    <w:rsid w:val="40442E84"/>
    <w:rsid w:val="40A44962"/>
    <w:rsid w:val="40D71667"/>
    <w:rsid w:val="40EE3A97"/>
    <w:rsid w:val="4131F592"/>
    <w:rsid w:val="41581B03"/>
    <w:rsid w:val="41678516"/>
    <w:rsid w:val="416E0A74"/>
    <w:rsid w:val="41A19370"/>
    <w:rsid w:val="41C9D14C"/>
    <w:rsid w:val="42102DD6"/>
    <w:rsid w:val="42A1C66E"/>
    <w:rsid w:val="42DBBC82"/>
    <w:rsid w:val="430BA13D"/>
    <w:rsid w:val="433A439D"/>
    <w:rsid w:val="4366798B"/>
    <w:rsid w:val="436C7BE5"/>
    <w:rsid w:val="438DF93D"/>
    <w:rsid w:val="43CDC92E"/>
    <w:rsid w:val="43DCE643"/>
    <w:rsid w:val="44429A23"/>
    <w:rsid w:val="449AFC24"/>
    <w:rsid w:val="449F25D8"/>
    <w:rsid w:val="44A55990"/>
    <w:rsid w:val="44DC5B3E"/>
    <w:rsid w:val="44E7AA55"/>
    <w:rsid w:val="44FDCD95"/>
    <w:rsid w:val="45083EDF"/>
    <w:rsid w:val="45A10F8C"/>
    <w:rsid w:val="45C2EEBD"/>
    <w:rsid w:val="45E651A3"/>
    <w:rsid w:val="467D9115"/>
    <w:rsid w:val="46A3BE30"/>
    <w:rsid w:val="46A9FD5B"/>
    <w:rsid w:val="46B8BB78"/>
    <w:rsid w:val="46D8DA3E"/>
    <w:rsid w:val="47155892"/>
    <w:rsid w:val="47562F85"/>
    <w:rsid w:val="475EBF1E"/>
    <w:rsid w:val="476C273C"/>
    <w:rsid w:val="477D83CD"/>
    <w:rsid w:val="478B006E"/>
    <w:rsid w:val="478BBCE7"/>
    <w:rsid w:val="4796D736"/>
    <w:rsid w:val="47A732FB"/>
    <w:rsid w:val="47B8AABC"/>
    <w:rsid w:val="47BBCB25"/>
    <w:rsid w:val="47CD4AD5"/>
    <w:rsid w:val="47D0A072"/>
    <w:rsid w:val="48304606"/>
    <w:rsid w:val="485B3D51"/>
    <w:rsid w:val="485CD87C"/>
    <w:rsid w:val="48745CBA"/>
    <w:rsid w:val="48B128F3"/>
    <w:rsid w:val="48B2F5BD"/>
    <w:rsid w:val="48D420A6"/>
    <w:rsid w:val="48E30A79"/>
    <w:rsid w:val="4900C674"/>
    <w:rsid w:val="4984F896"/>
    <w:rsid w:val="49E6172B"/>
    <w:rsid w:val="4A11DA24"/>
    <w:rsid w:val="4A34038C"/>
    <w:rsid w:val="4A35E180"/>
    <w:rsid w:val="4A3BC846"/>
    <w:rsid w:val="4AABB67A"/>
    <w:rsid w:val="4AFC3269"/>
    <w:rsid w:val="4B0FFBE9"/>
    <w:rsid w:val="4B26B436"/>
    <w:rsid w:val="4B5FFCC2"/>
    <w:rsid w:val="4B7A11E3"/>
    <w:rsid w:val="4BB09A14"/>
    <w:rsid w:val="4C2CF519"/>
    <w:rsid w:val="4C658687"/>
    <w:rsid w:val="4C8B1B12"/>
    <w:rsid w:val="4CA9F6DD"/>
    <w:rsid w:val="4CF82331"/>
    <w:rsid w:val="4D0FCBDA"/>
    <w:rsid w:val="4D5263B9"/>
    <w:rsid w:val="4D6D64B0"/>
    <w:rsid w:val="4D793B78"/>
    <w:rsid w:val="4D86FF3E"/>
    <w:rsid w:val="4D9823A5"/>
    <w:rsid w:val="4DC7BEC3"/>
    <w:rsid w:val="4E135F55"/>
    <w:rsid w:val="4E2CDFC1"/>
    <w:rsid w:val="4E802EF2"/>
    <w:rsid w:val="4F04C161"/>
    <w:rsid w:val="4F3EEC81"/>
    <w:rsid w:val="4F725554"/>
    <w:rsid w:val="4F8AE361"/>
    <w:rsid w:val="4FF77A5E"/>
    <w:rsid w:val="500297B5"/>
    <w:rsid w:val="5006795B"/>
    <w:rsid w:val="502BBECC"/>
    <w:rsid w:val="503331C9"/>
    <w:rsid w:val="50A091C2"/>
    <w:rsid w:val="50A0C3B3"/>
    <w:rsid w:val="50A35433"/>
    <w:rsid w:val="50C356D1"/>
    <w:rsid w:val="5116BCBB"/>
    <w:rsid w:val="5149131A"/>
    <w:rsid w:val="51648083"/>
    <w:rsid w:val="5171235B"/>
    <w:rsid w:val="51D7DC0C"/>
    <w:rsid w:val="5207B8FE"/>
    <w:rsid w:val="521A41FA"/>
    <w:rsid w:val="526B6BB0"/>
    <w:rsid w:val="526D7F54"/>
    <w:rsid w:val="526E7A55"/>
    <w:rsid w:val="52715AB6"/>
    <w:rsid w:val="5287801A"/>
    <w:rsid w:val="529C75F7"/>
    <w:rsid w:val="52A171C5"/>
    <w:rsid w:val="52ECD710"/>
    <w:rsid w:val="530C88DA"/>
    <w:rsid w:val="530E280B"/>
    <w:rsid w:val="5334D0DE"/>
    <w:rsid w:val="5356F950"/>
    <w:rsid w:val="53741ED5"/>
    <w:rsid w:val="53D83284"/>
    <w:rsid w:val="53E7F86C"/>
    <w:rsid w:val="540845C4"/>
    <w:rsid w:val="5408BFB4"/>
    <w:rsid w:val="54199CA3"/>
    <w:rsid w:val="54714ED2"/>
    <w:rsid w:val="54779CEB"/>
    <w:rsid w:val="54B03EF6"/>
    <w:rsid w:val="54CCA884"/>
    <w:rsid w:val="54E47C87"/>
    <w:rsid w:val="55071B6A"/>
    <w:rsid w:val="553CD434"/>
    <w:rsid w:val="5559DBF2"/>
    <w:rsid w:val="559DB19F"/>
    <w:rsid w:val="55A5F87F"/>
    <w:rsid w:val="55AADFAF"/>
    <w:rsid w:val="55F39209"/>
    <w:rsid w:val="5673804C"/>
    <w:rsid w:val="56CAD593"/>
    <w:rsid w:val="56F475FB"/>
    <w:rsid w:val="57002BC0"/>
    <w:rsid w:val="57161FC1"/>
    <w:rsid w:val="57EFE575"/>
    <w:rsid w:val="57F78796"/>
    <w:rsid w:val="57FB0BC1"/>
    <w:rsid w:val="5854A011"/>
    <w:rsid w:val="5859F9BF"/>
    <w:rsid w:val="58B49929"/>
    <w:rsid w:val="58C784FA"/>
    <w:rsid w:val="595FD64D"/>
    <w:rsid w:val="59952808"/>
    <w:rsid w:val="599D27DB"/>
    <w:rsid w:val="59C96EAE"/>
    <w:rsid w:val="5A360C79"/>
    <w:rsid w:val="5A7122C2"/>
    <w:rsid w:val="5AA8B1E7"/>
    <w:rsid w:val="5AC6B193"/>
    <w:rsid w:val="5AD8AABA"/>
    <w:rsid w:val="5AE22A3C"/>
    <w:rsid w:val="5B10C685"/>
    <w:rsid w:val="5B265284"/>
    <w:rsid w:val="5B2DA9B1"/>
    <w:rsid w:val="5B8C685D"/>
    <w:rsid w:val="5B919A81"/>
    <w:rsid w:val="5C4B510C"/>
    <w:rsid w:val="5C855D74"/>
    <w:rsid w:val="5CA57979"/>
    <w:rsid w:val="5CBE1ABC"/>
    <w:rsid w:val="5CC41F59"/>
    <w:rsid w:val="5CD7BA69"/>
    <w:rsid w:val="5CDA4A18"/>
    <w:rsid w:val="5D4D339D"/>
    <w:rsid w:val="5D8966E9"/>
    <w:rsid w:val="5D917A58"/>
    <w:rsid w:val="5DF4D263"/>
    <w:rsid w:val="5E424C80"/>
    <w:rsid w:val="5EAD3D47"/>
    <w:rsid w:val="5ED3537E"/>
    <w:rsid w:val="5EF2E8D1"/>
    <w:rsid w:val="5F22C9A3"/>
    <w:rsid w:val="5F2481DD"/>
    <w:rsid w:val="5F385B0B"/>
    <w:rsid w:val="5F8DF24B"/>
    <w:rsid w:val="60232530"/>
    <w:rsid w:val="6038B032"/>
    <w:rsid w:val="60623605"/>
    <w:rsid w:val="60774FCD"/>
    <w:rsid w:val="60C172AD"/>
    <w:rsid w:val="60C9B497"/>
    <w:rsid w:val="60F87F66"/>
    <w:rsid w:val="611EB1E4"/>
    <w:rsid w:val="61319B67"/>
    <w:rsid w:val="614751DD"/>
    <w:rsid w:val="615415D8"/>
    <w:rsid w:val="618511AB"/>
    <w:rsid w:val="618C59C3"/>
    <w:rsid w:val="61AF2CD5"/>
    <w:rsid w:val="61C4D3A1"/>
    <w:rsid w:val="61D48093"/>
    <w:rsid w:val="6285FF62"/>
    <w:rsid w:val="6296A831"/>
    <w:rsid w:val="62ACDA28"/>
    <w:rsid w:val="62B48926"/>
    <w:rsid w:val="62EAA2DC"/>
    <w:rsid w:val="62EEF2E1"/>
    <w:rsid w:val="6301ED7E"/>
    <w:rsid w:val="634D8770"/>
    <w:rsid w:val="6355EA49"/>
    <w:rsid w:val="63B61622"/>
    <w:rsid w:val="63FBC32B"/>
    <w:rsid w:val="64B0F1D6"/>
    <w:rsid w:val="6503E30B"/>
    <w:rsid w:val="651835F8"/>
    <w:rsid w:val="6529A221"/>
    <w:rsid w:val="653B89F6"/>
    <w:rsid w:val="653CBA8A"/>
    <w:rsid w:val="658183A8"/>
    <w:rsid w:val="6582FF39"/>
    <w:rsid w:val="65924AD2"/>
    <w:rsid w:val="65B5F9E1"/>
    <w:rsid w:val="65CABB98"/>
    <w:rsid w:val="65F003B9"/>
    <w:rsid w:val="6646AFE4"/>
    <w:rsid w:val="665879E0"/>
    <w:rsid w:val="670118D4"/>
    <w:rsid w:val="67F2F027"/>
    <w:rsid w:val="68087042"/>
    <w:rsid w:val="6829211E"/>
    <w:rsid w:val="684C78EB"/>
    <w:rsid w:val="684EBCF9"/>
    <w:rsid w:val="6878D3AC"/>
    <w:rsid w:val="68DE89DD"/>
    <w:rsid w:val="68F30579"/>
    <w:rsid w:val="690D0CA3"/>
    <w:rsid w:val="6929BC89"/>
    <w:rsid w:val="69672DD2"/>
    <w:rsid w:val="69B9D7E7"/>
    <w:rsid w:val="6A0171A9"/>
    <w:rsid w:val="6A3D7654"/>
    <w:rsid w:val="6A57BACE"/>
    <w:rsid w:val="6A8379F0"/>
    <w:rsid w:val="6A9A385B"/>
    <w:rsid w:val="6AB2B8C9"/>
    <w:rsid w:val="6AC58CEA"/>
    <w:rsid w:val="6AE7BAB6"/>
    <w:rsid w:val="6B0664E1"/>
    <w:rsid w:val="6B1F1ECC"/>
    <w:rsid w:val="6B3EA9BF"/>
    <w:rsid w:val="6C5B3E4A"/>
    <w:rsid w:val="6C5D8906"/>
    <w:rsid w:val="6C5E277B"/>
    <w:rsid w:val="6CCBAB5D"/>
    <w:rsid w:val="6CD2B419"/>
    <w:rsid w:val="6CEFE41C"/>
    <w:rsid w:val="6CFE7C4C"/>
    <w:rsid w:val="6D3253D5"/>
    <w:rsid w:val="6D3AF63A"/>
    <w:rsid w:val="6D42F311"/>
    <w:rsid w:val="6D4FDD7F"/>
    <w:rsid w:val="6D6041A2"/>
    <w:rsid w:val="6D812582"/>
    <w:rsid w:val="6D86C02E"/>
    <w:rsid w:val="6DA1739D"/>
    <w:rsid w:val="6DBD5941"/>
    <w:rsid w:val="6DE07DC6"/>
    <w:rsid w:val="6E34E700"/>
    <w:rsid w:val="6E489C65"/>
    <w:rsid w:val="6EDE0A1B"/>
    <w:rsid w:val="6EE77A46"/>
    <w:rsid w:val="6EEDBB70"/>
    <w:rsid w:val="6EF7A815"/>
    <w:rsid w:val="6F15418E"/>
    <w:rsid w:val="6F154A4E"/>
    <w:rsid w:val="6F224ED7"/>
    <w:rsid w:val="6F2DBB92"/>
    <w:rsid w:val="6F431114"/>
    <w:rsid w:val="6F4A6C57"/>
    <w:rsid w:val="6F599BDD"/>
    <w:rsid w:val="70355245"/>
    <w:rsid w:val="703A55AB"/>
    <w:rsid w:val="7056C182"/>
    <w:rsid w:val="7072617C"/>
    <w:rsid w:val="7084814A"/>
    <w:rsid w:val="70951D0B"/>
    <w:rsid w:val="70A5E95D"/>
    <w:rsid w:val="7159D34A"/>
    <w:rsid w:val="715D7E55"/>
    <w:rsid w:val="71AFF6B9"/>
    <w:rsid w:val="7202EF59"/>
    <w:rsid w:val="723142C6"/>
    <w:rsid w:val="725CEE37"/>
    <w:rsid w:val="72604BF9"/>
    <w:rsid w:val="7267DE7E"/>
    <w:rsid w:val="728FC849"/>
    <w:rsid w:val="72D2B63A"/>
    <w:rsid w:val="72E40425"/>
    <w:rsid w:val="73206040"/>
    <w:rsid w:val="73288ED3"/>
    <w:rsid w:val="732CDE61"/>
    <w:rsid w:val="734CE0FF"/>
    <w:rsid w:val="7360BA2D"/>
    <w:rsid w:val="738623FA"/>
    <w:rsid w:val="73B09330"/>
    <w:rsid w:val="73BC6CD4"/>
    <w:rsid w:val="73CD1327"/>
    <w:rsid w:val="73D88DB4"/>
    <w:rsid w:val="74241F3D"/>
    <w:rsid w:val="7428154E"/>
    <w:rsid w:val="749C35F1"/>
    <w:rsid w:val="74B7CDFD"/>
    <w:rsid w:val="75224078"/>
    <w:rsid w:val="754EE2FD"/>
    <w:rsid w:val="75568E17"/>
    <w:rsid w:val="75C6903C"/>
    <w:rsid w:val="76006B19"/>
    <w:rsid w:val="762A8E01"/>
    <w:rsid w:val="766C6111"/>
    <w:rsid w:val="76BDC4BC"/>
    <w:rsid w:val="76F9EA76"/>
    <w:rsid w:val="77097715"/>
    <w:rsid w:val="771F1FE4"/>
    <w:rsid w:val="7735243B"/>
    <w:rsid w:val="7746C156"/>
    <w:rsid w:val="777F1201"/>
    <w:rsid w:val="77CDC5A8"/>
    <w:rsid w:val="78F1E54D"/>
    <w:rsid w:val="7978E7FB"/>
    <w:rsid w:val="7989B5EE"/>
    <w:rsid w:val="7990207B"/>
    <w:rsid w:val="799A1CED"/>
    <w:rsid w:val="799F8E73"/>
    <w:rsid w:val="79AC642E"/>
    <w:rsid w:val="79E6EAF9"/>
    <w:rsid w:val="79EE5274"/>
    <w:rsid w:val="79FD1A1D"/>
    <w:rsid w:val="7A46782F"/>
    <w:rsid w:val="7A7B1E7F"/>
    <w:rsid w:val="7A8EABB2"/>
    <w:rsid w:val="7A9012AD"/>
    <w:rsid w:val="7ABC2F63"/>
    <w:rsid w:val="7AE7965B"/>
    <w:rsid w:val="7B58F66E"/>
    <w:rsid w:val="7B60BBC0"/>
    <w:rsid w:val="7B6E5CC3"/>
    <w:rsid w:val="7BBEFCAF"/>
    <w:rsid w:val="7C16B3BC"/>
    <w:rsid w:val="7CAF184F"/>
    <w:rsid w:val="7CC2DB39"/>
    <w:rsid w:val="7D42A73C"/>
    <w:rsid w:val="7D44E14F"/>
    <w:rsid w:val="7D700D79"/>
    <w:rsid w:val="7DAAC8D8"/>
    <w:rsid w:val="7DB7BD6C"/>
    <w:rsid w:val="7DB879C4"/>
    <w:rsid w:val="7DC87CB6"/>
    <w:rsid w:val="7E040F79"/>
    <w:rsid w:val="7E20B16A"/>
    <w:rsid w:val="7E934367"/>
    <w:rsid w:val="7EEC3586"/>
    <w:rsid w:val="7F0D90DD"/>
    <w:rsid w:val="7F6BF3E0"/>
    <w:rsid w:val="7F9470A7"/>
    <w:rsid w:val="7FBFE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2"/>
    </o:shapelayout>
  </w:shapeDefaults>
  <w:decimalSymbol w:val=","/>
  <w:listSeparator w:val=";"/>
  <w14:docId w14:val="78C86B2B"/>
  <w15:chartTrackingRefBased/>
  <w15:docId w15:val="{BAEAE44E-7554-4C75-9D3F-A51728D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CF"/>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EXSI,Listes,Liste 1"/>
    <w:basedOn w:val="Normal"/>
    <w:link w:val="ParagraphedelisteCar"/>
    <w:uiPriority w:val="34"/>
    <w:qFormat/>
    <w:rsid w:val="009057CF"/>
    <w:pPr>
      <w:ind w:left="720"/>
      <w:contextualSpacing/>
    </w:pPr>
  </w:style>
  <w:style w:type="paragraph" w:styleId="Notedebasdepage">
    <w:name w:val="footnote text"/>
    <w:basedOn w:val="Normal"/>
    <w:link w:val="NotedebasdepageCar"/>
    <w:uiPriority w:val="99"/>
    <w:semiHidden/>
    <w:unhideWhenUsed/>
    <w:rsid w:val="009057CF"/>
    <w:pPr>
      <w:spacing w:after="0" w:line="240" w:lineRule="auto"/>
    </w:pPr>
    <w:rPr>
      <w:sz w:val="20"/>
      <w:szCs w:val="20"/>
    </w:rPr>
  </w:style>
  <w:style w:type="character" w:customStyle="1" w:styleId="NotedebasdepageCar">
    <w:name w:val="Note de bas de page Car"/>
    <w:link w:val="Notedebasdepage"/>
    <w:uiPriority w:val="99"/>
    <w:semiHidden/>
    <w:rsid w:val="009057CF"/>
    <w:rPr>
      <w:sz w:val="20"/>
      <w:szCs w:val="20"/>
    </w:rPr>
  </w:style>
  <w:style w:type="character" w:styleId="Appelnotedebasdep">
    <w:name w:val="footnote reference"/>
    <w:qFormat/>
    <w:rsid w:val="009057CF"/>
    <w:rPr>
      <w:position w:val="22"/>
      <w:sz w:val="14"/>
    </w:rPr>
  </w:style>
  <w:style w:type="character" w:styleId="Lienhypertexte">
    <w:name w:val="Hyperlink"/>
    <w:uiPriority w:val="99"/>
    <w:unhideWhenUsed/>
    <w:rsid w:val="006251ED"/>
    <w:rPr>
      <w:color w:val="0563C1"/>
      <w:u w:val="single"/>
    </w:rPr>
  </w:style>
  <w:style w:type="character" w:customStyle="1" w:styleId="ilfuvd">
    <w:name w:val="ilfuvd"/>
    <w:basedOn w:val="Policepardfaut"/>
    <w:rsid w:val="007839D5"/>
  </w:style>
  <w:style w:type="character" w:styleId="Marquedecommentaire">
    <w:name w:val="annotation reference"/>
    <w:uiPriority w:val="99"/>
    <w:unhideWhenUsed/>
    <w:qFormat/>
    <w:rsid w:val="0016088B"/>
    <w:rPr>
      <w:sz w:val="16"/>
      <w:szCs w:val="16"/>
    </w:rPr>
  </w:style>
  <w:style w:type="character" w:customStyle="1" w:styleId="cerfa">
    <w:name w:val="cerfa"/>
    <w:basedOn w:val="Policepardfaut"/>
    <w:rsid w:val="00582CD7"/>
  </w:style>
  <w:style w:type="paragraph" w:styleId="Textedebulles">
    <w:name w:val="Balloon Text"/>
    <w:basedOn w:val="Normal"/>
    <w:link w:val="TextedebullesCar"/>
    <w:uiPriority w:val="99"/>
    <w:semiHidden/>
    <w:unhideWhenUsed/>
    <w:rsid w:val="00625F2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25F2E"/>
    <w:rPr>
      <w:rFonts w:ascii="Segoe UI" w:hAnsi="Segoe UI" w:cs="Segoe UI"/>
      <w:sz w:val="18"/>
      <w:szCs w:val="18"/>
    </w:rPr>
  </w:style>
  <w:style w:type="character" w:customStyle="1" w:styleId="ParagraphedelisteCar">
    <w:name w:val="Paragraphe de liste Car"/>
    <w:aliases w:val="ParagrapheLEXSI Car,Listes Car,Liste 1 Car"/>
    <w:link w:val="Paragraphedeliste"/>
    <w:uiPriority w:val="34"/>
    <w:qFormat/>
    <w:rsid w:val="007D02D8"/>
  </w:style>
  <w:style w:type="paragraph" w:styleId="En-tte">
    <w:name w:val="header"/>
    <w:basedOn w:val="Normal"/>
    <w:link w:val="En-tteCar"/>
    <w:uiPriority w:val="99"/>
    <w:unhideWhenUsed/>
    <w:rsid w:val="00AA7106"/>
    <w:pPr>
      <w:tabs>
        <w:tab w:val="center" w:pos="4536"/>
        <w:tab w:val="right" w:pos="9072"/>
      </w:tabs>
      <w:spacing w:after="0" w:line="240" w:lineRule="auto"/>
    </w:pPr>
  </w:style>
  <w:style w:type="character" w:customStyle="1" w:styleId="En-tteCar">
    <w:name w:val="En-tête Car"/>
    <w:basedOn w:val="Policepardfaut"/>
    <w:link w:val="En-tte"/>
    <w:uiPriority w:val="99"/>
    <w:rsid w:val="00AA7106"/>
  </w:style>
  <w:style w:type="paragraph" w:styleId="Pieddepage">
    <w:name w:val="footer"/>
    <w:basedOn w:val="Normal"/>
    <w:link w:val="PieddepageCar"/>
    <w:uiPriority w:val="99"/>
    <w:unhideWhenUsed/>
    <w:rsid w:val="00AA71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106"/>
  </w:style>
  <w:style w:type="paragraph" w:styleId="Commentaire">
    <w:name w:val="annotation text"/>
    <w:basedOn w:val="Normal"/>
    <w:link w:val="CommentaireCar"/>
    <w:uiPriority w:val="99"/>
    <w:unhideWhenUsed/>
    <w:rsid w:val="00436E83"/>
    <w:pPr>
      <w:spacing w:line="240" w:lineRule="auto"/>
    </w:pPr>
    <w:rPr>
      <w:sz w:val="20"/>
      <w:szCs w:val="20"/>
    </w:rPr>
  </w:style>
  <w:style w:type="character" w:customStyle="1" w:styleId="CommentaireCar">
    <w:name w:val="Commentaire Car"/>
    <w:link w:val="Commentaire"/>
    <w:uiPriority w:val="99"/>
    <w:rsid w:val="00436E83"/>
    <w:rPr>
      <w:sz w:val="20"/>
      <w:szCs w:val="20"/>
    </w:rPr>
  </w:style>
  <w:style w:type="paragraph" w:styleId="Objetducommentaire">
    <w:name w:val="annotation subject"/>
    <w:basedOn w:val="Commentaire"/>
    <w:next w:val="Commentaire"/>
    <w:link w:val="ObjetducommentaireCar"/>
    <w:uiPriority w:val="99"/>
    <w:semiHidden/>
    <w:unhideWhenUsed/>
    <w:rsid w:val="00436E83"/>
    <w:rPr>
      <w:b/>
      <w:bCs/>
    </w:rPr>
  </w:style>
  <w:style w:type="character" w:customStyle="1" w:styleId="ObjetducommentaireCar">
    <w:name w:val="Objet du commentaire Car"/>
    <w:link w:val="Objetducommentaire"/>
    <w:uiPriority w:val="99"/>
    <w:semiHidden/>
    <w:rsid w:val="00436E83"/>
    <w:rPr>
      <w:b/>
      <w:bCs/>
      <w:sz w:val="20"/>
      <w:szCs w:val="20"/>
    </w:rPr>
  </w:style>
  <w:style w:type="table" w:styleId="Grilledutableau">
    <w:name w:val="Table Grid"/>
    <w:basedOn w:val="Tableau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rsid w:val="00DD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81A75"/>
    <w:rPr>
      <w:sz w:val="22"/>
      <w:szCs w:val="22"/>
      <w:lang w:eastAsia="en-US"/>
    </w:rPr>
  </w:style>
  <w:style w:type="character" w:styleId="Mentionnonrsolue">
    <w:name w:val="Unresolved Mention"/>
    <w:uiPriority w:val="99"/>
    <w:semiHidden/>
    <w:unhideWhenUsed/>
    <w:rsid w:val="008A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7597">
      <w:bodyDiv w:val="1"/>
      <w:marLeft w:val="0"/>
      <w:marRight w:val="0"/>
      <w:marTop w:val="0"/>
      <w:marBottom w:val="0"/>
      <w:divBdr>
        <w:top w:val="none" w:sz="0" w:space="0" w:color="auto"/>
        <w:left w:val="none" w:sz="0" w:space="0" w:color="auto"/>
        <w:bottom w:val="none" w:sz="0" w:space="0" w:color="auto"/>
        <w:right w:val="none" w:sz="0" w:space="0" w:color="auto"/>
      </w:divBdr>
      <w:divsChild>
        <w:div w:id="156652681">
          <w:marLeft w:val="0"/>
          <w:marRight w:val="0"/>
          <w:marTop w:val="0"/>
          <w:marBottom w:val="0"/>
          <w:divBdr>
            <w:top w:val="none" w:sz="0" w:space="0" w:color="auto"/>
            <w:left w:val="none" w:sz="0" w:space="0" w:color="auto"/>
            <w:bottom w:val="none" w:sz="0" w:space="0" w:color="auto"/>
            <w:right w:val="none" w:sz="0" w:space="0" w:color="auto"/>
          </w:divBdr>
        </w:div>
        <w:div w:id="273756373">
          <w:marLeft w:val="0"/>
          <w:marRight w:val="0"/>
          <w:marTop w:val="0"/>
          <w:marBottom w:val="0"/>
          <w:divBdr>
            <w:top w:val="none" w:sz="0" w:space="0" w:color="auto"/>
            <w:left w:val="none" w:sz="0" w:space="0" w:color="auto"/>
            <w:bottom w:val="none" w:sz="0" w:space="0" w:color="auto"/>
            <w:right w:val="none" w:sz="0" w:space="0" w:color="auto"/>
          </w:divBdr>
        </w:div>
        <w:div w:id="338892039">
          <w:marLeft w:val="0"/>
          <w:marRight w:val="0"/>
          <w:marTop w:val="0"/>
          <w:marBottom w:val="0"/>
          <w:divBdr>
            <w:top w:val="none" w:sz="0" w:space="0" w:color="auto"/>
            <w:left w:val="none" w:sz="0" w:space="0" w:color="auto"/>
            <w:bottom w:val="none" w:sz="0" w:space="0" w:color="auto"/>
            <w:right w:val="none" w:sz="0" w:space="0" w:color="auto"/>
          </w:divBdr>
        </w:div>
        <w:div w:id="470095148">
          <w:marLeft w:val="0"/>
          <w:marRight w:val="0"/>
          <w:marTop w:val="0"/>
          <w:marBottom w:val="0"/>
          <w:divBdr>
            <w:top w:val="none" w:sz="0" w:space="0" w:color="auto"/>
            <w:left w:val="none" w:sz="0" w:space="0" w:color="auto"/>
            <w:bottom w:val="none" w:sz="0" w:space="0" w:color="auto"/>
            <w:right w:val="none" w:sz="0" w:space="0" w:color="auto"/>
          </w:divBdr>
        </w:div>
        <w:div w:id="485172760">
          <w:marLeft w:val="0"/>
          <w:marRight w:val="0"/>
          <w:marTop w:val="0"/>
          <w:marBottom w:val="0"/>
          <w:divBdr>
            <w:top w:val="none" w:sz="0" w:space="0" w:color="auto"/>
            <w:left w:val="none" w:sz="0" w:space="0" w:color="auto"/>
            <w:bottom w:val="none" w:sz="0" w:space="0" w:color="auto"/>
            <w:right w:val="none" w:sz="0" w:space="0" w:color="auto"/>
          </w:divBdr>
        </w:div>
        <w:div w:id="542136625">
          <w:marLeft w:val="0"/>
          <w:marRight w:val="0"/>
          <w:marTop w:val="0"/>
          <w:marBottom w:val="0"/>
          <w:divBdr>
            <w:top w:val="none" w:sz="0" w:space="0" w:color="auto"/>
            <w:left w:val="none" w:sz="0" w:space="0" w:color="auto"/>
            <w:bottom w:val="none" w:sz="0" w:space="0" w:color="auto"/>
            <w:right w:val="none" w:sz="0" w:space="0" w:color="auto"/>
          </w:divBdr>
        </w:div>
        <w:div w:id="635525844">
          <w:marLeft w:val="0"/>
          <w:marRight w:val="0"/>
          <w:marTop w:val="0"/>
          <w:marBottom w:val="0"/>
          <w:divBdr>
            <w:top w:val="none" w:sz="0" w:space="0" w:color="auto"/>
            <w:left w:val="none" w:sz="0" w:space="0" w:color="auto"/>
            <w:bottom w:val="none" w:sz="0" w:space="0" w:color="auto"/>
            <w:right w:val="none" w:sz="0" w:space="0" w:color="auto"/>
          </w:divBdr>
        </w:div>
        <w:div w:id="638152489">
          <w:marLeft w:val="0"/>
          <w:marRight w:val="0"/>
          <w:marTop w:val="0"/>
          <w:marBottom w:val="0"/>
          <w:divBdr>
            <w:top w:val="none" w:sz="0" w:space="0" w:color="auto"/>
            <w:left w:val="none" w:sz="0" w:space="0" w:color="auto"/>
            <w:bottom w:val="none" w:sz="0" w:space="0" w:color="auto"/>
            <w:right w:val="none" w:sz="0" w:space="0" w:color="auto"/>
          </w:divBdr>
        </w:div>
        <w:div w:id="710107792">
          <w:marLeft w:val="0"/>
          <w:marRight w:val="0"/>
          <w:marTop w:val="0"/>
          <w:marBottom w:val="0"/>
          <w:divBdr>
            <w:top w:val="none" w:sz="0" w:space="0" w:color="auto"/>
            <w:left w:val="none" w:sz="0" w:space="0" w:color="auto"/>
            <w:bottom w:val="none" w:sz="0" w:space="0" w:color="auto"/>
            <w:right w:val="none" w:sz="0" w:space="0" w:color="auto"/>
          </w:divBdr>
        </w:div>
        <w:div w:id="736241247">
          <w:marLeft w:val="0"/>
          <w:marRight w:val="0"/>
          <w:marTop w:val="0"/>
          <w:marBottom w:val="0"/>
          <w:divBdr>
            <w:top w:val="none" w:sz="0" w:space="0" w:color="auto"/>
            <w:left w:val="none" w:sz="0" w:space="0" w:color="auto"/>
            <w:bottom w:val="none" w:sz="0" w:space="0" w:color="auto"/>
            <w:right w:val="none" w:sz="0" w:space="0" w:color="auto"/>
          </w:divBdr>
        </w:div>
        <w:div w:id="837423558">
          <w:marLeft w:val="0"/>
          <w:marRight w:val="0"/>
          <w:marTop w:val="0"/>
          <w:marBottom w:val="0"/>
          <w:divBdr>
            <w:top w:val="none" w:sz="0" w:space="0" w:color="auto"/>
            <w:left w:val="none" w:sz="0" w:space="0" w:color="auto"/>
            <w:bottom w:val="none" w:sz="0" w:space="0" w:color="auto"/>
            <w:right w:val="none" w:sz="0" w:space="0" w:color="auto"/>
          </w:divBdr>
        </w:div>
        <w:div w:id="886842452">
          <w:marLeft w:val="0"/>
          <w:marRight w:val="0"/>
          <w:marTop w:val="0"/>
          <w:marBottom w:val="0"/>
          <w:divBdr>
            <w:top w:val="none" w:sz="0" w:space="0" w:color="auto"/>
            <w:left w:val="none" w:sz="0" w:space="0" w:color="auto"/>
            <w:bottom w:val="none" w:sz="0" w:space="0" w:color="auto"/>
            <w:right w:val="none" w:sz="0" w:space="0" w:color="auto"/>
          </w:divBdr>
        </w:div>
        <w:div w:id="921140578">
          <w:marLeft w:val="0"/>
          <w:marRight w:val="0"/>
          <w:marTop w:val="0"/>
          <w:marBottom w:val="0"/>
          <w:divBdr>
            <w:top w:val="none" w:sz="0" w:space="0" w:color="auto"/>
            <w:left w:val="none" w:sz="0" w:space="0" w:color="auto"/>
            <w:bottom w:val="none" w:sz="0" w:space="0" w:color="auto"/>
            <w:right w:val="none" w:sz="0" w:space="0" w:color="auto"/>
          </w:divBdr>
        </w:div>
        <w:div w:id="955793348">
          <w:marLeft w:val="0"/>
          <w:marRight w:val="0"/>
          <w:marTop w:val="0"/>
          <w:marBottom w:val="0"/>
          <w:divBdr>
            <w:top w:val="none" w:sz="0" w:space="0" w:color="auto"/>
            <w:left w:val="none" w:sz="0" w:space="0" w:color="auto"/>
            <w:bottom w:val="none" w:sz="0" w:space="0" w:color="auto"/>
            <w:right w:val="none" w:sz="0" w:space="0" w:color="auto"/>
          </w:divBdr>
        </w:div>
        <w:div w:id="1000935871">
          <w:marLeft w:val="0"/>
          <w:marRight w:val="0"/>
          <w:marTop w:val="0"/>
          <w:marBottom w:val="0"/>
          <w:divBdr>
            <w:top w:val="none" w:sz="0" w:space="0" w:color="auto"/>
            <w:left w:val="none" w:sz="0" w:space="0" w:color="auto"/>
            <w:bottom w:val="none" w:sz="0" w:space="0" w:color="auto"/>
            <w:right w:val="none" w:sz="0" w:space="0" w:color="auto"/>
          </w:divBdr>
        </w:div>
        <w:div w:id="1019312512">
          <w:marLeft w:val="0"/>
          <w:marRight w:val="0"/>
          <w:marTop w:val="0"/>
          <w:marBottom w:val="0"/>
          <w:divBdr>
            <w:top w:val="none" w:sz="0" w:space="0" w:color="auto"/>
            <w:left w:val="none" w:sz="0" w:space="0" w:color="auto"/>
            <w:bottom w:val="none" w:sz="0" w:space="0" w:color="auto"/>
            <w:right w:val="none" w:sz="0" w:space="0" w:color="auto"/>
          </w:divBdr>
        </w:div>
        <w:div w:id="1049643662">
          <w:marLeft w:val="0"/>
          <w:marRight w:val="0"/>
          <w:marTop w:val="0"/>
          <w:marBottom w:val="0"/>
          <w:divBdr>
            <w:top w:val="none" w:sz="0" w:space="0" w:color="auto"/>
            <w:left w:val="none" w:sz="0" w:space="0" w:color="auto"/>
            <w:bottom w:val="none" w:sz="0" w:space="0" w:color="auto"/>
            <w:right w:val="none" w:sz="0" w:space="0" w:color="auto"/>
          </w:divBdr>
        </w:div>
        <w:div w:id="1063018582">
          <w:marLeft w:val="0"/>
          <w:marRight w:val="0"/>
          <w:marTop w:val="0"/>
          <w:marBottom w:val="0"/>
          <w:divBdr>
            <w:top w:val="none" w:sz="0" w:space="0" w:color="auto"/>
            <w:left w:val="none" w:sz="0" w:space="0" w:color="auto"/>
            <w:bottom w:val="none" w:sz="0" w:space="0" w:color="auto"/>
            <w:right w:val="none" w:sz="0" w:space="0" w:color="auto"/>
          </w:divBdr>
        </w:div>
        <w:div w:id="1093283748">
          <w:marLeft w:val="0"/>
          <w:marRight w:val="0"/>
          <w:marTop w:val="0"/>
          <w:marBottom w:val="0"/>
          <w:divBdr>
            <w:top w:val="none" w:sz="0" w:space="0" w:color="auto"/>
            <w:left w:val="none" w:sz="0" w:space="0" w:color="auto"/>
            <w:bottom w:val="none" w:sz="0" w:space="0" w:color="auto"/>
            <w:right w:val="none" w:sz="0" w:space="0" w:color="auto"/>
          </w:divBdr>
        </w:div>
        <w:div w:id="1115751679">
          <w:marLeft w:val="0"/>
          <w:marRight w:val="0"/>
          <w:marTop w:val="0"/>
          <w:marBottom w:val="0"/>
          <w:divBdr>
            <w:top w:val="none" w:sz="0" w:space="0" w:color="auto"/>
            <w:left w:val="none" w:sz="0" w:space="0" w:color="auto"/>
            <w:bottom w:val="none" w:sz="0" w:space="0" w:color="auto"/>
            <w:right w:val="none" w:sz="0" w:space="0" w:color="auto"/>
          </w:divBdr>
        </w:div>
        <w:div w:id="1120149818">
          <w:marLeft w:val="0"/>
          <w:marRight w:val="0"/>
          <w:marTop w:val="0"/>
          <w:marBottom w:val="0"/>
          <w:divBdr>
            <w:top w:val="none" w:sz="0" w:space="0" w:color="auto"/>
            <w:left w:val="none" w:sz="0" w:space="0" w:color="auto"/>
            <w:bottom w:val="none" w:sz="0" w:space="0" w:color="auto"/>
            <w:right w:val="none" w:sz="0" w:space="0" w:color="auto"/>
          </w:divBdr>
        </w:div>
        <w:div w:id="1182008852">
          <w:marLeft w:val="0"/>
          <w:marRight w:val="0"/>
          <w:marTop w:val="0"/>
          <w:marBottom w:val="0"/>
          <w:divBdr>
            <w:top w:val="none" w:sz="0" w:space="0" w:color="auto"/>
            <w:left w:val="none" w:sz="0" w:space="0" w:color="auto"/>
            <w:bottom w:val="none" w:sz="0" w:space="0" w:color="auto"/>
            <w:right w:val="none" w:sz="0" w:space="0" w:color="auto"/>
          </w:divBdr>
        </w:div>
        <w:div w:id="1205021820">
          <w:marLeft w:val="0"/>
          <w:marRight w:val="0"/>
          <w:marTop w:val="0"/>
          <w:marBottom w:val="0"/>
          <w:divBdr>
            <w:top w:val="none" w:sz="0" w:space="0" w:color="auto"/>
            <w:left w:val="none" w:sz="0" w:space="0" w:color="auto"/>
            <w:bottom w:val="none" w:sz="0" w:space="0" w:color="auto"/>
            <w:right w:val="none" w:sz="0" w:space="0" w:color="auto"/>
          </w:divBdr>
        </w:div>
        <w:div w:id="1224440652">
          <w:marLeft w:val="0"/>
          <w:marRight w:val="0"/>
          <w:marTop w:val="0"/>
          <w:marBottom w:val="0"/>
          <w:divBdr>
            <w:top w:val="none" w:sz="0" w:space="0" w:color="auto"/>
            <w:left w:val="none" w:sz="0" w:space="0" w:color="auto"/>
            <w:bottom w:val="none" w:sz="0" w:space="0" w:color="auto"/>
            <w:right w:val="none" w:sz="0" w:space="0" w:color="auto"/>
          </w:divBdr>
        </w:div>
        <w:div w:id="1251743682">
          <w:marLeft w:val="0"/>
          <w:marRight w:val="0"/>
          <w:marTop w:val="0"/>
          <w:marBottom w:val="0"/>
          <w:divBdr>
            <w:top w:val="none" w:sz="0" w:space="0" w:color="auto"/>
            <w:left w:val="none" w:sz="0" w:space="0" w:color="auto"/>
            <w:bottom w:val="none" w:sz="0" w:space="0" w:color="auto"/>
            <w:right w:val="none" w:sz="0" w:space="0" w:color="auto"/>
          </w:divBdr>
        </w:div>
        <w:div w:id="1283077270">
          <w:marLeft w:val="0"/>
          <w:marRight w:val="0"/>
          <w:marTop w:val="0"/>
          <w:marBottom w:val="0"/>
          <w:divBdr>
            <w:top w:val="none" w:sz="0" w:space="0" w:color="auto"/>
            <w:left w:val="none" w:sz="0" w:space="0" w:color="auto"/>
            <w:bottom w:val="none" w:sz="0" w:space="0" w:color="auto"/>
            <w:right w:val="none" w:sz="0" w:space="0" w:color="auto"/>
          </w:divBdr>
        </w:div>
        <w:div w:id="1293898443">
          <w:marLeft w:val="0"/>
          <w:marRight w:val="0"/>
          <w:marTop w:val="0"/>
          <w:marBottom w:val="0"/>
          <w:divBdr>
            <w:top w:val="none" w:sz="0" w:space="0" w:color="auto"/>
            <w:left w:val="none" w:sz="0" w:space="0" w:color="auto"/>
            <w:bottom w:val="none" w:sz="0" w:space="0" w:color="auto"/>
            <w:right w:val="none" w:sz="0" w:space="0" w:color="auto"/>
          </w:divBdr>
        </w:div>
        <w:div w:id="1344044218">
          <w:marLeft w:val="0"/>
          <w:marRight w:val="0"/>
          <w:marTop w:val="0"/>
          <w:marBottom w:val="0"/>
          <w:divBdr>
            <w:top w:val="none" w:sz="0" w:space="0" w:color="auto"/>
            <w:left w:val="none" w:sz="0" w:space="0" w:color="auto"/>
            <w:bottom w:val="none" w:sz="0" w:space="0" w:color="auto"/>
            <w:right w:val="none" w:sz="0" w:space="0" w:color="auto"/>
          </w:divBdr>
        </w:div>
        <w:div w:id="1388727650">
          <w:marLeft w:val="0"/>
          <w:marRight w:val="0"/>
          <w:marTop w:val="0"/>
          <w:marBottom w:val="0"/>
          <w:divBdr>
            <w:top w:val="none" w:sz="0" w:space="0" w:color="auto"/>
            <w:left w:val="none" w:sz="0" w:space="0" w:color="auto"/>
            <w:bottom w:val="none" w:sz="0" w:space="0" w:color="auto"/>
            <w:right w:val="none" w:sz="0" w:space="0" w:color="auto"/>
          </w:divBdr>
        </w:div>
        <w:div w:id="1467579070">
          <w:marLeft w:val="0"/>
          <w:marRight w:val="0"/>
          <w:marTop w:val="0"/>
          <w:marBottom w:val="0"/>
          <w:divBdr>
            <w:top w:val="none" w:sz="0" w:space="0" w:color="auto"/>
            <w:left w:val="none" w:sz="0" w:space="0" w:color="auto"/>
            <w:bottom w:val="none" w:sz="0" w:space="0" w:color="auto"/>
            <w:right w:val="none" w:sz="0" w:space="0" w:color="auto"/>
          </w:divBdr>
        </w:div>
        <w:div w:id="1477992977">
          <w:marLeft w:val="0"/>
          <w:marRight w:val="0"/>
          <w:marTop w:val="0"/>
          <w:marBottom w:val="0"/>
          <w:divBdr>
            <w:top w:val="none" w:sz="0" w:space="0" w:color="auto"/>
            <w:left w:val="none" w:sz="0" w:space="0" w:color="auto"/>
            <w:bottom w:val="none" w:sz="0" w:space="0" w:color="auto"/>
            <w:right w:val="none" w:sz="0" w:space="0" w:color="auto"/>
          </w:divBdr>
        </w:div>
        <w:div w:id="1497961892">
          <w:marLeft w:val="0"/>
          <w:marRight w:val="0"/>
          <w:marTop w:val="0"/>
          <w:marBottom w:val="0"/>
          <w:divBdr>
            <w:top w:val="none" w:sz="0" w:space="0" w:color="auto"/>
            <w:left w:val="none" w:sz="0" w:space="0" w:color="auto"/>
            <w:bottom w:val="none" w:sz="0" w:space="0" w:color="auto"/>
            <w:right w:val="none" w:sz="0" w:space="0" w:color="auto"/>
          </w:divBdr>
        </w:div>
        <w:div w:id="1503007611">
          <w:marLeft w:val="0"/>
          <w:marRight w:val="0"/>
          <w:marTop w:val="0"/>
          <w:marBottom w:val="0"/>
          <w:divBdr>
            <w:top w:val="none" w:sz="0" w:space="0" w:color="auto"/>
            <w:left w:val="none" w:sz="0" w:space="0" w:color="auto"/>
            <w:bottom w:val="none" w:sz="0" w:space="0" w:color="auto"/>
            <w:right w:val="none" w:sz="0" w:space="0" w:color="auto"/>
          </w:divBdr>
        </w:div>
        <w:div w:id="1503546807">
          <w:marLeft w:val="0"/>
          <w:marRight w:val="0"/>
          <w:marTop w:val="0"/>
          <w:marBottom w:val="0"/>
          <w:divBdr>
            <w:top w:val="none" w:sz="0" w:space="0" w:color="auto"/>
            <w:left w:val="none" w:sz="0" w:space="0" w:color="auto"/>
            <w:bottom w:val="none" w:sz="0" w:space="0" w:color="auto"/>
            <w:right w:val="none" w:sz="0" w:space="0" w:color="auto"/>
          </w:divBdr>
        </w:div>
        <w:div w:id="1511681936">
          <w:marLeft w:val="0"/>
          <w:marRight w:val="0"/>
          <w:marTop w:val="0"/>
          <w:marBottom w:val="0"/>
          <w:divBdr>
            <w:top w:val="none" w:sz="0" w:space="0" w:color="auto"/>
            <w:left w:val="none" w:sz="0" w:space="0" w:color="auto"/>
            <w:bottom w:val="none" w:sz="0" w:space="0" w:color="auto"/>
            <w:right w:val="none" w:sz="0" w:space="0" w:color="auto"/>
          </w:divBdr>
        </w:div>
        <w:div w:id="1519150320">
          <w:marLeft w:val="0"/>
          <w:marRight w:val="0"/>
          <w:marTop w:val="0"/>
          <w:marBottom w:val="0"/>
          <w:divBdr>
            <w:top w:val="none" w:sz="0" w:space="0" w:color="auto"/>
            <w:left w:val="none" w:sz="0" w:space="0" w:color="auto"/>
            <w:bottom w:val="none" w:sz="0" w:space="0" w:color="auto"/>
            <w:right w:val="none" w:sz="0" w:space="0" w:color="auto"/>
          </w:divBdr>
        </w:div>
        <w:div w:id="1628655560">
          <w:marLeft w:val="0"/>
          <w:marRight w:val="0"/>
          <w:marTop w:val="0"/>
          <w:marBottom w:val="0"/>
          <w:divBdr>
            <w:top w:val="none" w:sz="0" w:space="0" w:color="auto"/>
            <w:left w:val="none" w:sz="0" w:space="0" w:color="auto"/>
            <w:bottom w:val="none" w:sz="0" w:space="0" w:color="auto"/>
            <w:right w:val="none" w:sz="0" w:space="0" w:color="auto"/>
          </w:divBdr>
        </w:div>
        <w:div w:id="1719471547">
          <w:marLeft w:val="0"/>
          <w:marRight w:val="0"/>
          <w:marTop w:val="0"/>
          <w:marBottom w:val="0"/>
          <w:divBdr>
            <w:top w:val="none" w:sz="0" w:space="0" w:color="auto"/>
            <w:left w:val="none" w:sz="0" w:space="0" w:color="auto"/>
            <w:bottom w:val="none" w:sz="0" w:space="0" w:color="auto"/>
            <w:right w:val="none" w:sz="0" w:space="0" w:color="auto"/>
          </w:divBdr>
        </w:div>
        <w:div w:id="1759448087">
          <w:marLeft w:val="0"/>
          <w:marRight w:val="0"/>
          <w:marTop w:val="0"/>
          <w:marBottom w:val="0"/>
          <w:divBdr>
            <w:top w:val="none" w:sz="0" w:space="0" w:color="auto"/>
            <w:left w:val="none" w:sz="0" w:space="0" w:color="auto"/>
            <w:bottom w:val="none" w:sz="0" w:space="0" w:color="auto"/>
            <w:right w:val="none" w:sz="0" w:space="0" w:color="auto"/>
          </w:divBdr>
        </w:div>
        <w:div w:id="1778021177">
          <w:marLeft w:val="0"/>
          <w:marRight w:val="0"/>
          <w:marTop w:val="0"/>
          <w:marBottom w:val="0"/>
          <w:divBdr>
            <w:top w:val="none" w:sz="0" w:space="0" w:color="auto"/>
            <w:left w:val="none" w:sz="0" w:space="0" w:color="auto"/>
            <w:bottom w:val="none" w:sz="0" w:space="0" w:color="auto"/>
            <w:right w:val="none" w:sz="0" w:space="0" w:color="auto"/>
          </w:divBdr>
        </w:div>
        <w:div w:id="1782608444">
          <w:marLeft w:val="0"/>
          <w:marRight w:val="0"/>
          <w:marTop w:val="0"/>
          <w:marBottom w:val="0"/>
          <w:divBdr>
            <w:top w:val="none" w:sz="0" w:space="0" w:color="auto"/>
            <w:left w:val="none" w:sz="0" w:space="0" w:color="auto"/>
            <w:bottom w:val="none" w:sz="0" w:space="0" w:color="auto"/>
            <w:right w:val="none" w:sz="0" w:space="0" w:color="auto"/>
          </w:divBdr>
        </w:div>
        <w:div w:id="1797602317">
          <w:marLeft w:val="0"/>
          <w:marRight w:val="0"/>
          <w:marTop w:val="0"/>
          <w:marBottom w:val="0"/>
          <w:divBdr>
            <w:top w:val="none" w:sz="0" w:space="0" w:color="auto"/>
            <w:left w:val="none" w:sz="0" w:space="0" w:color="auto"/>
            <w:bottom w:val="none" w:sz="0" w:space="0" w:color="auto"/>
            <w:right w:val="none" w:sz="0" w:space="0" w:color="auto"/>
          </w:divBdr>
        </w:div>
        <w:div w:id="1813061543">
          <w:marLeft w:val="0"/>
          <w:marRight w:val="0"/>
          <w:marTop w:val="0"/>
          <w:marBottom w:val="0"/>
          <w:divBdr>
            <w:top w:val="none" w:sz="0" w:space="0" w:color="auto"/>
            <w:left w:val="none" w:sz="0" w:space="0" w:color="auto"/>
            <w:bottom w:val="none" w:sz="0" w:space="0" w:color="auto"/>
            <w:right w:val="none" w:sz="0" w:space="0" w:color="auto"/>
          </w:divBdr>
        </w:div>
        <w:div w:id="1857191411">
          <w:marLeft w:val="0"/>
          <w:marRight w:val="0"/>
          <w:marTop w:val="0"/>
          <w:marBottom w:val="0"/>
          <w:divBdr>
            <w:top w:val="none" w:sz="0" w:space="0" w:color="auto"/>
            <w:left w:val="none" w:sz="0" w:space="0" w:color="auto"/>
            <w:bottom w:val="none" w:sz="0" w:space="0" w:color="auto"/>
            <w:right w:val="none" w:sz="0" w:space="0" w:color="auto"/>
          </w:divBdr>
        </w:div>
        <w:div w:id="1900363995">
          <w:marLeft w:val="0"/>
          <w:marRight w:val="0"/>
          <w:marTop w:val="0"/>
          <w:marBottom w:val="0"/>
          <w:divBdr>
            <w:top w:val="none" w:sz="0" w:space="0" w:color="auto"/>
            <w:left w:val="none" w:sz="0" w:space="0" w:color="auto"/>
            <w:bottom w:val="none" w:sz="0" w:space="0" w:color="auto"/>
            <w:right w:val="none" w:sz="0" w:space="0" w:color="auto"/>
          </w:divBdr>
        </w:div>
        <w:div w:id="1984583756">
          <w:marLeft w:val="0"/>
          <w:marRight w:val="0"/>
          <w:marTop w:val="0"/>
          <w:marBottom w:val="0"/>
          <w:divBdr>
            <w:top w:val="none" w:sz="0" w:space="0" w:color="auto"/>
            <w:left w:val="none" w:sz="0" w:space="0" w:color="auto"/>
            <w:bottom w:val="none" w:sz="0" w:space="0" w:color="auto"/>
            <w:right w:val="none" w:sz="0" w:space="0" w:color="auto"/>
          </w:divBdr>
        </w:div>
        <w:div w:id="2071881454">
          <w:marLeft w:val="0"/>
          <w:marRight w:val="0"/>
          <w:marTop w:val="0"/>
          <w:marBottom w:val="0"/>
          <w:divBdr>
            <w:top w:val="none" w:sz="0" w:space="0" w:color="auto"/>
            <w:left w:val="none" w:sz="0" w:space="0" w:color="auto"/>
            <w:bottom w:val="none" w:sz="0" w:space="0" w:color="auto"/>
            <w:right w:val="none" w:sz="0" w:space="0" w:color="auto"/>
          </w:divBdr>
        </w:div>
        <w:div w:id="2090076933">
          <w:marLeft w:val="0"/>
          <w:marRight w:val="0"/>
          <w:marTop w:val="0"/>
          <w:marBottom w:val="0"/>
          <w:divBdr>
            <w:top w:val="none" w:sz="0" w:space="0" w:color="auto"/>
            <w:left w:val="none" w:sz="0" w:space="0" w:color="auto"/>
            <w:bottom w:val="none" w:sz="0" w:space="0" w:color="auto"/>
            <w:right w:val="none" w:sz="0" w:space="0" w:color="auto"/>
          </w:divBdr>
        </w:div>
      </w:divsChild>
    </w:div>
    <w:div w:id="900292717">
      <w:bodyDiv w:val="1"/>
      <w:marLeft w:val="0"/>
      <w:marRight w:val="0"/>
      <w:marTop w:val="0"/>
      <w:marBottom w:val="0"/>
      <w:divBdr>
        <w:top w:val="none" w:sz="0" w:space="0" w:color="auto"/>
        <w:left w:val="none" w:sz="0" w:space="0" w:color="auto"/>
        <w:bottom w:val="none" w:sz="0" w:space="0" w:color="auto"/>
        <w:right w:val="none" w:sz="0" w:space="0" w:color="auto"/>
      </w:divBdr>
      <w:divsChild>
        <w:div w:id="73472926">
          <w:marLeft w:val="0"/>
          <w:marRight w:val="0"/>
          <w:marTop w:val="0"/>
          <w:marBottom w:val="0"/>
          <w:divBdr>
            <w:top w:val="none" w:sz="0" w:space="0" w:color="auto"/>
            <w:left w:val="none" w:sz="0" w:space="0" w:color="auto"/>
            <w:bottom w:val="none" w:sz="0" w:space="0" w:color="auto"/>
            <w:right w:val="none" w:sz="0" w:space="0" w:color="auto"/>
          </w:divBdr>
        </w:div>
        <w:div w:id="104621835">
          <w:marLeft w:val="0"/>
          <w:marRight w:val="0"/>
          <w:marTop w:val="0"/>
          <w:marBottom w:val="0"/>
          <w:divBdr>
            <w:top w:val="none" w:sz="0" w:space="0" w:color="auto"/>
            <w:left w:val="none" w:sz="0" w:space="0" w:color="auto"/>
            <w:bottom w:val="none" w:sz="0" w:space="0" w:color="auto"/>
            <w:right w:val="none" w:sz="0" w:space="0" w:color="auto"/>
          </w:divBdr>
        </w:div>
        <w:div w:id="149441370">
          <w:marLeft w:val="0"/>
          <w:marRight w:val="0"/>
          <w:marTop w:val="0"/>
          <w:marBottom w:val="0"/>
          <w:divBdr>
            <w:top w:val="none" w:sz="0" w:space="0" w:color="auto"/>
            <w:left w:val="none" w:sz="0" w:space="0" w:color="auto"/>
            <w:bottom w:val="none" w:sz="0" w:space="0" w:color="auto"/>
            <w:right w:val="none" w:sz="0" w:space="0" w:color="auto"/>
          </w:divBdr>
        </w:div>
        <w:div w:id="567616548">
          <w:marLeft w:val="0"/>
          <w:marRight w:val="0"/>
          <w:marTop w:val="0"/>
          <w:marBottom w:val="0"/>
          <w:divBdr>
            <w:top w:val="none" w:sz="0" w:space="0" w:color="auto"/>
            <w:left w:val="none" w:sz="0" w:space="0" w:color="auto"/>
            <w:bottom w:val="none" w:sz="0" w:space="0" w:color="auto"/>
            <w:right w:val="none" w:sz="0" w:space="0" w:color="auto"/>
          </w:divBdr>
        </w:div>
        <w:div w:id="948853952">
          <w:marLeft w:val="0"/>
          <w:marRight w:val="0"/>
          <w:marTop w:val="0"/>
          <w:marBottom w:val="0"/>
          <w:divBdr>
            <w:top w:val="none" w:sz="0" w:space="0" w:color="auto"/>
            <w:left w:val="none" w:sz="0" w:space="0" w:color="auto"/>
            <w:bottom w:val="none" w:sz="0" w:space="0" w:color="auto"/>
            <w:right w:val="none" w:sz="0" w:space="0" w:color="auto"/>
          </w:divBdr>
        </w:div>
        <w:div w:id="1324233842">
          <w:marLeft w:val="0"/>
          <w:marRight w:val="0"/>
          <w:marTop w:val="0"/>
          <w:marBottom w:val="0"/>
          <w:divBdr>
            <w:top w:val="none" w:sz="0" w:space="0" w:color="auto"/>
            <w:left w:val="none" w:sz="0" w:space="0" w:color="auto"/>
            <w:bottom w:val="none" w:sz="0" w:space="0" w:color="auto"/>
            <w:right w:val="none" w:sz="0" w:space="0" w:color="auto"/>
          </w:divBdr>
        </w:div>
        <w:div w:id="1633704697">
          <w:marLeft w:val="0"/>
          <w:marRight w:val="0"/>
          <w:marTop w:val="0"/>
          <w:marBottom w:val="0"/>
          <w:divBdr>
            <w:top w:val="none" w:sz="0" w:space="0" w:color="auto"/>
            <w:left w:val="none" w:sz="0" w:space="0" w:color="auto"/>
            <w:bottom w:val="none" w:sz="0" w:space="0" w:color="auto"/>
            <w:right w:val="none" w:sz="0" w:space="0" w:color="auto"/>
          </w:divBdr>
        </w:div>
      </w:divsChild>
    </w:div>
    <w:div w:id="1556041014">
      <w:bodyDiv w:val="1"/>
      <w:marLeft w:val="0"/>
      <w:marRight w:val="0"/>
      <w:marTop w:val="0"/>
      <w:marBottom w:val="0"/>
      <w:divBdr>
        <w:top w:val="none" w:sz="0" w:space="0" w:color="auto"/>
        <w:left w:val="none" w:sz="0" w:space="0" w:color="auto"/>
        <w:bottom w:val="none" w:sz="0" w:space="0" w:color="auto"/>
        <w:right w:val="none" w:sz="0" w:space="0" w:color="auto"/>
      </w:divBdr>
      <w:divsChild>
        <w:div w:id="13270295">
          <w:marLeft w:val="0"/>
          <w:marRight w:val="0"/>
          <w:marTop w:val="0"/>
          <w:marBottom w:val="0"/>
          <w:divBdr>
            <w:top w:val="none" w:sz="0" w:space="0" w:color="auto"/>
            <w:left w:val="none" w:sz="0" w:space="0" w:color="auto"/>
            <w:bottom w:val="none" w:sz="0" w:space="0" w:color="auto"/>
            <w:right w:val="none" w:sz="0" w:space="0" w:color="auto"/>
          </w:divBdr>
        </w:div>
        <w:div w:id="52431010">
          <w:marLeft w:val="0"/>
          <w:marRight w:val="0"/>
          <w:marTop w:val="0"/>
          <w:marBottom w:val="0"/>
          <w:divBdr>
            <w:top w:val="none" w:sz="0" w:space="0" w:color="auto"/>
            <w:left w:val="none" w:sz="0" w:space="0" w:color="auto"/>
            <w:bottom w:val="none" w:sz="0" w:space="0" w:color="auto"/>
            <w:right w:val="none" w:sz="0" w:space="0" w:color="auto"/>
          </w:divBdr>
        </w:div>
        <w:div w:id="162398865">
          <w:marLeft w:val="0"/>
          <w:marRight w:val="0"/>
          <w:marTop w:val="0"/>
          <w:marBottom w:val="0"/>
          <w:divBdr>
            <w:top w:val="none" w:sz="0" w:space="0" w:color="auto"/>
            <w:left w:val="none" w:sz="0" w:space="0" w:color="auto"/>
            <w:bottom w:val="none" w:sz="0" w:space="0" w:color="auto"/>
            <w:right w:val="none" w:sz="0" w:space="0" w:color="auto"/>
          </w:divBdr>
        </w:div>
        <w:div w:id="193881474">
          <w:marLeft w:val="0"/>
          <w:marRight w:val="0"/>
          <w:marTop w:val="0"/>
          <w:marBottom w:val="0"/>
          <w:divBdr>
            <w:top w:val="none" w:sz="0" w:space="0" w:color="auto"/>
            <w:left w:val="none" w:sz="0" w:space="0" w:color="auto"/>
            <w:bottom w:val="none" w:sz="0" w:space="0" w:color="auto"/>
            <w:right w:val="none" w:sz="0" w:space="0" w:color="auto"/>
          </w:divBdr>
        </w:div>
        <w:div w:id="331690592">
          <w:marLeft w:val="0"/>
          <w:marRight w:val="0"/>
          <w:marTop w:val="0"/>
          <w:marBottom w:val="0"/>
          <w:divBdr>
            <w:top w:val="none" w:sz="0" w:space="0" w:color="auto"/>
            <w:left w:val="none" w:sz="0" w:space="0" w:color="auto"/>
            <w:bottom w:val="none" w:sz="0" w:space="0" w:color="auto"/>
            <w:right w:val="none" w:sz="0" w:space="0" w:color="auto"/>
          </w:divBdr>
        </w:div>
        <w:div w:id="333580006">
          <w:marLeft w:val="0"/>
          <w:marRight w:val="0"/>
          <w:marTop w:val="0"/>
          <w:marBottom w:val="0"/>
          <w:divBdr>
            <w:top w:val="none" w:sz="0" w:space="0" w:color="auto"/>
            <w:left w:val="none" w:sz="0" w:space="0" w:color="auto"/>
            <w:bottom w:val="none" w:sz="0" w:space="0" w:color="auto"/>
            <w:right w:val="none" w:sz="0" w:space="0" w:color="auto"/>
          </w:divBdr>
        </w:div>
        <w:div w:id="480078228">
          <w:marLeft w:val="0"/>
          <w:marRight w:val="0"/>
          <w:marTop w:val="0"/>
          <w:marBottom w:val="0"/>
          <w:divBdr>
            <w:top w:val="none" w:sz="0" w:space="0" w:color="auto"/>
            <w:left w:val="none" w:sz="0" w:space="0" w:color="auto"/>
            <w:bottom w:val="none" w:sz="0" w:space="0" w:color="auto"/>
            <w:right w:val="none" w:sz="0" w:space="0" w:color="auto"/>
          </w:divBdr>
        </w:div>
        <w:div w:id="636224340">
          <w:marLeft w:val="0"/>
          <w:marRight w:val="0"/>
          <w:marTop w:val="0"/>
          <w:marBottom w:val="0"/>
          <w:divBdr>
            <w:top w:val="none" w:sz="0" w:space="0" w:color="auto"/>
            <w:left w:val="none" w:sz="0" w:space="0" w:color="auto"/>
            <w:bottom w:val="none" w:sz="0" w:space="0" w:color="auto"/>
            <w:right w:val="none" w:sz="0" w:space="0" w:color="auto"/>
          </w:divBdr>
        </w:div>
        <w:div w:id="767311996">
          <w:marLeft w:val="0"/>
          <w:marRight w:val="0"/>
          <w:marTop w:val="0"/>
          <w:marBottom w:val="0"/>
          <w:divBdr>
            <w:top w:val="none" w:sz="0" w:space="0" w:color="auto"/>
            <w:left w:val="none" w:sz="0" w:space="0" w:color="auto"/>
            <w:bottom w:val="none" w:sz="0" w:space="0" w:color="auto"/>
            <w:right w:val="none" w:sz="0" w:space="0" w:color="auto"/>
          </w:divBdr>
        </w:div>
        <w:div w:id="778259592">
          <w:marLeft w:val="0"/>
          <w:marRight w:val="0"/>
          <w:marTop w:val="0"/>
          <w:marBottom w:val="0"/>
          <w:divBdr>
            <w:top w:val="none" w:sz="0" w:space="0" w:color="auto"/>
            <w:left w:val="none" w:sz="0" w:space="0" w:color="auto"/>
            <w:bottom w:val="none" w:sz="0" w:space="0" w:color="auto"/>
            <w:right w:val="none" w:sz="0" w:space="0" w:color="auto"/>
          </w:divBdr>
        </w:div>
        <w:div w:id="802650376">
          <w:marLeft w:val="0"/>
          <w:marRight w:val="0"/>
          <w:marTop w:val="0"/>
          <w:marBottom w:val="0"/>
          <w:divBdr>
            <w:top w:val="none" w:sz="0" w:space="0" w:color="auto"/>
            <w:left w:val="none" w:sz="0" w:space="0" w:color="auto"/>
            <w:bottom w:val="none" w:sz="0" w:space="0" w:color="auto"/>
            <w:right w:val="none" w:sz="0" w:space="0" w:color="auto"/>
          </w:divBdr>
        </w:div>
        <w:div w:id="807286577">
          <w:marLeft w:val="0"/>
          <w:marRight w:val="0"/>
          <w:marTop w:val="0"/>
          <w:marBottom w:val="0"/>
          <w:divBdr>
            <w:top w:val="none" w:sz="0" w:space="0" w:color="auto"/>
            <w:left w:val="none" w:sz="0" w:space="0" w:color="auto"/>
            <w:bottom w:val="none" w:sz="0" w:space="0" w:color="auto"/>
            <w:right w:val="none" w:sz="0" w:space="0" w:color="auto"/>
          </w:divBdr>
        </w:div>
        <w:div w:id="836191111">
          <w:marLeft w:val="0"/>
          <w:marRight w:val="0"/>
          <w:marTop w:val="0"/>
          <w:marBottom w:val="0"/>
          <w:divBdr>
            <w:top w:val="none" w:sz="0" w:space="0" w:color="auto"/>
            <w:left w:val="none" w:sz="0" w:space="0" w:color="auto"/>
            <w:bottom w:val="none" w:sz="0" w:space="0" w:color="auto"/>
            <w:right w:val="none" w:sz="0" w:space="0" w:color="auto"/>
          </w:divBdr>
        </w:div>
        <w:div w:id="906307454">
          <w:marLeft w:val="0"/>
          <w:marRight w:val="0"/>
          <w:marTop w:val="0"/>
          <w:marBottom w:val="0"/>
          <w:divBdr>
            <w:top w:val="none" w:sz="0" w:space="0" w:color="auto"/>
            <w:left w:val="none" w:sz="0" w:space="0" w:color="auto"/>
            <w:bottom w:val="none" w:sz="0" w:space="0" w:color="auto"/>
            <w:right w:val="none" w:sz="0" w:space="0" w:color="auto"/>
          </w:divBdr>
        </w:div>
        <w:div w:id="927730697">
          <w:marLeft w:val="0"/>
          <w:marRight w:val="0"/>
          <w:marTop w:val="0"/>
          <w:marBottom w:val="0"/>
          <w:divBdr>
            <w:top w:val="none" w:sz="0" w:space="0" w:color="auto"/>
            <w:left w:val="none" w:sz="0" w:space="0" w:color="auto"/>
            <w:bottom w:val="none" w:sz="0" w:space="0" w:color="auto"/>
            <w:right w:val="none" w:sz="0" w:space="0" w:color="auto"/>
          </w:divBdr>
        </w:div>
        <w:div w:id="944657104">
          <w:marLeft w:val="0"/>
          <w:marRight w:val="0"/>
          <w:marTop w:val="0"/>
          <w:marBottom w:val="0"/>
          <w:divBdr>
            <w:top w:val="none" w:sz="0" w:space="0" w:color="auto"/>
            <w:left w:val="none" w:sz="0" w:space="0" w:color="auto"/>
            <w:bottom w:val="none" w:sz="0" w:space="0" w:color="auto"/>
            <w:right w:val="none" w:sz="0" w:space="0" w:color="auto"/>
          </w:divBdr>
        </w:div>
        <w:div w:id="1024283796">
          <w:marLeft w:val="0"/>
          <w:marRight w:val="0"/>
          <w:marTop w:val="0"/>
          <w:marBottom w:val="0"/>
          <w:divBdr>
            <w:top w:val="none" w:sz="0" w:space="0" w:color="auto"/>
            <w:left w:val="none" w:sz="0" w:space="0" w:color="auto"/>
            <w:bottom w:val="none" w:sz="0" w:space="0" w:color="auto"/>
            <w:right w:val="none" w:sz="0" w:space="0" w:color="auto"/>
          </w:divBdr>
        </w:div>
        <w:div w:id="1063676942">
          <w:marLeft w:val="0"/>
          <w:marRight w:val="0"/>
          <w:marTop w:val="0"/>
          <w:marBottom w:val="0"/>
          <w:divBdr>
            <w:top w:val="none" w:sz="0" w:space="0" w:color="auto"/>
            <w:left w:val="none" w:sz="0" w:space="0" w:color="auto"/>
            <w:bottom w:val="none" w:sz="0" w:space="0" w:color="auto"/>
            <w:right w:val="none" w:sz="0" w:space="0" w:color="auto"/>
          </w:divBdr>
        </w:div>
        <w:div w:id="1223642076">
          <w:marLeft w:val="0"/>
          <w:marRight w:val="0"/>
          <w:marTop w:val="0"/>
          <w:marBottom w:val="0"/>
          <w:divBdr>
            <w:top w:val="none" w:sz="0" w:space="0" w:color="auto"/>
            <w:left w:val="none" w:sz="0" w:space="0" w:color="auto"/>
            <w:bottom w:val="none" w:sz="0" w:space="0" w:color="auto"/>
            <w:right w:val="none" w:sz="0" w:space="0" w:color="auto"/>
          </w:divBdr>
        </w:div>
        <w:div w:id="1309481697">
          <w:marLeft w:val="0"/>
          <w:marRight w:val="0"/>
          <w:marTop w:val="0"/>
          <w:marBottom w:val="0"/>
          <w:divBdr>
            <w:top w:val="none" w:sz="0" w:space="0" w:color="auto"/>
            <w:left w:val="none" w:sz="0" w:space="0" w:color="auto"/>
            <w:bottom w:val="none" w:sz="0" w:space="0" w:color="auto"/>
            <w:right w:val="none" w:sz="0" w:space="0" w:color="auto"/>
          </w:divBdr>
        </w:div>
        <w:div w:id="1443300163">
          <w:marLeft w:val="0"/>
          <w:marRight w:val="0"/>
          <w:marTop w:val="0"/>
          <w:marBottom w:val="0"/>
          <w:divBdr>
            <w:top w:val="none" w:sz="0" w:space="0" w:color="auto"/>
            <w:left w:val="none" w:sz="0" w:space="0" w:color="auto"/>
            <w:bottom w:val="none" w:sz="0" w:space="0" w:color="auto"/>
            <w:right w:val="none" w:sz="0" w:space="0" w:color="auto"/>
          </w:divBdr>
        </w:div>
        <w:div w:id="1502892693">
          <w:marLeft w:val="0"/>
          <w:marRight w:val="0"/>
          <w:marTop w:val="0"/>
          <w:marBottom w:val="0"/>
          <w:divBdr>
            <w:top w:val="none" w:sz="0" w:space="0" w:color="auto"/>
            <w:left w:val="none" w:sz="0" w:space="0" w:color="auto"/>
            <w:bottom w:val="none" w:sz="0" w:space="0" w:color="auto"/>
            <w:right w:val="none" w:sz="0" w:space="0" w:color="auto"/>
          </w:divBdr>
        </w:div>
        <w:div w:id="1506168106">
          <w:marLeft w:val="0"/>
          <w:marRight w:val="0"/>
          <w:marTop w:val="0"/>
          <w:marBottom w:val="0"/>
          <w:divBdr>
            <w:top w:val="none" w:sz="0" w:space="0" w:color="auto"/>
            <w:left w:val="none" w:sz="0" w:space="0" w:color="auto"/>
            <w:bottom w:val="none" w:sz="0" w:space="0" w:color="auto"/>
            <w:right w:val="none" w:sz="0" w:space="0" w:color="auto"/>
          </w:divBdr>
        </w:div>
        <w:div w:id="1593776973">
          <w:marLeft w:val="0"/>
          <w:marRight w:val="0"/>
          <w:marTop w:val="0"/>
          <w:marBottom w:val="0"/>
          <w:divBdr>
            <w:top w:val="none" w:sz="0" w:space="0" w:color="auto"/>
            <w:left w:val="none" w:sz="0" w:space="0" w:color="auto"/>
            <w:bottom w:val="none" w:sz="0" w:space="0" w:color="auto"/>
            <w:right w:val="none" w:sz="0" w:space="0" w:color="auto"/>
          </w:divBdr>
        </w:div>
        <w:div w:id="1743021833">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987278044">
          <w:marLeft w:val="0"/>
          <w:marRight w:val="0"/>
          <w:marTop w:val="0"/>
          <w:marBottom w:val="0"/>
          <w:divBdr>
            <w:top w:val="none" w:sz="0" w:space="0" w:color="auto"/>
            <w:left w:val="none" w:sz="0" w:space="0" w:color="auto"/>
            <w:bottom w:val="none" w:sz="0" w:space="0" w:color="auto"/>
            <w:right w:val="none" w:sz="0" w:space="0" w:color="auto"/>
          </w:divBdr>
        </w:div>
        <w:div w:id="2026326615">
          <w:marLeft w:val="0"/>
          <w:marRight w:val="0"/>
          <w:marTop w:val="0"/>
          <w:marBottom w:val="0"/>
          <w:divBdr>
            <w:top w:val="none" w:sz="0" w:space="0" w:color="auto"/>
            <w:left w:val="none" w:sz="0" w:space="0" w:color="auto"/>
            <w:bottom w:val="none" w:sz="0" w:space="0" w:color="auto"/>
            <w:right w:val="none" w:sz="0" w:space="0" w:color="auto"/>
          </w:divBdr>
        </w:div>
      </w:divsChild>
    </w:div>
    <w:div w:id="1629311693">
      <w:bodyDiv w:val="1"/>
      <w:marLeft w:val="0"/>
      <w:marRight w:val="0"/>
      <w:marTop w:val="0"/>
      <w:marBottom w:val="0"/>
      <w:divBdr>
        <w:top w:val="none" w:sz="0" w:space="0" w:color="auto"/>
        <w:left w:val="none" w:sz="0" w:space="0" w:color="auto"/>
        <w:bottom w:val="none" w:sz="0" w:space="0" w:color="auto"/>
        <w:right w:val="none" w:sz="0" w:space="0" w:color="auto"/>
      </w:divBdr>
      <w:divsChild>
        <w:div w:id="70083829">
          <w:marLeft w:val="0"/>
          <w:marRight w:val="0"/>
          <w:marTop w:val="0"/>
          <w:marBottom w:val="0"/>
          <w:divBdr>
            <w:top w:val="none" w:sz="0" w:space="0" w:color="auto"/>
            <w:left w:val="none" w:sz="0" w:space="0" w:color="auto"/>
            <w:bottom w:val="none" w:sz="0" w:space="0" w:color="auto"/>
            <w:right w:val="none" w:sz="0" w:space="0" w:color="auto"/>
          </w:divBdr>
        </w:div>
        <w:div w:id="82990619">
          <w:marLeft w:val="0"/>
          <w:marRight w:val="0"/>
          <w:marTop w:val="0"/>
          <w:marBottom w:val="0"/>
          <w:divBdr>
            <w:top w:val="none" w:sz="0" w:space="0" w:color="auto"/>
            <w:left w:val="none" w:sz="0" w:space="0" w:color="auto"/>
            <w:bottom w:val="none" w:sz="0" w:space="0" w:color="auto"/>
            <w:right w:val="none" w:sz="0" w:space="0" w:color="auto"/>
          </w:divBdr>
        </w:div>
        <w:div w:id="168641566">
          <w:marLeft w:val="0"/>
          <w:marRight w:val="0"/>
          <w:marTop w:val="0"/>
          <w:marBottom w:val="0"/>
          <w:divBdr>
            <w:top w:val="none" w:sz="0" w:space="0" w:color="auto"/>
            <w:left w:val="none" w:sz="0" w:space="0" w:color="auto"/>
            <w:bottom w:val="none" w:sz="0" w:space="0" w:color="auto"/>
            <w:right w:val="none" w:sz="0" w:space="0" w:color="auto"/>
          </w:divBdr>
        </w:div>
        <w:div w:id="382798397">
          <w:marLeft w:val="0"/>
          <w:marRight w:val="0"/>
          <w:marTop w:val="0"/>
          <w:marBottom w:val="0"/>
          <w:divBdr>
            <w:top w:val="none" w:sz="0" w:space="0" w:color="auto"/>
            <w:left w:val="none" w:sz="0" w:space="0" w:color="auto"/>
            <w:bottom w:val="none" w:sz="0" w:space="0" w:color="auto"/>
            <w:right w:val="none" w:sz="0" w:space="0" w:color="auto"/>
          </w:divBdr>
        </w:div>
        <w:div w:id="564607152">
          <w:marLeft w:val="0"/>
          <w:marRight w:val="0"/>
          <w:marTop w:val="0"/>
          <w:marBottom w:val="0"/>
          <w:divBdr>
            <w:top w:val="none" w:sz="0" w:space="0" w:color="auto"/>
            <w:left w:val="none" w:sz="0" w:space="0" w:color="auto"/>
            <w:bottom w:val="none" w:sz="0" w:space="0" w:color="auto"/>
            <w:right w:val="none" w:sz="0" w:space="0" w:color="auto"/>
          </w:divBdr>
        </w:div>
        <w:div w:id="644772463">
          <w:marLeft w:val="0"/>
          <w:marRight w:val="0"/>
          <w:marTop w:val="0"/>
          <w:marBottom w:val="0"/>
          <w:divBdr>
            <w:top w:val="none" w:sz="0" w:space="0" w:color="auto"/>
            <w:left w:val="none" w:sz="0" w:space="0" w:color="auto"/>
            <w:bottom w:val="none" w:sz="0" w:space="0" w:color="auto"/>
            <w:right w:val="none" w:sz="0" w:space="0" w:color="auto"/>
          </w:divBdr>
        </w:div>
        <w:div w:id="825249429">
          <w:marLeft w:val="0"/>
          <w:marRight w:val="0"/>
          <w:marTop w:val="0"/>
          <w:marBottom w:val="0"/>
          <w:divBdr>
            <w:top w:val="none" w:sz="0" w:space="0" w:color="auto"/>
            <w:left w:val="none" w:sz="0" w:space="0" w:color="auto"/>
            <w:bottom w:val="none" w:sz="0" w:space="0" w:color="auto"/>
            <w:right w:val="none" w:sz="0" w:space="0" w:color="auto"/>
          </w:divBdr>
        </w:div>
        <w:div w:id="883295767">
          <w:marLeft w:val="0"/>
          <w:marRight w:val="0"/>
          <w:marTop w:val="0"/>
          <w:marBottom w:val="0"/>
          <w:divBdr>
            <w:top w:val="none" w:sz="0" w:space="0" w:color="auto"/>
            <w:left w:val="none" w:sz="0" w:space="0" w:color="auto"/>
            <w:bottom w:val="none" w:sz="0" w:space="0" w:color="auto"/>
            <w:right w:val="none" w:sz="0" w:space="0" w:color="auto"/>
          </w:divBdr>
        </w:div>
        <w:div w:id="973023337">
          <w:marLeft w:val="0"/>
          <w:marRight w:val="0"/>
          <w:marTop w:val="0"/>
          <w:marBottom w:val="0"/>
          <w:divBdr>
            <w:top w:val="none" w:sz="0" w:space="0" w:color="auto"/>
            <w:left w:val="none" w:sz="0" w:space="0" w:color="auto"/>
            <w:bottom w:val="none" w:sz="0" w:space="0" w:color="auto"/>
            <w:right w:val="none" w:sz="0" w:space="0" w:color="auto"/>
          </w:divBdr>
        </w:div>
        <w:div w:id="1108889585">
          <w:marLeft w:val="0"/>
          <w:marRight w:val="0"/>
          <w:marTop w:val="0"/>
          <w:marBottom w:val="0"/>
          <w:divBdr>
            <w:top w:val="none" w:sz="0" w:space="0" w:color="auto"/>
            <w:left w:val="none" w:sz="0" w:space="0" w:color="auto"/>
            <w:bottom w:val="none" w:sz="0" w:space="0" w:color="auto"/>
            <w:right w:val="none" w:sz="0" w:space="0" w:color="auto"/>
          </w:divBdr>
        </w:div>
        <w:div w:id="1239942402">
          <w:marLeft w:val="0"/>
          <w:marRight w:val="0"/>
          <w:marTop w:val="0"/>
          <w:marBottom w:val="0"/>
          <w:divBdr>
            <w:top w:val="none" w:sz="0" w:space="0" w:color="auto"/>
            <w:left w:val="none" w:sz="0" w:space="0" w:color="auto"/>
            <w:bottom w:val="none" w:sz="0" w:space="0" w:color="auto"/>
            <w:right w:val="none" w:sz="0" w:space="0" w:color="auto"/>
          </w:divBdr>
        </w:div>
        <w:div w:id="1348288220">
          <w:marLeft w:val="0"/>
          <w:marRight w:val="0"/>
          <w:marTop w:val="0"/>
          <w:marBottom w:val="0"/>
          <w:divBdr>
            <w:top w:val="none" w:sz="0" w:space="0" w:color="auto"/>
            <w:left w:val="none" w:sz="0" w:space="0" w:color="auto"/>
            <w:bottom w:val="none" w:sz="0" w:space="0" w:color="auto"/>
            <w:right w:val="none" w:sz="0" w:space="0" w:color="auto"/>
          </w:divBdr>
        </w:div>
        <w:div w:id="1476218977">
          <w:marLeft w:val="0"/>
          <w:marRight w:val="0"/>
          <w:marTop w:val="0"/>
          <w:marBottom w:val="0"/>
          <w:divBdr>
            <w:top w:val="none" w:sz="0" w:space="0" w:color="auto"/>
            <w:left w:val="none" w:sz="0" w:space="0" w:color="auto"/>
            <w:bottom w:val="none" w:sz="0" w:space="0" w:color="auto"/>
            <w:right w:val="none" w:sz="0" w:space="0" w:color="auto"/>
          </w:divBdr>
        </w:div>
        <w:div w:id="1488276996">
          <w:marLeft w:val="0"/>
          <w:marRight w:val="0"/>
          <w:marTop w:val="0"/>
          <w:marBottom w:val="0"/>
          <w:divBdr>
            <w:top w:val="none" w:sz="0" w:space="0" w:color="auto"/>
            <w:left w:val="none" w:sz="0" w:space="0" w:color="auto"/>
            <w:bottom w:val="none" w:sz="0" w:space="0" w:color="auto"/>
            <w:right w:val="none" w:sz="0" w:space="0" w:color="auto"/>
          </w:divBdr>
        </w:div>
        <w:div w:id="1490368507">
          <w:marLeft w:val="0"/>
          <w:marRight w:val="0"/>
          <w:marTop w:val="0"/>
          <w:marBottom w:val="0"/>
          <w:divBdr>
            <w:top w:val="none" w:sz="0" w:space="0" w:color="auto"/>
            <w:left w:val="none" w:sz="0" w:space="0" w:color="auto"/>
            <w:bottom w:val="none" w:sz="0" w:space="0" w:color="auto"/>
            <w:right w:val="none" w:sz="0" w:space="0" w:color="auto"/>
          </w:divBdr>
        </w:div>
        <w:div w:id="1644309435">
          <w:marLeft w:val="0"/>
          <w:marRight w:val="0"/>
          <w:marTop w:val="0"/>
          <w:marBottom w:val="0"/>
          <w:divBdr>
            <w:top w:val="none" w:sz="0" w:space="0" w:color="auto"/>
            <w:left w:val="none" w:sz="0" w:space="0" w:color="auto"/>
            <w:bottom w:val="none" w:sz="0" w:space="0" w:color="auto"/>
            <w:right w:val="none" w:sz="0" w:space="0" w:color="auto"/>
          </w:divBdr>
        </w:div>
        <w:div w:id="1736392625">
          <w:marLeft w:val="0"/>
          <w:marRight w:val="0"/>
          <w:marTop w:val="0"/>
          <w:marBottom w:val="0"/>
          <w:divBdr>
            <w:top w:val="none" w:sz="0" w:space="0" w:color="auto"/>
            <w:left w:val="none" w:sz="0" w:space="0" w:color="auto"/>
            <w:bottom w:val="none" w:sz="0" w:space="0" w:color="auto"/>
            <w:right w:val="none" w:sz="0" w:space="0" w:color="auto"/>
          </w:divBdr>
        </w:div>
        <w:div w:id="191909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CAS xmlns="1f5e3ad0-92be-4fe3-be69-be869bdc81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6" ma:contentTypeDescription="Crée un document." ma:contentTypeScope="" ma:versionID="d8bc30dce48ff614c5aca1ea8505a6e5">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e038d6141bb5e936f4f4f85f791d0889"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67B70-C508-4B68-A811-E9A7013C3F55}">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2.xml><?xml version="1.0" encoding="utf-8"?>
<ds:datastoreItem xmlns:ds="http://schemas.openxmlformats.org/officeDocument/2006/customXml" ds:itemID="{58AEE8AA-694C-4E22-9E70-683D4B01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5779C-8711-4C8F-8F7B-128F1C553273}">
  <ds:schemaRefs>
    <ds:schemaRef ds:uri="http://schemas.openxmlformats.org/officeDocument/2006/bibliography"/>
  </ds:schemaRefs>
</ds:datastoreItem>
</file>

<file path=customXml/itemProps4.xml><?xml version="1.0" encoding="utf-8"?>
<ds:datastoreItem xmlns:ds="http://schemas.openxmlformats.org/officeDocument/2006/customXml" ds:itemID="{C1F47B1D-47B1-4508-A0AF-948FB48CE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1408</Words>
  <Characters>7748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9138</CharactersWithSpaces>
  <SharedDoc>false</SharedDoc>
  <HLinks>
    <vt:vector size="12" baseType="variant">
      <vt:variant>
        <vt:i4>1507450</vt:i4>
      </vt:variant>
      <vt:variant>
        <vt:i4>3</vt:i4>
      </vt:variant>
      <vt:variant>
        <vt:i4>0</vt:i4>
      </vt:variant>
      <vt:variant>
        <vt:i4>5</vt:i4>
      </vt:variant>
      <vt:variant>
        <vt:lpwstr>mailto:caf973-bp-action-sociale-partenaires@caf.fr</vt:lpwstr>
      </vt:variant>
      <vt:variant>
        <vt:lpwstr/>
      </vt:variant>
      <vt:variant>
        <vt:i4>1114176</vt:i4>
      </vt:variant>
      <vt:variant>
        <vt:i4>0</vt:i4>
      </vt:variant>
      <vt:variant>
        <vt:i4>0</vt:i4>
      </vt:variant>
      <vt:variant>
        <vt:i4>5</vt:i4>
      </vt:variant>
      <vt:variant>
        <vt:lpwstr>https://www.demarches-simplifiees.fr/commencer/appel-a-projets-commun-2026-le-grand-mayouri-des-f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REYDELLET 388</dc:creator>
  <cp:keywords/>
  <dc:description/>
  <cp:lastModifiedBy>Aude POLONY 973</cp:lastModifiedBy>
  <cp:revision>2</cp:revision>
  <cp:lastPrinted>2025-01-29T13:14:00Z</cp:lastPrinted>
  <dcterms:created xsi:type="dcterms:W3CDTF">2026-02-23T21:01:00Z</dcterms:created>
  <dcterms:modified xsi:type="dcterms:W3CDTF">2026-02-23T21:01:00Z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y fmtid="{D5CDD505-2E9C-101B-9397-08002B2CF9AE}" pid="3" name="MediaServiceImageTags">
    <vt:lpwstr/>
  </property>
</Properties>
</file>