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2F700" w14:textId="04F668F9" w:rsidR="004D5DF5" w:rsidRPr="00D2507E" w:rsidRDefault="004D5DF5" w:rsidP="00496F6A">
      <w:pPr>
        <w:spacing w:after="0"/>
      </w:pPr>
      <w:r w:rsidRPr="00D2507E">
        <w:t>Mesdames et Messieurs les Directeurs,</w:t>
      </w:r>
      <w:r w:rsidR="42B3B1A5">
        <w:t xml:space="preserve"> </w:t>
      </w:r>
    </w:p>
    <w:p w14:paraId="6FDA8A32" w14:textId="77777777" w:rsidR="004D5DF5" w:rsidRPr="00D2507E" w:rsidRDefault="004D5DF5" w:rsidP="00496F6A">
      <w:pPr>
        <w:jc w:val="both"/>
      </w:pPr>
      <w:r w:rsidRPr="00D2507E">
        <w:t>Mesdames et Messieurs les Directeurs comptables et financiers,</w:t>
      </w:r>
    </w:p>
    <w:p w14:paraId="1E1D9AE9" w14:textId="106178EA" w:rsidR="7190686A" w:rsidRDefault="7190686A" w:rsidP="00496F6A">
      <w:pPr>
        <w:jc w:val="both"/>
      </w:pPr>
      <w:r>
        <w:t>Mesdames et Messieurs les Responsables des centres de ressources,</w:t>
      </w:r>
    </w:p>
    <w:p w14:paraId="2DF4A025" w14:textId="77777777" w:rsidR="004D5DF5" w:rsidRPr="00D2507E" w:rsidRDefault="004D5DF5" w:rsidP="00496F6A">
      <w:pPr>
        <w:jc w:val="both"/>
      </w:pPr>
    </w:p>
    <w:p w14:paraId="00A7E80C" w14:textId="75DBBD1E" w:rsidR="003D4513" w:rsidRDefault="007B27E4" w:rsidP="00496F6A">
      <w:pPr>
        <w:jc w:val="both"/>
      </w:pPr>
      <w:r>
        <w:t>Le succès du fonds d’aide à l’investissement mis en place en 2020 dans le cadre du plan de relance du plan mercredi témoigne de l’importance des besoins croissants pour maintenir et développer des accueils de loisirs sans hébergement (ALSH).</w:t>
      </w:r>
    </w:p>
    <w:p w14:paraId="4AF4D50B" w14:textId="5A469FB3" w:rsidR="009A35B1" w:rsidRDefault="00172F56" w:rsidP="00496F6A">
      <w:pPr>
        <w:jc w:val="both"/>
      </w:pPr>
      <w:r>
        <w:t>L</w:t>
      </w:r>
      <w:r w:rsidR="00037A13">
        <w:t xml:space="preserve">ors de sa séance du </w:t>
      </w:r>
      <w:r w:rsidR="00352764">
        <w:t>5 mars 2024, l</w:t>
      </w:r>
      <w:r w:rsidR="004D5DF5" w:rsidRPr="00D2507E">
        <w:t xml:space="preserve">e </w:t>
      </w:r>
      <w:r w:rsidR="5D2BD5A9">
        <w:t>C</w:t>
      </w:r>
      <w:r w:rsidR="004D5DF5" w:rsidRPr="00D2507E">
        <w:t xml:space="preserve">onseil d’administration </w:t>
      </w:r>
      <w:r w:rsidR="00352764">
        <w:t xml:space="preserve">de la </w:t>
      </w:r>
      <w:proofErr w:type="spellStart"/>
      <w:r w:rsidR="00352764">
        <w:t>Cnaf</w:t>
      </w:r>
      <w:proofErr w:type="spellEnd"/>
      <w:r w:rsidR="00352764">
        <w:t xml:space="preserve"> </w:t>
      </w:r>
      <w:r w:rsidR="004D5DF5" w:rsidRPr="00D2507E">
        <w:t>a adopté</w:t>
      </w:r>
      <w:r w:rsidR="00F74F65">
        <w:t xml:space="preserve"> </w:t>
      </w:r>
      <w:r w:rsidR="004D5DF5" w:rsidRPr="00D2507E">
        <w:t>l</w:t>
      </w:r>
      <w:r w:rsidR="00AB071B">
        <w:t xml:space="preserve">’évolution </w:t>
      </w:r>
      <w:r w:rsidR="004D5DF5" w:rsidRPr="00D2507E">
        <w:t xml:space="preserve">du </w:t>
      </w:r>
      <w:r w:rsidR="001254CE">
        <w:t>Fond</w:t>
      </w:r>
      <w:r w:rsidR="008D33C4">
        <w:t>s d’ai</w:t>
      </w:r>
      <w:r w:rsidR="00AA6118">
        <w:t>de à l’</w:t>
      </w:r>
      <w:r w:rsidR="004D5DF5" w:rsidRPr="00D2507E">
        <w:t xml:space="preserve">investissement destiné aux </w:t>
      </w:r>
      <w:r w:rsidR="1201C932">
        <w:t>accueils de loisirs sans hébergement</w:t>
      </w:r>
      <w:r w:rsidR="004D5DF5">
        <w:t xml:space="preserve"> (ALSH)</w:t>
      </w:r>
      <w:r w:rsidR="00B6538F">
        <w:t xml:space="preserve">. Doté d’une ligne budgétaire spécifique qui s’élève sur les 5 années de la </w:t>
      </w:r>
      <w:proofErr w:type="spellStart"/>
      <w:r w:rsidR="00B6538F">
        <w:t>Cog</w:t>
      </w:r>
      <w:proofErr w:type="spellEnd"/>
      <w:r w:rsidR="00B6538F">
        <w:t xml:space="preserve"> à 265M€, il </w:t>
      </w:r>
      <w:r w:rsidR="004D5DF5" w:rsidRPr="00D2507E">
        <w:t>vise à</w:t>
      </w:r>
      <w:r w:rsidR="002D714D">
        <w:t xml:space="preserve"> </w:t>
      </w:r>
      <w:r w:rsidR="004D5DF5" w:rsidRPr="00D2507E">
        <w:t>soutenir le développement de l’offre d’accueil</w:t>
      </w:r>
      <w:r w:rsidR="00AE03FF">
        <w:t xml:space="preserve"> </w:t>
      </w:r>
      <w:r w:rsidR="004D5DF5" w:rsidRPr="00D2507E">
        <w:t xml:space="preserve">en accord avec les priorités de la Convention d’Objectifs et de gestion 2023-2027. </w:t>
      </w:r>
    </w:p>
    <w:p w14:paraId="1B2EDA82" w14:textId="3D9CFE8F" w:rsidR="0075078D" w:rsidRDefault="004D5DF5" w:rsidP="00496F6A">
      <w:pPr>
        <w:jc w:val="both"/>
      </w:pPr>
      <w:r w:rsidRPr="00D2507E">
        <w:t>L</w:t>
      </w:r>
      <w:r w:rsidR="00A215FE">
        <w:t>evier très fort</w:t>
      </w:r>
      <w:r w:rsidR="004F6FAB">
        <w:t xml:space="preserve"> en matière de dynamisme du secteur, l</w:t>
      </w:r>
      <w:r w:rsidRPr="00D2507E">
        <w:t>es ambitions sont</w:t>
      </w:r>
      <w:r w:rsidR="0075078D">
        <w:t> :</w:t>
      </w:r>
    </w:p>
    <w:p w14:paraId="6D65D715" w14:textId="2C3F7451" w:rsidR="0075078D" w:rsidRDefault="00496F6A" w:rsidP="00496F6A">
      <w:pPr>
        <w:ind w:left="426"/>
        <w:jc w:val="both"/>
      </w:pPr>
      <w:r>
        <w:t xml:space="preserve">- </w:t>
      </w:r>
      <w:r w:rsidR="00D2570E">
        <w:t>d’a</w:t>
      </w:r>
      <w:r w:rsidR="00D2570E" w:rsidRPr="00D2507E">
        <w:t>méliorer</w:t>
      </w:r>
      <w:r w:rsidR="00D2570E">
        <w:t xml:space="preserve"> </w:t>
      </w:r>
      <w:r w:rsidR="00456B22">
        <w:t xml:space="preserve">la couverture territoriale </w:t>
      </w:r>
      <w:r w:rsidR="00DA2D4B">
        <w:t>en particulier</w:t>
      </w:r>
      <w:r w:rsidR="000E5F93">
        <w:t xml:space="preserve"> sur les territoires</w:t>
      </w:r>
      <w:r w:rsidR="008A3F1F">
        <w:t xml:space="preserve"> sous dotés</w:t>
      </w:r>
      <w:r w:rsidR="00AC37BA">
        <w:t xml:space="preserve"> </w:t>
      </w:r>
      <w:r w:rsidR="0075078D">
        <w:t>et où la démographie scolaire est dynamique ;</w:t>
      </w:r>
    </w:p>
    <w:p w14:paraId="369A9F02" w14:textId="0E63F792" w:rsidR="004D5DF5" w:rsidRDefault="00496F6A" w:rsidP="00496F6A">
      <w:pPr>
        <w:pStyle w:val="Paragraphedeliste"/>
        <w:ind w:left="426"/>
        <w:jc w:val="both"/>
      </w:pPr>
      <w:r>
        <w:t xml:space="preserve">- </w:t>
      </w:r>
      <w:r w:rsidR="00D2570E">
        <w:t xml:space="preserve">de pérenniser et améliorer </w:t>
      </w:r>
      <w:r w:rsidR="004D5DF5" w:rsidRPr="00D2507E">
        <w:t>l</w:t>
      </w:r>
      <w:r w:rsidR="00C83E56">
        <w:t>’offre</w:t>
      </w:r>
      <w:r w:rsidR="004D5DF5" w:rsidRPr="00D2507E">
        <w:t xml:space="preserve"> des accueils de loisirs pour répondre aux besoins des familles et des enfants en offrant un cadre d’accueil de qualité et respectueux des enjeux environnementaux. </w:t>
      </w:r>
    </w:p>
    <w:p w14:paraId="64D2DCD3" w14:textId="73E1C1BF" w:rsidR="002D714D" w:rsidRDefault="2DFC19C3" w:rsidP="00496F6A">
      <w:pPr>
        <w:jc w:val="both"/>
      </w:pPr>
      <w:r>
        <w:t>La</w:t>
      </w:r>
      <w:r w:rsidR="002D714D">
        <w:t xml:space="preserve"> présente circulaire dé</w:t>
      </w:r>
      <w:r w:rsidR="00AE03FF">
        <w:t>taille</w:t>
      </w:r>
      <w:r w:rsidR="002D714D">
        <w:t xml:space="preserve"> les modalités d</w:t>
      </w:r>
      <w:r w:rsidR="00774DAE">
        <w:t>’</w:t>
      </w:r>
      <w:r w:rsidR="002D714D">
        <w:t>u</w:t>
      </w:r>
      <w:r w:rsidR="00774DAE">
        <w:t>tilisation du Fonds</w:t>
      </w:r>
      <w:r w:rsidR="002D714D">
        <w:t xml:space="preserve"> </w:t>
      </w:r>
      <w:r w:rsidR="00010F4E">
        <w:t>d’aide à l’</w:t>
      </w:r>
      <w:r w:rsidR="002D714D">
        <w:t>investissement pour les accueils de loisirs sans hébergement (ALSH) applicables au 1</w:t>
      </w:r>
      <w:r w:rsidR="002D714D" w:rsidRPr="5F16D956">
        <w:rPr>
          <w:vertAlign w:val="superscript"/>
        </w:rPr>
        <w:t>er</w:t>
      </w:r>
      <w:r w:rsidR="002D714D">
        <w:t xml:space="preserve"> janvier 2024</w:t>
      </w:r>
      <w:r w:rsidR="009A35B1">
        <w:t>, à savoir :</w:t>
      </w:r>
    </w:p>
    <w:p w14:paraId="134AAB50" w14:textId="61725D61" w:rsidR="003238AD" w:rsidRDefault="00D93EFC" w:rsidP="00496F6A">
      <w:pPr>
        <w:numPr>
          <w:ilvl w:val="0"/>
          <w:numId w:val="9"/>
        </w:numPr>
        <w:ind w:left="426" w:firstLine="0"/>
        <w:jc w:val="both"/>
      </w:pPr>
      <w:r>
        <w:t>l</w:t>
      </w:r>
      <w:r w:rsidR="003B502A">
        <w:t>’extension de</w:t>
      </w:r>
      <w:r w:rsidR="003238AD">
        <w:t xml:space="preserve"> l’aide nationale à l’investissement à l’ensemble du périmètre des ALSH </w:t>
      </w:r>
      <w:r w:rsidR="00373DFD">
        <w:t>(accueils</w:t>
      </w:r>
      <w:r w:rsidR="003238AD">
        <w:t xml:space="preserve"> périscolaire</w:t>
      </w:r>
      <w:r w:rsidR="003076F3">
        <w:t>s</w:t>
      </w:r>
      <w:r w:rsidR="003238AD">
        <w:t xml:space="preserve">, accueils extrascolaires et accueils adolescents) ; </w:t>
      </w:r>
    </w:p>
    <w:p w14:paraId="329AD0F7" w14:textId="77777777" w:rsidR="003238AD" w:rsidRDefault="625C66D4" w:rsidP="00496F6A">
      <w:pPr>
        <w:numPr>
          <w:ilvl w:val="0"/>
          <w:numId w:val="9"/>
        </w:numPr>
        <w:ind w:left="426" w:firstLine="0"/>
        <w:jc w:val="both"/>
      </w:pPr>
      <w:r>
        <w:t xml:space="preserve">la </w:t>
      </w:r>
      <w:r w:rsidR="003B502A">
        <w:t>revalorisation</w:t>
      </w:r>
      <w:r w:rsidR="003238AD">
        <w:t xml:space="preserve"> des montants de l’aide au regard de la nature des travaux en renforçant les composantes de soutien en faveur des projets éco-responsables</w:t>
      </w:r>
      <w:r w:rsidR="5D23C0C1">
        <w:t xml:space="preserve"> ; </w:t>
      </w:r>
    </w:p>
    <w:p w14:paraId="784F5058" w14:textId="77777777" w:rsidR="00F1632E" w:rsidRDefault="5D23C0C1" w:rsidP="00496F6A">
      <w:pPr>
        <w:numPr>
          <w:ilvl w:val="0"/>
          <w:numId w:val="9"/>
        </w:numPr>
        <w:ind w:left="426" w:firstLine="0"/>
        <w:jc w:val="both"/>
      </w:pPr>
      <w:r>
        <w:t>le renforcement des mécanismes utiles de sécurisation de l’usage des fonds publics.</w:t>
      </w:r>
    </w:p>
    <w:p w14:paraId="15CA3E27" w14:textId="4753A4A8" w:rsidR="00172F56" w:rsidRDefault="003238AD" w:rsidP="00496F6A">
      <w:pPr>
        <w:jc w:val="both"/>
      </w:pPr>
      <w:r>
        <w:t>La circulaire remplace à compter du 1</w:t>
      </w:r>
      <w:r w:rsidRPr="0332D324">
        <w:rPr>
          <w:vertAlign w:val="superscript"/>
        </w:rPr>
        <w:t>er</w:t>
      </w:r>
      <w:r>
        <w:t xml:space="preserve"> janvier, la circulaire n°2020-09</w:t>
      </w:r>
      <w:r w:rsidR="00373DFD">
        <w:t xml:space="preserve"> du 8 septembre 2020</w:t>
      </w:r>
      <w:r w:rsidR="6A357584">
        <w:t xml:space="preserve"> </w:t>
      </w:r>
      <w:r w:rsidR="6D7A5135">
        <w:t>pour</w:t>
      </w:r>
      <w:r w:rsidR="5EEA033E">
        <w:t xml:space="preserve"> le financement des projets</w:t>
      </w:r>
      <w:r w:rsidR="6D7A5135">
        <w:t xml:space="preserve"> </w:t>
      </w:r>
      <w:r w:rsidR="5EEA033E">
        <w:t>d</w:t>
      </w:r>
      <w:r w:rsidR="6D7A5135">
        <w:t>’investissement</w:t>
      </w:r>
      <w:r w:rsidR="5EEA033E">
        <w:t xml:space="preserve"> ALSH</w:t>
      </w:r>
      <w:r w:rsidR="6D7A5135">
        <w:t xml:space="preserve"> </w:t>
      </w:r>
      <w:r w:rsidR="6A357584">
        <w:t xml:space="preserve">et sera complétée par </w:t>
      </w:r>
      <w:r w:rsidR="625C66D4">
        <w:t>l</w:t>
      </w:r>
      <w:r w:rsidR="6A357584">
        <w:t xml:space="preserve">es </w:t>
      </w:r>
      <w:r w:rsidR="769B2031">
        <w:t>outils suivants</w:t>
      </w:r>
      <w:r w:rsidR="625C66D4">
        <w:t xml:space="preserve"> </w:t>
      </w:r>
      <w:r w:rsidR="6A357584">
        <w:t xml:space="preserve">: </w:t>
      </w:r>
    </w:p>
    <w:p w14:paraId="0ABF0D27" w14:textId="15ABBB8B" w:rsidR="00172F56" w:rsidRDefault="6A357584" w:rsidP="00496F6A">
      <w:pPr>
        <w:numPr>
          <w:ilvl w:val="0"/>
          <w:numId w:val="9"/>
        </w:numPr>
        <w:ind w:left="426" w:firstLine="0"/>
        <w:jc w:val="both"/>
      </w:pPr>
      <w:r>
        <w:t xml:space="preserve">un modèle de </w:t>
      </w:r>
      <w:r w:rsidR="48055A45">
        <w:t>formulaire</w:t>
      </w:r>
      <w:r>
        <w:t xml:space="preserve"> de demande d’investissement</w:t>
      </w:r>
      <w:r w:rsidR="6518C2BA">
        <w:t> ;</w:t>
      </w:r>
    </w:p>
    <w:p w14:paraId="607A66FC" w14:textId="24E2E789" w:rsidR="003234ED" w:rsidRDefault="6A357584" w:rsidP="00496F6A">
      <w:pPr>
        <w:numPr>
          <w:ilvl w:val="0"/>
          <w:numId w:val="9"/>
        </w:numPr>
        <w:ind w:left="426" w:firstLine="0"/>
        <w:jc w:val="both"/>
      </w:pPr>
      <w:r>
        <w:t>un</w:t>
      </w:r>
      <w:r w:rsidR="625C66D4">
        <w:t xml:space="preserve">e grille </w:t>
      </w:r>
      <w:r>
        <w:t>d’analyse des projets</w:t>
      </w:r>
      <w:r w:rsidR="701C8D33">
        <w:t>.</w:t>
      </w:r>
    </w:p>
    <w:p w14:paraId="37D89F44" w14:textId="366DCC28" w:rsidR="003234ED" w:rsidRDefault="00373DFD" w:rsidP="00496F6A">
      <w:r>
        <w:t>Je vous prie de croire, Mesdames et Messieurs les Directeurs, Mesdames et Messieurs les Directeurs comptables et financiers, l’assurance de ma considération distinguée.</w:t>
      </w:r>
    </w:p>
    <w:p w14:paraId="6C161137" w14:textId="77777777" w:rsidR="00B107A6" w:rsidRDefault="00B107A6" w:rsidP="00496F6A"/>
    <w:p w14:paraId="3A1A7396" w14:textId="77777777" w:rsidR="00301E5E" w:rsidRPr="00C37DC4" w:rsidRDefault="00301E5E" w:rsidP="00301E5E">
      <w:pPr>
        <w:spacing w:after="0"/>
        <w:rPr>
          <w:rFonts w:ascii="Optima" w:hAnsi="Optima" w:cs="Arial"/>
        </w:rPr>
      </w:pPr>
      <w:r w:rsidRPr="00C37DC4">
        <w:rPr>
          <w:rFonts w:ascii="Optima" w:hAnsi="Optima" w:cs="Arial"/>
        </w:rPr>
        <w:tab/>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5"/>
        <w:gridCol w:w="3963"/>
      </w:tblGrid>
      <w:tr w:rsidR="00301E5E" w14:paraId="5316FE79" w14:textId="77777777" w:rsidTr="00301E5E">
        <w:tc>
          <w:tcPr>
            <w:tcW w:w="4815" w:type="dxa"/>
          </w:tcPr>
          <w:p w14:paraId="23D124C6" w14:textId="77777777" w:rsidR="00301E5E" w:rsidRDefault="00301E5E" w:rsidP="00991249">
            <w:pPr>
              <w:spacing w:after="0"/>
              <w:jc w:val="center"/>
              <w:rPr>
                <w:rFonts w:ascii="Optima" w:hAnsi="Optima" w:cs="Arial"/>
                <w:b/>
                <w:lang w:eastAsia="x-none"/>
              </w:rPr>
            </w:pPr>
            <w:r w:rsidRPr="00C37DC4">
              <w:rPr>
                <w:rFonts w:ascii="Optima" w:hAnsi="Optima" w:cs="Arial"/>
                <w:b/>
                <w:lang w:eastAsia="x-none"/>
              </w:rPr>
              <w:t>La Directrice générale déléguée</w:t>
            </w:r>
          </w:p>
          <w:p w14:paraId="297C8D42" w14:textId="77777777" w:rsidR="00301E5E" w:rsidRDefault="00301E5E" w:rsidP="00991249">
            <w:pPr>
              <w:spacing w:after="0"/>
              <w:jc w:val="center"/>
              <w:rPr>
                <w:rFonts w:ascii="Optima" w:hAnsi="Optima" w:cs="Arial"/>
                <w:b/>
                <w:lang w:eastAsia="x-none"/>
              </w:rPr>
            </w:pPr>
            <w:r w:rsidRPr="00C37DC4">
              <w:rPr>
                <w:rFonts w:ascii="Optima" w:hAnsi="Optima" w:cs="Arial"/>
                <w:b/>
                <w:lang w:eastAsia="x-none"/>
              </w:rPr>
              <w:t>Chargée des politiques familiales et sociales</w:t>
            </w:r>
          </w:p>
          <w:p w14:paraId="2A43E1D6" w14:textId="77777777" w:rsidR="00301E5E" w:rsidRDefault="00301E5E" w:rsidP="00991249">
            <w:pPr>
              <w:spacing w:after="0"/>
              <w:jc w:val="center"/>
              <w:rPr>
                <w:rFonts w:ascii="Optima" w:hAnsi="Optima" w:cs="Arial"/>
                <w:b/>
                <w:lang w:eastAsia="x-none"/>
              </w:rPr>
            </w:pPr>
          </w:p>
          <w:p w14:paraId="093BA5D0" w14:textId="77777777" w:rsidR="00301E5E" w:rsidRDefault="00301E5E" w:rsidP="00991249">
            <w:pPr>
              <w:spacing w:after="0"/>
              <w:rPr>
                <w:rFonts w:ascii="Optima" w:hAnsi="Optima" w:cs="Arial"/>
                <w:b/>
                <w:lang w:eastAsia="x-none"/>
              </w:rPr>
            </w:pPr>
          </w:p>
          <w:p w14:paraId="5054D296" w14:textId="77777777" w:rsidR="00301E5E" w:rsidRDefault="00301E5E" w:rsidP="00991249">
            <w:pPr>
              <w:spacing w:after="0"/>
              <w:jc w:val="center"/>
              <w:rPr>
                <w:rFonts w:ascii="Optima" w:hAnsi="Optima" w:cs="Arial"/>
              </w:rPr>
            </w:pPr>
            <w:r w:rsidRPr="00C37DC4">
              <w:rPr>
                <w:rFonts w:ascii="Optima" w:hAnsi="Optima" w:cs="Arial"/>
                <w:b/>
                <w:lang w:eastAsia="x-none"/>
              </w:rPr>
              <w:t>Gaëlle CHOQUER</w:t>
            </w:r>
            <w:r>
              <w:rPr>
                <w:rFonts w:ascii="Optima" w:hAnsi="Optima" w:cs="Arial"/>
                <w:b/>
                <w:lang w:eastAsia="x-none"/>
              </w:rPr>
              <w:t>-</w:t>
            </w:r>
            <w:r w:rsidRPr="00C37DC4">
              <w:rPr>
                <w:rFonts w:ascii="Optima" w:hAnsi="Optima" w:cs="Arial"/>
                <w:b/>
                <w:lang w:eastAsia="x-none"/>
              </w:rPr>
              <w:t>MARCHAND</w:t>
            </w:r>
          </w:p>
        </w:tc>
        <w:tc>
          <w:tcPr>
            <w:tcW w:w="3963" w:type="dxa"/>
          </w:tcPr>
          <w:p w14:paraId="611F9CE8" w14:textId="77777777" w:rsidR="00301E5E" w:rsidRDefault="00301E5E" w:rsidP="00991249">
            <w:pPr>
              <w:spacing w:after="0" w:line="240" w:lineRule="auto"/>
              <w:jc w:val="center"/>
              <w:rPr>
                <w:rFonts w:ascii="Optima" w:hAnsi="Optima" w:cs="Arial"/>
                <w:b/>
                <w:lang w:eastAsia="x-none"/>
              </w:rPr>
            </w:pPr>
            <w:r w:rsidRPr="00C37DC4">
              <w:rPr>
                <w:rFonts w:ascii="Optima" w:hAnsi="Optima" w:cs="Arial"/>
                <w:b/>
                <w:bCs/>
              </w:rPr>
              <w:t>Le Directeur comptable</w:t>
            </w:r>
            <w:r>
              <w:rPr>
                <w:rFonts w:ascii="Optima" w:hAnsi="Optima" w:cs="Arial"/>
                <w:b/>
                <w:bCs/>
              </w:rPr>
              <w:t xml:space="preserve"> </w:t>
            </w:r>
            <w:r w:rsidRPr="00C37DC4">
              <w:rPr>
                <w:rFonts w:ascii="Optima" w:hAnsi="Optima" w:cs="Arial"/>
                <w:b/>
                <w:bCs/>
              </w:rPr>
              <w:t>et</w:t>
            </w:r>
            <w:r w:rsidRPr="00C37DC4">
              <w:rPr>
                <w:rFonts w:ascii="Optima" w:hAnsi="Optima" w:cs="Arial"/>
                <w:b/>
                <w:lang w:eastAsia="x-none"/>
              </w:rPr>
              <w:t xml:space="preserve"> </w:t>
            </w:r>
            <w:r>
              <w:rPr>
                <w:rFonts w:ascii="Optima" w:hAnsi="Optima" w:cs="Arial"/>
                <w:b/>
                <w:lang w:eastAsia="x-none"/>
              </w:rPr>
              <w:t xml:space="preserve">               </w:t>
            </w:r>
            <w:r w:rsidRPr="00C37DC4">
              <w:rPr>
                <w:rFonts w:ascii="Optima" w:hAnsi="Optima" w:cs="Arial"/>
                <w:b/>
                <w:lang w:eastAsia="x-none"/>
              </w:rPr>
              <w:t>financier national</w:t>
            </w:r>
          </w:p>
          <w:p w14:paraId="14D35703" w14:textId="77777777" w:rsidR="00301E5E" w:rsidRDefault="00301E5E" w:rsidP="00991249">
            <w:pPr>
              <w:spacing w:after="0" w:line="240" w:lineRule="auto"/>
              <w:jc w:val="center"/>
              <w:rPr>
                <w:rFonts w:ascii="Optima" w:hAnsi="Optima" w:cs="Arial"/>
                <w:b/>
                <w:lang w:eastAsia="x-none"/>
              </w:rPr>
            </w:pPr>
          </w:p>
          <w:p w14:paraId="0ABDC2B1" w14:textId="77777777" w:rsidR="00301E5E" w:rsidRPr="00C37DC4" w:rsidRDefault="00301E5E" w:rsidP="00991249">
            <w:pPr>
              <w:spacing w:after="0" w:line="240" w:lineRule="auto"/>
              <w:jc w:val="center"/>
              <w:rPr>
                <w:rFonts w:ascii="Optima" w:hAnsi="Optima" w:cs="Arial"/>
                <w:b/>
                <w:lang w:eastAsia="x-none"/>
              </w:rPr>
            </w:pPr>
          </w:p>
          <w:p w14:paraId="2CE2C769" w14:textId="77777777" w:rsidR="00301E5E" w:rsidRPr="00C37DC4" w:rsidRDefault="00301E5E" w:rsidP="00991249">
            <w:pPr>
              <w:pStyle w:val="Paragraphedeliste"/>
              <w:spacing w:after="0"/>
              <w:ind w:left="360"/>
              <w:jc w:val="center"/>
              <w:rPr>
                <w:rFonts w:ascii="Optima" w:hAnsi="Optima"/>
                <w:b/>
                <w:bCs/>
                <w:u w:val="single"/>
              </w:rPr>
            </w:pPr>
            <w:r w:rsidRPr="00C37DC4">
              <w:rPr>
                <w:rFonts w:ascii="Optima" w:hAnsi="Optima" w:cs="Arial"/>
                <w:b/>
                <w:lang w:eastAsia="x-none"/>
              </w:rPr>
              <w:t>Thierry DUFANT</w:t>
            </w:r>
          </w:p>
          <w:p w14:paraId="1308C916" w14:textId="77777777" w:rsidR="00301E5E" w:rsidRDefault="00301E5E" w:rsidP="00991249">
            <w:pPr>
              <w:spacing w:after="0"/>
              <w:jc w:val="center"/>
              <w:rPr>
                <w:rFonts w:ascii="Optima" w:hAnsi="Optima" w:cs="Arial"/>
              </w:rPr>
            </w:pPr>
          </w:p>
        </w:tc>
      </w:tr>
    </w:tbl>
    <w:p w14:paraId="4EE460CB" w14:textId="77777777" w:rsidR="00F510B5" w:rsidRDefault="00F510B5">
      <w:pPr>
        <w:pStyle w:val="En-ttedetabledesmatires"/>
      </w:pPr>
      <w:r>
        <w:lastRenderedPageBreak/>
        <w:t>Table des matières</w:t>
      </w:r>
    </w:p>
    <w:p w14:paraId="2A621CBF" w14:textId="77777777" w:rsidR="00F510B5" w:rsidRPr="00F510B5" w:rsidRDefault="00F510B5" w:rsidP="00F510B5"/>
    <w:p w14:paraId="00DBFC24" w14:textId="0DF40A0E" w:rsidR="009E393F" w:rsidRPr="009E393F" w:rsidRDefault="00BD5AA7" w:rsidP="009E393F">
      <w:pPr>
        <w:pStyle w:val="TM1"/>
        <w:spacing w:after="0" w:line="480" w:lineRule="auto"/>
        <w:rPr>
          <w:noProof/>
          <w:color w:val="0563C1"/>
          <w:u w:val="single"/>
        </w:rPr>
      </w:pPr>
      <w:r>
        <w:fldChar w:fldCharType="begin"/>
      </w:r>
      <w:r w:rsidR="00BD79BE">
        <w:instrText>TOC \o "1-4" \h \z \u</w:instrText>
      </w:r>
      <w:r>
        <w:fldChar w:fldCharType="separate"/>
      </w:r>
      <w:hyperlink w:anchor="_Toc163825234" w:history="1">
        <w:r w:rsidR="002110D0" w:rsidRPr="5F16D956">
          <w:rPr>
            <w:rStyle w:val="Lienhypertexte"/>
            <w:rFonts w:asciiTheme="majorHAnsi" w:eastAsia="Calibri" w:hAnsiTheme="majorHAnsi" w:cstheme="majorBidi"/>
            <w:noProof/>
            <w:lang w:eastAsia="en-US"/>
          </w:rPr>
          <w:t>1.</w:t>
        </w:r>
        <w:r w:rsidR="002110D0">
          <w:rPr>
            <w:rFonts w:asciiTheme="minorHAnsi" w:eastAsiaTheme="minorEastAsia" w:hAnsiTheme="minorHAnsi" w:cstheme="minorBidi"/>
            <w:noProof/>
            <w:kern w:val="2"/>
            <w14:ligatures w14:val="standardContextual"/>
          </w:rPr>
          <w:tab/>
        </w:r>
        <w:r w:rsidR="002110D0" w:rsidRPr="5F16D956">
          <w:rPr>
            <w:rStyle w:val="Lienhypertexte"/>
            <w:rFonts w:asciiTheme="majorHAnsi" w:hAnsiTheme="majorHAnsi" w:cstheme="majorBidi"/>
            <w:noProof/>
          </w:rPr>
          <w:t xml:space="preserve">Présentation du </w:t>
        </w:r>
        <w:r w:rsidR="00774DAE" w:rsidRPr="5F16D956">
          <w:rPr>
            <w:rStyle w:val="Lienhypertexte"/>
            <w:rFonts w:asciiTheme="majorHAnsi" w:hAnsiTheme="majorHAnsi" w:cstheme="majorBidi"/>
            <w:noProof/>
          </w:rPr>
          <w:t xml:space="preserve">fonds </w:t>
        </w:r>
        <w:r w:rsidR="002110D0" w:rsidRPr="5F16D956">
          <w:rPr>
            <w:rStyle w:val="Lienhypertexte"/>
            <w:rFonts w:asciiTheme="majorHAnsi" w:hAnsiTheme="majorHAnsi" w:cstheme="majorBidi"/>
            <w:noProof/>
          </w:rPr>
          <w:t>d’aide à l’investissement pour les accueils de loisirs sans hébergement (ALSH)</w:t>
        </w:r>
        <w:r w:rsidR="002110D0">
          <w:rPr>
            <w:noProof/>
            <w:webHidden/>
          </w:rPr>
          <w:tab/>
        </w:r>
        <w:r w:rsidR="002110D0">
          <w:rPr>
            <w:noProof/>
            <w:webHidden/>
          </w:rPr>
          <w:fldChar w:fldCharType="begin"/>
        </w:r>
        <w:r w:rsidR="002110D0">
          <w:rPr>
            <w:noProof/>
            <w:webHidden/>
          </w:rPr>
          <w:instrText xml:space="preserve"> PAGEREF _Toc163825234 \h </w:instrText>
        </w:r>
        <w:r w:rsidR="002110D0">
          <w:rPr>
            <w:noProof/>
            <w:webHidden/>
          </w:rPr>
        </w:r>
        <w:r w:rsidR="002110D0">
          <w:rPr>
            <w:noProof/>
            <w:webHidden/>
          </w:rPr>
          <w:fldChar w:fldCharType="separate"/>
        </w:r>
        <w:r w:rsidR="007F6E15">
          <w:rPr>
            <w:noProof/>
            <w:webHidden/>
          </w:rPr>
          <w:t>4</w:t>
        </w:r>
        <w:r w:rsidR="002110D0">
          <w:rPr>
            <w:noProof/>
            <w:webHidden/>
          </w:rPr>
          <w:fldChar w:fldCharType="end"/>
        </w:r>
      </w:hyperlink>
    </w:p>
    <w:p w14:paraId="10A9C211" w14:textId="7932E1FF" w:rsidR="002110D0" w:rsidRDefault="00000000" w:rsidP="009E393F">
      <w:pPr>
        <w:pStyle w:val="TM1"/>
        <w:spacing w:after="0" w:line="480" w:lineRule="auto"/>
        <w:rPr>
          <w:rFonts w:asciiTheme="minorHAnsi" w:eastAsiaTheme="minorEastAsia" w:hAnsiTheme="minorHAnsi" w:cstheme="minorBidi"/>
          <w:noProof/>
          <w:kern w:val="2"/>
          <w14:ligatures w14:val="standardContextual"/>
        </w:rPr>
      </w:pPr>
      <w:hyperlink w:anchor="_Toc163825235" w:history="1">
        <w:r w:rsidR="002110D0" w:rsidRPr="00785F6F">
          <w:rPr>
            <w:rStyle w:val="Lienhypertexte"/>
            <w:rFonts w:asciiTheme="majorHAnsi" w:hAnsiTheme="majorHAnsi" w:cstheme="majorBidi"/>
            <w:noProof/>
          </w:rPr>
          <w:t>2.</w:t>
        </w:r>
        <w:r w:rsidR="002110D0">
          <w:rPr>
            <w:rFonts w:asciiTheme="minorHAnsi" w:eastAsiaTheme="minorEastAsia" w:hAnsiTheme="minorHAnsi" w:cstheme="minorBidi"/>
            <w:noProof/>
            <w:kern w:val="2"/>
            <w14:ligatures w14:val="standardContextual"/>
          </w:rPr>
          <w:tab/>
        </w:r>
        <w:r w:rsidR="002110D0" w:rsidRPr="00785F6F">
          <w:rPr>
            <w:rStyle w:val="Lienhypertexte"/>
            <w:rFonts w:asciiTheme="majorHAnsi" w:hAnsiTheme="majorHAnsi" w:cstheme="majorBidi"/>
            <w:noProof/>
          </w:rPr>
          <w:t>Les conditions d’éligibilité</w:t>
        </w:r>
        <w:r w:rsidR="002110D0">
          <w:rPr>
            <w:noProof/>
            <w:webHidden/>
          </w:rPr>
          <w:tab/>
        </w:r>
        <w:r w:rsidR="002110D0">
          <w:rPr>
            <w:noProof/>
            <w:webHidden/>
          </w:rPr>
          <w:fldChar w:fldCharType="begin"/>
        </w:r>
        <w:r w:rsidR="002110D0">
          <w:rPr>
            <w:noProof/>
            <w:webHidden/>
          </w:rPr>
          <w:instrText xml:space="preserve"> PAGEREF _Toc163825235 \h </w:instrText>
        </w:r>
        <w:r w:rsidR="002110D0">
          <w:rPr>
            <w:noProof/>
            <w:webHidden/>
          </w:rPr>
        </w:r>
        <w:r w:rsidR="002110D0">
          <w:rPr>
            <w:noProof/>
            <w:webHidden/>
          </w:rPr>
          <w:fldChar w:fldCharType="separate"/>
        </w:r>
        <w:r w:rsidR="007F6E15">
          <w:rPr>
            <w:noProof/>
            <w:webHidden/>
          </w:rPr>
          <w:t>5</w:t>
        </w:r>
        <w:r w:rsidR="002110D0">
          <w:rPr>
            <w:noProof/>
            <w:webHidden/>
          </w:rPr>
          <w:fldChar w:fldCharType="end"/>
        </w:r>
      </w:hyperlink>
    </w:p>
    <w:p w14:paraId="5B86CC15" w14:textId="2BE472FF" w:rsidR="002110D0" w:rsidRDefault="00000000" w:rsidP="009E393F">
      <w:pPr>
        <w:pStyle w:val="TM3"/>
        <w:spacing w:after="0" w:line="480" w:lineRule="auto"/>
        <w:rPr>
          <w:rFonts w:asciiTheme="minorHAnsi" w:eastAsiaTheme="minorEastAsia" w:hAnsiTheme="minorHAnsi" w:cstheme="minorBidi"/>
          <w:b w:val="0"/>
          <w:bCs w:val="0"/>
          <w:kern w:val="2"/>
          <w14:ligatures w14:val="standardContextual"/>
        </w:rPr>
      </w:pPr>
      <w:hyperlink w:anchor="_Toc163825236" w:history="1">
        <w:r w:rsidR="002110D0" w:rsidRPr="00785F6F">
          <w:rPr>
            <w:rStyle w:val="Lienhypertexte"/>
            <w:rFonts w:cstheme="majorBidi"/>
          </w:rPr>
          <w:t>2.1 Les équipements éligibles</w:t>
        </w:r>
        <w:r w:rsidR="002110D0">
          <w:rPr>
            <w:webHidden/>
          </w:rPr>
          <w:tab/>
        </w:r>
        <w:r w:rsidR="002110D0">
          <w:rPr>
            <w:webHidden/>
          </w:rPr>
          <w:fldChar w:fldCharType="begin"/>
        </w:r>
        <w:r w:rsidR="002110D0">
          <w:rPr>
            <w:webHidden/>
          </w:rPr>
          <w:instrText xml:space="preserve"> PAGEREF _Toc163825236 \h </w:instrText>
        </w:r>
        <w:r w:rsidR="002110D0">
          <w:rPr>
            <w:webHidden/>
          </w:rPr>
        </w:r>
        <w:r w:rsidR="002110D0">
          <w:rPr>
            <w:webHidden/>
          </w:rPr>
          <w:fldChar w:fldCharType="separate"/>
        </w:r>
        <w:r w:rsidR="007F6E15">
          <w:rPr>
            <w:webHidden/>
          </w:rPr>
          <w:t>5</w:t>
        </w:r>
        <w:r w:rsidR="002110D0">
          <w:rPr>
            <w:webHidden/>
          </w:rPr>
          <w:fldChar w:fldCharType="end"/>
        </w:r>
      </w:hyperlink>
    </w:p>
    <w:p w14:paraId="5D502D86" w14:textId="3ADEAB29" w:rsidR="002110D0" w:rsidRDefault="00000000" w:rsidP="009E393F">
      <w:pPr>
        <w:pStyle w:val="TM3"/>
        <w:spacing w:after="0" w:line="480" w:lineRule="auto"/>
        <w:rPr>
          <w:rFonts w:asciiTheme="minorHAnsi" w:eastAsiaTheme="minorEastAsia" w:hAnsiTheme="minorHAnsi" w:cstheme="minorBidi"/>
          <w:b w:val="0"/>
          <w:bCs w:val="0"/>
          <w:kern w:val="2"/>
          <w14:ligatures w14:val="standardContextual"/>
        </w:rPr>
      </w:pPr>
      <w:hyperlink w:anchor="_Toc163825237" w:history="1">
        <w:r w:rsidR="002110D0" w:rsidRPr="00785F6F">
          <w:rPr>
            <w:rStyle w:val="Lienhypertexte"/>
          </w:rPr>
          <w:t>2.2 Les promoteurs éligibles</w:t>
        </w:r>
        <w:r w:rsidR="002110D0">
          <w:rPr>
            <w:webHidden/>
          </w:rPr>
          <w:tab/>
        </w:r>
        <w:r w:rsidR="002110D0">
          <w:rPr>
            <w:webHidden/>
          </w:rPr>
          <w:fldChar w:fldCharType="begin"/>
        </w:r>
        <w:r w:rsidR="002110D0">
          <w:rPr>
            <w:webHidden/>
          </w:rPr>
          <w:instrText xml:space="preserve"> PAGEREF _Toc163825237 \h </w:instrText>
        </w:r>
        <w:r w:rsidR="002110D0">
          <w:rPr>
            <w:webHidden/>
          </w:rPr>
        </w:r>
        <w:r w:rsidR="002110D0">
          <w:rPr>
            <w:webHidden/>
          </w:rPr>
          <w:fldChar w:fldCharType="separate"/>
        </w:r>
        <w:r w:rsidR="007F6E15">
          <w:rPr>
            <w:webHidden/>
          </w:rPr>
          <w:t>6</w:t>
        </w:r>
        <w:r w:rsidR="002110D0">
          <w:rPr>
            <w:webHidden/>
          </w:rPr>
          <w:fldChar w:fldCharType="end"/>
        </w:r>
      </w:hyperlink>
    </w:p>
    <w:p w14:paraId="67EF5D19" w14:textId="74244EFC" w:rsidR="002110D0" w:rsidRDefault="00000000" w:rsidP="009E393F">
      <w:pPr>
        <w:pStyle w:val="TM3"/>
        <w:spacing w:after="0" w:line="480" w:lineRule="auto"/>
        <w:rPr>
          <w:rFonts w:asciiTheme="minorHAnsi" w:eastAsiaTheme="minorEastAsia" w:hAnsiTheme="minorHAnsi" w:cstheme="minorBidi"/>
          <w:b w:val="0"/>
          <w:bCs w:val="0"/>
          <w:kern w:val="2"/>
          <w14:ligatures w14:val="standardContextual"/>
        </w:rPr>
      </w:pPr>
      <w:hyperlink w:anchor="_Toc163825238" w:history="1">
        <w:r w:rsidR="002110D0" w:rsidRPr="00785F6F">
          <w:rPr>
            <w:rStyle w:val="Lienhypertexte"/>
          </w:rPr>
          <w:t>2.3</w:t>
        </w:r>
        <w:r w:rsidR="002110D0">
          <w:rPr>
            <w:rFonts w:asciiTheme="minorHAnsi" w:eastAsiaTheme="minorEastAsia" w:hAnsiTheme="minorHAnsi" w:cstheme="minorBidi"/>
            <w:b w:val="0"/>
            <w:bCs w:val="0"/>
            <w:kern w:val="2"/>
            <w14:ligatures w14:val="standardContextual"/>
          </w:rPr>
          <w:tab/>
        </w:r>
        <w:r w:rsidR="002110D0" w:rsidRPr="00785F6F">
          <w:rPr>
            <w:rStyle w:val="Lienhypertexte"/>
          </w:rPr>
          <w:t>La nature des projets et des dépenses éligibles</w:t>
        </w:r>
        <w:r w:rsidR="002110D0">
          <w:rPr>
            <w:webHidden/>
          </w:rPr>
          <w:tab/>
        </w:r>
        <w:r w:rsidR="002110D0">
          <w:rPr>
            <w:webHidden/>
          </w:rPr>
          <w:fldChar w:fldCharType="begin"/>
        </w:r>
        <w:r w:rsidR="002110D0">
          <w:rPr>
            <w:webHidden/>
          </w:rPr>
          <w:instrText xml:space="preserve"> PAGEREF _Toc163825238 \h </w:instrText>
        </w:r>
        <w:r w:rsidR="002110D0">
          <w:rPr>
            <w:webHidden/>
          </w:rPr>
        </w:r>
        <w:r w:rsidR="002110D0">
          <w:rPr>
            <w:webHidden/>
          </w:rPr>
          <w:fldChar w:fldCharType="separate"/>
        </w:r>
        <w:r w:rsidR="007F6E15">
          <w:rPr>
            <w:webHidden/>
          </w:rPr>
          <w:t>7</w:t>
        </w:r>
        <w:r w:rsidR="002110D0">
          <w:rPr>
            <w:webHidden/>
          </w:rPr>
          <w:fldChar w:fldCharType="end"/>
        </w:r>
      </w:hyperlink>
    </w:p>
    <w:p w14:paraId="64D365BE" w14:textId="339E43C7" w:rsidR="002110D0" w:rsidRDefault="00000000" w:rsidP="009E393F">
      <w:pPr>
        <w:pStyle w:val="TM1"/>
        <w:spacing w:after="0" w:line="480" w:lineRule="auto"/>
        <w:rPr>
          <w:rFonts w:asciiTheme="minorHAnsi" w:eastAsiaTheme="minorEastAsia" w:hAnsiTheme="minorHAnsi" w:cstheme="minorBidi"/>
          <w:noProof/>
          <w:kern w:val="2"/>
          <w14:ligatures w14:val="standardContextual"/>
        </w:rPr>
      </w:pPr>
      <w:hyperlink w:anchor="_Toc163825239" w:history="1">
        <w:r w:rsidR="002110D0" w:rsidRPr="00785F6F">
          <w:rPr>
            <w:rStyle w:val="Lienhypertexte"/>
            <w:rFonts w:asciiTheme="majorHAnsi" w:hAnsiTheme="majorHAnsi" w:cstheme="majorBidi"/>
            <w:noProof/>
          </w:rPr>
          <w:t>3.</w:t>
        </w:r>
        <w:r w:rsidR="002110D0">
          <w:rPr>
            <w:rFonts w:asciiTheme="minorHAnsi" w:eastAsiaTheme="minorEastAsia" w:hAnsiTheme="minorHAnsi" w:cstheme="minorBidi"/>
            <w:noProof/>
            <w:kern w:val="2"/>
            <w14:ligatures w14:val="standardContextual"/>
          </w:rPr>
          <w:tab/>
        </w:r>
        <w:r w:rsidR="002110D0" w:rsidRPr="00785F6F">
          <w:rPr>
            <w:rStyle w:val="Lienhypertexte"/>
            <w:rFonts w:asciiTheme="majorHAnsi" w:hAnsiTheme="majorHAnsi" w:cstheme="majorBidi"/>
            <w:noProof/>
          </w:rPr>
          <w:t>Les critères d’appréciation et de priorisation des projets</w:t>
        </w:r>
        <w:r w:rsidR="002110D0">
          <w:rPr>
            <w:noProof/>
            <w:webHidden/>
          </w:rPr>
          <w:tab/>
        </w:r>
        <w:r w:rsidR="002110D0">
          <w:rPr>
            <w:noProof/>
            <w:webHidden/>
          </w:rPr>
          <w:fldChar w:fldCharType="begin"/>
        </w:r>
        <w:r w:rsidR="002110D0">
          <w:rPr>
            <w:noProof/>
            <w:webHidden/>
          </w:rPr>
          <w:instrText xml:space="preserve"> PAGEREF _Toc163825239 \h </w:instrText>
        </w:r>
        <w:r w:rsidR="002110D0">
          <w:rPr>
            <w:noProof/>
            <w:webHidden/>
          </w:rPr>
        </w:r>
        <w:r w:rsidR="002110D0">
          <w:rPr>
            <w:noProof/>
            <w:webHidden/>
          </w:rPr>
          <w:fldChar w:fldCharType="separate"/>
        </w:r>
        <w:r w:rsidR="007F6E15">
          <w:rPr>
            <w:noProof/>
            <w:webHidden/>
          </w:rPr>
          <w:t>7</w:t>
        </w:r>
        <w:r w:rsidR="002110D0">
          <w:rPr>
            <w:noProof/>
            <w:webHidden/>
          </w:rPr>
          <w:fldChar w:fldCharType="end"/>
        </w:r>
      </w:hyperlink>
    </w:p>
    <w:p w14:paraId="1CF305D0" w14:textId="27FCC1BF" w:rsidR="002110D0" w:rsidRDefault="00000000" w:rsidP="009E393F">
      <w:pPr>
        <w:pStyle w:val="TM2"/>
        <w:spacing w:after="0" w:line="480" w:lineRule="auto"/>
        <w:rPr>
          <w:rFonts w:asciiTheme="minorHAnsi" w:eastAsiaTheme="minorEastAsia" w:hAnsiTheme="minorHAnsi" w:cstheme="minorBidi"/>
          <w:noProof/>
          <w:kern w:val="2"/>
          <w14:ligatures w14:val="standardContextual"/>
        </w:rPr>
      </w:pPr>
      <w:hyperlink w:anchor="_Toc163825240" w:history="1">
        <w:r w:rsidR="002110D0" w:rsidRPr="00785F6F">
          <w:rPr>
            <w:rStyle w:val="Lienhypertexte"/>
            <w:rFonts w:asciiTheme="majorHAnsi" w:hAnsiTheme="majorHAnsi" w:cstheme="majorBidi"/>
            <w:b/>
            <w:bCs/>
            <w:noProof/>
          </w:rPr>
          <w:t>3.1 Alignement avec les besoins territoriaux et les Conventions Territoriales Globales (CTG)</w:t>
        </w:r>
        <w:r w:rsidR="002110D0">
          <w:rPr>
            <w:noProof/>
            <w:webHidden/>
          </w:rPr>
          <w:tab/>
        </w:r>
        <w:r w:rsidR="002110D0">
          <w:rPr>
            <w:noProof/>
            <w:webHidden/>
          </w:rPr>
          <w:fldChar w:fldCharType="begin"/>
        </w:r>
        <w:r w:rsidR="002110D0">
          <w:rPr>
            <w:noProof/>
            <w:webHidden/>
          </w:rPr>
          <w:instrText xml:space="preserve"> PAGEREF _Toc163825240 \h </w:instrText>
        </w:r>
        <w:r w:rsidR="002110D0">
          <w:rPr>
            <w:noProof/>
            <w:webHidden/>
          </w:rPr>
        </w:r>
        <w:r w:rsidR="002110D0">
          <w:rPr>
            <w:noProof/>
            <w:webHidden/>
          </w:rPr>
          <w:fldChar w:fldCharType="separate"/>
        </w:r>
        <w:r w:rsidR="007F6E15">
          <w:rPr>
            <w:noProof/>
            <w:webHidden/>
          </w:rPr>
          <w:t>8</w:t>
        </w:r>
        <w:r w:rsidR="002110D0">
          <w:rPr>
            <w:noProof/>
            <w:webHidden/>
          </w:rPr>
          <w:fldChar w:fldCharType="end"/>
        </w:r>
      </w:hyperlink>
    </w:p>
    <w:p w14:paraId="3232C398" w14:textId="1B4197F8" w:rsidR="002110D0" w:rsidRDefault="00000000" w:rsidP="009E393F">
      <w:pPr>
        <w:pStyle w:val="TM2"/>
        <w:spacing w:after="0" w:line="480" w:lineRule="auto"/>
        <w:rPr>
          <w:rFonts w:asciiTheme="minorHAnsi" w:eastAsiaTheme="minorEastAsia" w:hAnsiTheme="minorHAnsi" w:cstheme="minorBidi"/>
          <w:noProof/>
          <w:kern w:val="2"/>
          <w14:ligatures w14:val="standardContextual"/>
        </w:rPr>
      </w:pPr>
      <w:hyperlink w:anchor="_Toc163825241" w:history="1">
        <w:r w:rsidR="002110D0" w:rsidRPr="00785F6F">
          <w:rPr>
            <w:rStyle w:val="Lienhypertexte"/>
            <w:rFonts w:asciiTheme="majorHAnsi" w:hAnsiTheme="majorHAnsi" w:cstheme="majorBidi"/>
            <w:b/>
            <w:bCs/>
            <w:noProof/>
          </w:rPr>
          <w:t>3.2 Rééquilibrage territorial et réponse aux dynamiques démographiques</w:t>
        </w:r>
        <w:r w:rsidR="002110D0">
          <w:rPr>
            <w:noProof/>
            <w:webHidden/>
          </w:rPr>
          <w:tab/>
        </w:r>
        <w:r w:rsidR="002110D0">
          <w:rPr>
            <w:noProof/>
            <w:webHidden/>
          </w:rPr>
          <w:fldChar w:fldCharType="begin"/>
        </w:r>
        <w:r w:rsidR="002110D0">
          <w:rPr>
            <w:noProof/>
            <w:webHidden/>
          </w:rPr>
          <w:instrText xml:space="preserve"> PAGEREF _Toc163825241 \h </w:instrText>
        </w:r>
        <w:r w:rsidR="002110D0">
          <w:rPr>
            <w:noProof/>
            <w:webHidden/>
          </w:rPr>
        </w:r>
        <w:r w:rsidR="002110D0">
          <w:rPr>
            <w:noProof/>
            <w:webHidden/>
          </w:rPr>
          <w:fldChar w:fldCharType="separate"/>
        </w:r>
        <w:r w:rsidR="007F6E15">
          <w:rPr>
            <w:noProof/>
            <w:webHidden/>
          </w:rPr>
          <w:t>8</w:t>
        </w:r>
        <w:r w:rsidR="002110D0">
          <w:rPr>
            <w:noProof/>
            <w:webHidden/>
          </w:rPr>
          <w:fldChar w:fldCharType="end"/>
        </w:r>
      </w:hyperlink>
    </w:p>
    <w:p w14:paraId="60867F8D" w14:textId="5E36B426" w:rsidR="002110D0" w:rsidRDefault="00000000" w:rsidP="009E393F">
      <w:pPr>
        <w:pStyle w:val="TM1"/>
        <w:spacing w:after="0" w:line="480" w:lineRule="auto"/>
        <w:rPr>
          <w:rFonts w:asciiTheme="minorHAnsi" w:eastAsiaTheme="minorEastAsia" w:hAnsiTheme="minorHAnsi" w:cstheme="minorBidi"/>
          <w:noProof/>
          <w:kern w:val="2"/>
          <w14:ligatures w14:val="standardContextual"/>
        </w:rPr>
      </w:pPr>
      <w:hyperlink w:anchor="_Toc163825242" w:history="1">
        <w:r w:rsidR="002110D0" w:rsidRPr="00785F6F">
          <w:rPr>
            <w:rStyle w:val="Lienhypertexte"/>
            <w:rFonts w:asciiTheme="majorHAnsi" w:hAnsiTheme="majorHAnsi" w:cstheme="majorBidi"/>
            <w:noProof/>
          </w:rPr>
          <w:t>4.</w:t>
        </w:r>
        <w:r w:rsidR="002110D0">
          <w:rPr>
            <w:rFonts w:asciiTheme="minorHAnsi" w:eastAsiaTheme="minorEastAsia" w:hAnsiTheme="minorHAnsi" w:cstheme="minorBidi"/>
            <w:noProof/>
            <w:kern w:val="2"/>
            <w14:ligatures w14:val="standardContextual"/>
          </w:rPr>
          <w:tab/>
        </w:r>
        <w:r w:rsidR="002110D0" w:rsidRPr="00785F6F">
          <w:rPr>
            <w:rStyle w:val="Lienhypertexte"/>
            <w:rFonts w:asciiTheme="majorHAnsi" w:hAnsiTheme="majorHAnsi" w:cstheme="majorBidi"/>
            <w:noProof/>
          </w:rPr>
          <w:t>Les modalités de plafonnement et de calcul de l’aide</w:t>
        </w:r>
        <w:r w:rsidR="002110D0">
          <w:rPr>
            <w:noProof/>
            <w:webHidden/>
          </w:rPr>
          <w:tab/>
        </w:r>
        <w:r w:rsidR="002110D0">
          <w:rPr>
            <w:noProof/>
            <w:webHidden/>
          </w:rPr>
          <w:fldChar w:fldCharType="begin"/>
        </w:r>
        <w:r w:rsidR="002110D0">
          <w:rPr>
            <w:noProof/>
            <w:webHidden/>
          </w:rPr>
          <w:instrText xml:space="preserve"> PAGEREF _Toc163825242 \h </w:instrText>
        </w:r>
        <w:r w:rsidR="002110D0">
          <w:rPr>
            <w:noProof/>
            <w:webHidden/>
          </w:rPr>
        </w:r>
        <w:r w:rsidR="002110D0">
          <w:rPr>
            <w:noProof/>
            <w:webHidden/>
          </w:rPr>
          <w:fldChar w:fldCharType="separate"/>
        </w:r>
        <w:r w:rsidR="007F6E15">
          <w:rPr>
            <w:noProof/>
            <w:webHidden/>
          </w:rPr>
          <w:t>9</w:t>
        </w:r>
        <w:r w:rsidR="002110D0">
          <w:rPr>
            <w:noProof/>
            <w:webHidden/>
          </w:rPr>
          <w:fldChar w:fldCharType="end"/>
        </w:r>
      </w:hyperlink>
    </w:p>
    <w:p w14:paraId="22D81C31" w14:textId="5E2107A6" w:rsidR="002110D0" w:rsidRDefault="00000000" w:rsidP="009E393F">
      <w:pPr>
        <w:pStyle w:val="TM2"/>
        <w:spacing w:after="0" w:line="480" w:lineRule="auto"/>
        <w:rPr>
          <w:rFonts w:asciiTheme="minorHAnsi" w:eastAsiaTheme="minorEastAsia" w:hAnsiTheme="minorHAnsi" w:cstheme="minorBidi"/>
          <w:noProof/>
          <w:kern w:val="2"/>
          <w14:ligatures w14:val="standardContextual"/>
        </w:rPr>
      </w:pPr>
      <w:hyperlink w:anchor="_Toc163825243" w:history="1">
        <w:r w:rsidR="002110D0" w:rsidRPr="00785F6F">
          <w:rPr>
            <w:rStyle w:val="Lienhypertexte"/>
            <w:rFonts w:asciiTheme="majorHAnsi" w:hAnsiTheme="majorHAnsi" w:cstheme="majorBidi"/>
            <w:noProof/>
          </w:rPr>
          <w:t>4.1 Socle de Base</w:t>
        </w:r>
        <w:r w:rsidR="002110D0">
          <w:rPr>
            <w:noProof/>
            <w:webHidden/>
          </w:rPr>
          <w:tab/>
        </w:r>
        <w:r w:rsidR="002110D0">
          <w:rPr>
            <w:noProof/>
            <w:webHidden/>
          </w:rPr>
          <w:fldChar w:fldCharType="begin"/>
        </w:r>
        <w:r w:rsidR="002110D0">
          <w:rPr>
            <w:noProof/>
            <w:webHidden/>
          </w:rPr>
          <w:instrText xml:space="preserve"> PAGEREF _Toc163825243 \h </w:instrText>
        </w:r>
        <w:r w:rsidR="002110D0">
          <w:rPr>
            <w:noProof/>
            <w:webHidden/>
          </w:rPr>
        </w:r>
        <w:r w:rsidR="002110D0">
          <w:rPr>
            <w:noProof/>
            <w:webHidden/>
          </w:rPr>
          <w:fldChar w:fldCharType="separate"/>
        </w:r>
        <w:r w:rsidR="007F6E15">
          <w:rPr>
            <w:noProof/>
            <w:webHidden/>
          </w:rPr>
          <w:t>9</w:t>
        </w:r>
        <w:r w:rsidR="002110D0">
          <w:rPr>
            <w:noProof/>
            <w:webHidden/>
          </w:rPr>
          <w:fldChar w:fldCharType="end"/>
        </w:r>
      </w:hyperlink>
    </w:p>
    <w:p w14:paraId="57BE40B7" w14:textId="166AD7DF" w:rsidR="002110D0" w:rsidRDefault="00000000" w:rsidP="009E393F">
      <w:pPr>
        <w:pStyle w:val="TM2"/>
        <w:spacing w:after="0" w:line="480" w:lineRule="auto"/>
        <w:rPr>
          <w:rFonts w:asciiTheme="minorHAnsi" w:eastAsiaTheme="minorEastAsia" w:hAnsiTheme="minorHAnsi" w:cstheme="minorBidi"/>
          <w:noProof/>
          <w:kern w:val="2"/>
          <w14:ligatures w14:val="standardContextual"/>
        </w:rPr>
      </w:pPr>
      <w:hyperlink w:anchor="_Toc163825244" w:history="1">
        <w:r w:rsidR="002110D0" w:rsidRPr="00785F6F">
          <w:rPr>
            <w:rStyle w:val="Lienhypertexte"/>
            <w:rFonts w:asciiTheme="majorHAnsi" w:hAnsiTheme="majorHAnsi" w:cstheme="majorBidi"/>
            <w:noProof/>
          </w:rPr>
          <w:t>4.2 les projets engageant une démarche de développement durable peuvent bénéficier d’une majoration</w:t>
        </w:r>
        <w:r w:rsidR="002110D0">
          <w:rPr>
            <w:noProof/>
            <w:webHidden/>
          </w:rPr>
          <w:tab/>
        </w:r>
        <w:r w:rsidR="002110D0">
          <w:rPr>
            <w:noProof/>
            <w:webHidden/>
          </w:rPr>
          <w:fldChar w:fldCharType="begin"/>
        </w:r>
        <w:r w:rsidR="002110D0">
          <w:rPr>
            <w:noProof/>
            <w:webHidden/>
          </w:rPr>
          <w:instrText xml:space="preserve"> PAGEREF _Toc163825244 \h </w:instrText>
        </w:r>
        <w:r w:rsidR="002110D0">
          <w:rPr>
            <w:noProof/>
            <w:webHidden/>
          </w:rPr>
        </w:r>
        <w:r w:rsidR="002110D0">
          <w:rPr>
            <w:noProof/>
            <w:webHidden/>
          </w:rPr>
          <w:fldChar w:fldCharType="separate"/>
        </w:r>
        <w:r w:rsidR="007F6E15">
          <w:rPr>
            <w:noProof/>
            <w:webHidden/>
          </w:rPr>
          <w:t>9</w:t>
        </w:r>
        <w:r w:rsidR="002110D0">
          <w:rPr>
            <w:noProof/>
            <w:webHidden/>
          </w:rPr>
          <w:fldChar w:fldCharType="end"/>
        </w:r>
      </w:hyperlink>
    </w:p>
    <w:p w14:paraId="38C5A02C" w14:textId="39E36033" w:rsidR="002110D0" w:rsidRDefault="00000000" w:rsidP="009E393F">
      <w:pPr>
        <w:pStyle w:val="TM1"/>
        <w:spacing w:after="0" w:line="480" w:lineRule="auto"/>
        <w:rPr>
          <w:rFonts w:asciiTheme="minorHAnsi" w:eastAsiaTheme="minorEastAsia" w:hAnsiTheme="minorHAnsi" w:cstheme="minorBidi"/>
          <w:noProof/>
          <w:kern w:val="2"/>
          <w14:ligatures w14:val="standardContextual"/>
        </w:rPr>
      </w:pPr>
      <w:hyperlink w:anchor="_Toc163825245" w:history="1">
        <w:r w:rsidR="002110D0" w:rsidRPr="00785F6F">
          <w:rPr>
            <w:rStyle w:val="Lienhypertexte"/>
            <w:rFonts w:asciiTheme="majorHAnsi" w:hAnsiTheme="majorHAnsi" w:cstheme="majorBidi"/>
            <w:noProof/>
          </w:rPr>
          <w:t>5.</w:t>
        </w:r>
        <w:r w:rsidR="002110D0">
          <w:rPr>
            <w:rFonts w:asciiTheme="minorHAnsi" w:eastAsiaTheme="minorEastAsia" w:hAnsiTheme="minorHAnsi" w:cstheme="minorBidi"/>
            <w:noProof/>
            <w:kern w:val="2"/>
            <w14:ligatures w14:val="standardContextual"/>
          </w:rPr>
          <w:tab/>
        </w:r>
        <w:r w:rsidR="002110D0" w:rsidRPr="00785F6F">
          <w:rPr>
            <w:rStyle w:val="Lienhypertexte"/>
            <w:rFonts w:asciiTheme="majorHAnsi" w:hAnsiTheme="majorHAnsi" w:cstheme="majorBidi"/>
            <w:noProof/>
          </w:rPr>
          <w:t>Les exigences en matière de maintien de la destination sociale et de sécurisation de l’usage des subventions</w:t>
        </w:r>
        <w:r w:rsidR="002110D0">
          <w:rPr>
            <w:noProof/>
            <w:webHidden/>
          </w:rPr>
          <w:tab/>
        </w:r>
        <w:r w:rsidR="002110D0">
          <w:rPr>
            <w:noProof/>
            <w:webHidden/>
          </w:rPr>
          <w:fldChar w:fldCharType="begin"/>
        </w:r>
        <w:r w:rsidR="002110D0">
          <w:rPr>
            <w:noProof/>
            <w:webHidden/>
          </w:rPr>
          <w:instrText xml:space="preserve"> PAGEREF _Toc163825245 \h </w:instrText>
        </w:r>
        <w:r w:rsidR="002110D0">
          <w:rPr>
            <w:noProof/>
            <w:webHidden/>
          </w:rPr>
        </w:r>
        <w:r w:rsidR="002110D0">
          <w:rPr>
            <w:noProof/>
            <w:webHidden/>
          </w:rPr>
          <w:fldChar w:fldCharType="separate"/>
        </w:r>
        <w:r w:rsidR="007F6E15">
          <w:rPr>
            <w:noProof/>
            <w:webHidden/>
          </w:rPr>
          <w:t>10</w:t>
        </w:r>
        <w:r w:rsidR="002110D0">
          <w:rPr>
            <w:noProof/>
            <w:webHidden/>
          </w:rPr>
          <w:fldChar w:fldCharType="end"/>
        </w:r>
      </w:hyperlink>
    </w:p>
    <w:p w14:paraId="109E7CD9" w14:textId="6CC1182A" w:rsidR="002110D0" w:rsidRDefault="00000000" w:rsidP="009E393F">
      <w:pPr>
        <w:pStyle w:val="TM1"/>
        <w:spacing w:after="0" w:line="480" w:lineRule="auto"/>
        <w:rPr>
          <w:rFonts w:asciiTheme="minorHAnsi" w:eastAsiaTheme="minorEastAsia" w:hAnsiTheme="minorHAnsi" w:cstheme="minorBidi"/>
          <w:noProof/>
          <w:kern w:val="2"/>
          <w14:ligatures w14:val="standardContextual"/>
        </w:rPr>
      </w:pPr>
      <w:hyperlink w:anchor="_Toc163825246" w:history="1">
        <w:r w:rsidR="002110D0" w:rsidRPr="00785F6F">
          <w:rPr>
            <w:rStyle w:val="Lienhypertexte"/>
            <w:rFonts w:asciiTheme="majorHAnsi" w:hAnsiTheme="majorHAnsi" w:cstheme="majorBidi"/>
            <w:noProof/>
          </w:rPr>
          <w:t>6.</w:t>
        </w:r>
        <w:r w:rsidR="002110D0">
          <w:rPr>
            <w:rFonts w:asciiTheme="minorHAnsi" w:eastAsiaTheme="minorEastAsia" w:hAnsiTheme="minorHAnsi" w:cstheme="minorBidi"/>
            <w:noProof/>
            <w:kern w:val="2"/>
            <w14:ligatures w14:val="standardContextual"/>
          </w:rPr>
          <w:tab/>
        </w:r>
        <w:r w:rsidR="002110D0" w:rsidRPr="00785F6F">
          <w:rPr>
            <w:rStyle w:val="Lienhypertexte"/>
            <w:rFonts w:asciiTheme="majorHAnsi" w:hAnsiTheme="majorHAnsi" w:cstheme="majorBidi"/>
            <w:noProof/>
          </w:rPr>
          <w:t>Suivi des engagements réciproques</w:t>
        </w:r>
        <w:r w:rsidR="002110D0">
          <w:rPr>
            <w:noProof/>
            <w:webHidden/>
          </w:rPr>
          <w:tab/>
        </w:r>
        <w:r w:rsidR="002110D0">
          <w:rPr>
            <w:noProof/>
            <w:webHidden/>
          </w:rPr>
          <w:fldChar w:fldCharType="begin"/>
        </w:r>
        <w:r w:rsidR="002110D0">
          <w:rPr>
            <w:noProof/>
            <w:webHidden/>
          </w:rPr>
          <w:instrText xml:space="preserve"> PAGEREF _Toc163825246 \h </w:instrText>
        </w:r>
        <w:r w:rsidR="002110D0">
          <w:rPr>
            <w:noProof/>
            <w:webHidden/>
          </w:rPr>
        </w:r>
        <w:r w:rsidR="002110D0">
          <w:rPr>
            <w:noProof/>
            <w:webHidden/>
          </w:rPr>
          <w:fldChar w:fldCharType="separate"/>
        </w:r>
        <w:r w:rsidR="007F6E15">
          <w:rPr>
            <w:noProof/>
            <w:webHidden/>
          </w:rPr>
          <w:t>12</w:t>
        </w:r>
        <w:r w:rsidR="002110D0">
          <w:rPr>
            <w:noProof/>
            <w:webHidden/>
          </w:rPr>
          <w:fldChar w:fldCharType="end"/>
        </w:r>
      </w:hyperlink>
    </w:p>
    <w:p w14:paraId="2B284189" w14:textId="262F734B" w:rsidR="002110D0" w:rsidRDefault="00000000" w:rsidP="009E393F">
      <w:pPr>
        <w:pStyle w:val="TM2"/>
        <w:tabs>
          <w:tab w:val="left" w:pos="1100"/>
        </w:tabs>
        <w:spacing w:after="0" w:line="480" w:lineRule="auto"/>
        <w:rPr>
          <w:rFonts w:asciiTheme="minorHAnsi" w:eastAsiaTheme="minorEastAsia" w:hAnsiTheme="minorHAnsi" w:cstheme="minorBidi"/>
          <w:noProof/>
          <w:kern w:val="2"/>
          <w14:ligatures w14:val="standardContextual"/>
        </w:rPr>
      </w:pPr>
      <w:hyperlink w:anchor="_Toc163825247" w:history="1">
        <w:r w:rsidR="002110D0" w:rsidRPr="00785F6F">
          <w:rPr>
            <w:rStyle w:val="Lienhypertexte"/>
            <w:rFonts w:asciiTheme="majorHAnsi" w:hAnsiTheme="majorHAnsi" w:cstheme="majorBidi"/>
            <w:b/>
            <w:bCs/>
            <w:noProof/>
          </w:rPr>
          <w:t>6.1</w:t>
        </w:r>
        <w:r w:rsidR="002110D0">
          <w:rPr>
            <w:rFonts w:asciiTheme="minorHAnsi" w:eastAsiaTheme="minorEastAsia" w:hAnsiTheme="minorHAnsi" w:cstheme="minorBidi"/>
            <w:noProof/>
            <w:kern w:val="2"/>
            <w14:ligatures w14:val="standardContextual"/>
          </w:rPr>
          <w:tab/>
        </w:r>
        <w:r w:rsidR="002110D0" w:rsidRPr="00785F6F">
          <w:rPr>
            <w:rStyle w:val="Lienhypertexte"/>
            <w:rFonts w:asciiTheme="majorHAnsi" w:hAnsiTheme="majorHAnsi" w:cstheme="majorBidi"/>
            <w:b/>
            <w:bCs/>
            <w:noProof/>
          </w:rPr>
          <w:t>La dotation attribuée à chaque Caf</w:t>
        </w:r>
        <w:r w:rsidR="002110D0">
          <w:rPr>
            <w:noProof/>
            <w:webHidden/>
          </w:rPr>
          <w:tab/>
        </w:r>
        <w:r w:rsidR="002110D0">
          <w:rPr>
            <w:noProof/>
            <w:webHidden/>
          </w:rPr>
          <w:fldChar w:fldCharType="begin"/>
        </w:r>
        <w:r w:rsidR="002110D0">
          <w:rPr>
            <w:noProof/>
            <w:webHidden/>
          </w:rPr>
          <w:instrText xml:space="preserve"> PAGEREF _Toc163825247 \h </w:instrText>
        </w:r>
        <w:r w:rsidR="002110D0">
          <w:rPr>
            <w:noProof/>
            <w:webHidden/>
          </w:rPr>
        </w:r>
        <w:r w:rsidR="002110D0">
          <w:rPr>
            <w:noProof/>
            <w:webHidden/>
          </w:rPr>
          <w:fldChar w:fldCharType="separate"/>
        </w:r>
        <w:r w:rsidR="007F6E15">
          <w:rPr>
            <w:noProof/>
            <w:webHidden/>
          </w:rPr>
          <w:t>12</w:t>
        </w:r>
        <w:r w:rsidR="002110D0">
          <w:rPr>
            <w:noProof/>
            <w:webHidden/>
          </w:rPr>
          <w:fldChar w:fldCharType="end"/>
        </w:r>
      </w:hyperlink>
    </w:p>
    <w:p w14:paraId="42670128" w14:textId="518BDB67" w:rsidR="002110D0" w:rsidRDefault="00000000" w:rsidP="009E393F">
      <w:pPr>
        <w:pStyle w:val="TM2"/>
        <w:tabs>
          <w:tab w:val="left" w:pos="1100"/>
        </w:tabs>
        <w:spacing w:after="0" w:line="480" w:lineRule="auto"/>
        <w:rPr>
          <w:rFonts w:asciiTheme="minorHAnsi" w:eastAsiaTheme="minorEastAsia" w:hAnsiTheme="minorHAnsi" w:cstheme="minorBidi"/>
          <w:noProof/>
          <w:kern w:val="2"/>
          <w14:ligatures w14:val="standardContextual"/>
        </w:rPr>
      </w:pPr>
      <w:hyperlink w:anchor="_Toc163825248" w:history="1">
        <w:r w:rsidR="002110D0" w:rsidRPr="00785F6F">
          <w:rPr>
            <w:rStyle w:val="Lienhypertexte"/>
            <w:rFonts w:asciiTheme="majorHAnsi" w:hAnsiTheme="majorHAnsi" w:cstheme="majorBidi"/>
            <w:b/>
            <w:bCs/>
            <w:noProof/>
          </w:rPr>
          <w:t>6.2</w:t>
        </w:r>
        <w:r w:rsidR="002110D0">
          <w:rPr>
            <w:rFonts w:asciiTheme="minorHAnsi" w:eastAsiaTheme="minorEastAsia" w:hAnsiTheme="minorHAnsi" w:cstheme="minorBidi"/>
            <w:noProof/>
            <w:kern w:val="2"/>
            <w14:ligatures w14:val="standardContextual"/>
          </w:rPr>
          <w:tab/>
        </w:r>
        <w:r w:rsidR="002110D0" w:rsidRPr="00785F6F">
          <w:rPr>
            <w:rStyle w:val="Lienhypertexte"/>
            <w:rFonts w:asciiTheme="majorHAnsi" w:hAnsiTheme="majorHAnsi" w:cstheme="majorBidi"/>
            <w:b/>
            <w:bCs/>
            <w:noProof/>
          </w:rPr>
          <w:t>Les modalités de gestion et de conventionnement</w:t>
        </w:r>
        <w:r w:rsidR="002110D0">
          <w:rPr>
            <w:noProof/>
            <w:webHidden/>
          </w:rPr>
          <w:tab/>
        </w:r>
        <w:r w:rsidR="002110D0">
          <w:rPr>
            <w:noProof/>
            <w:webHidden/>
          </w:rPr>
          <w:fldChar w:fldCharType="begin"/>
        </w:r>
        <w:r w:rsidR="002110D0">
          <w:rPr>
            <w:noProof/>
            <w:webHidden/>
          </w:rPr>
          <w:instrText xml:space="preserve"> PAGEREF _Toc163825248 \h </w:instrText>
        </w:r>
        <w:r w:rsidR="002110D0">
          <w:rPr>
            <w:noProof/>
            <w:webHidden/>
          </w:rPr>
        </w:r>
        <w:r w:rsidR="002110D0">
          <w:rPr>
            <w:noProof/>
            <w:webHidden/>
          </w:rPr>
          <w:fldChar w:fldCharType="separate"/>
        </w:r>
        <w:r w:rsidR="007F6E15">
          <w:rPr>
            <w:noProof/>
            <w:webHidden/>
          </w:rPr>
          <w:t>12</w:t>
        </w:r>
        <w:r w:rsidR="002110D0">
          <w:rPr>
            <w:noProof/>
            <w:webHidden/>
          </w:rPr>
          <w:fldChar w:fldCharType="end"/>
        </w:r>
      </w:hyperlink>
    </w:p>
    <w:p w14:paraId="04A433F3" w14:textId="5557BAA3" w:rsidR="002110D0" w:rsidRDefault="00000000" w:rsidP="009E393F">
      <w:pPr>
        <w:pStyle w:val="TM1"/>
        <w:spacing w:after="0" w:line="480" w:lineRule="auto"/>
        <w:rPr>
          <w:rFonts w:asciiTheme="minorHAnsi" w:eastAsiaTheme="minorEastAsia" w:hAnsiTheme="minorHAnsi" w:cstheme="minorBidi"/>
          <w:noProof/>
          <w:kern w:val="2"/>
          <w14:ligatures w14:val="standardContextual"/>
        </w:rPr>
      </w:pPr>
      <w:hyperlink w:anchor="_Toc163825249" w:history="1">
        <w:r w:rsidR="002110D0" w:rsidRPr="00785F6F">
          <w:rPr>
            <w:rStyle w:val="Lienhypertexte"/>
            <w:noProof/>
          </w:rPr>
          <w:t>ANNEXE 1 : Liste des travaux éligibles</w:t>
        </w:r>
        <w:r w:rsidR="002110D0">
          <w:rPr>
            <w:noProof/>
            <w:webHidden/>
          </w:rPr>
          <w:tab/>
        </w:r>
        <w:r w:rsidR="002110D0">
          <w:rPr>
            <w:noProof/>
            <w:webHidden/>
          </w:rPr>
          <w:fldChar w:fldCharType="begin"/>
        </w:r>
        <w:r w:rsidR="002110D0">
          <w:rPr>
            <w:noProof/>
            <w:webHidden/>
          </w:rPr>
          <w:instrText xml:space="preserve"> PAGEREF _Toc163825249 \h </w:instrText>
        </w:r>
        <w:r w:rsidR="002110D0">
          <w:rPr>
            <w:noProof/>
            <w:webHidden/>
          </w:rPr>
        </w:r>
        <w:r w:rsidR="002110D0">
          <w:rPr>
            <w:noProof/>
            <w:webHidden/>
          </w:rPr>
          <w:fldChar w:fldCharType="separate"/>
        </w:r>
        <w:r w:rsidR="007F6E15">
          <w:rPr>
            <w:noProof/>
            <w:webHidden/>
          </w:rPr>
          <w:t>14</w:t>
        </w:r>
        <w:r w:rsidR="002110D0">
          <w:rPr>
            <w:noProof/>
            <w:webHidden/>
          </w:rPr>
          <w:fldChar w:fldCharType="end"/>
        </w:r>
      </w:hyperlink>
    </w:p>
    <w:p w14:paraId="2A69B1A4" w14:textId="0D7BF292" w:rsidR="002110D0" w:rsidRDefault="00000000" w:rsidP="009E393F">
      <w:pPr>
        <w:pStyle w:val="TM1"/>
        <w:spacing w:after="0" w:line="480" w:lineRule="auto"/>
        <w:rPr>
          <w:rFonts w:asciiTheme="minorHAnsi" w:eastAsiaTheme="minorEastAsia" w:hAnsiTheme="minorHAnsi" w:cstheme="minorBidi"/>
          <w:noProof/>
          <w:kern w:val="2"/>
          <w14:ligatures w14:val="standardContextual"/>
        </w:rPr>
      </w:pPr>
      <w:hyperlink w:anchor="_Toc163825250" w:history="1">
        <w:r w:rsidR="002110D0" w:rsidRPr="00785F6F">
          <w:rPr>
            <w:rStyle w:val="Lienhypertexte"/>
            <w:noProof/>
          </w:rPr>
          <w:t>ANNEXE 2 : Modèle de formulaire de déclaration d’intérêts</w:t>
        </w:r>
        <w:r w:rsidR="002110D0">
          <w:rPr>
            <w:noProof/>
            <w:webHidden/>
          </w:rPr>
          <w:tab/>
        </w:r>
        <w:r w:rsidR="002110D0">
          <w:rPr>
            <w:noProof/>
            <w:webHidden/>
          </w:rPr>
          <w:fldChar w:fldCharType="begin"/>
        </w:r>
        <w:r w:rsidR="002110D0">
          <w:rPr>
            <w:noProof/>
            <w:webHidden/>
          </w:rPr>
          <w:instrText xml:space="preserve"> PAGEREF _Toc163825250 \h </w:instrText>
        </w:r>
        <w:r w:rsidR="002110D0">
          <w:rPr>
            <w:noProof/>
            <w:webHidden/>
          </w:rPr>
        </w:r>
        <w:r w:rsidR="002110D0">
          <w:rPr>
            <w:noProof/>
            <w:webHidden/>
          </w:rPr>
          <w:fldChar w:fldCharType="separate"/>
        </w:r>
        <w:r w:rsidR="007F6E15">
          <w:rPr>
            <w:noProof/>
            <w:webHidden/>
          </w:rPr>
          <w:t>15</w:t>
        </w:r>
        <w:r w:rsidR="002110D0">
          <w:rPr>
            <w:noProof/>
            <w:webHidden/>
          </w:rPr>
          <w:fldChar w:fldCharType="end"/>
        </w:r>
      </w:hyperlink>
    </w:p>
    <w:p w14:paraId="33D0BB8B" w14:textId="6125D471" w:rsidR="002110D0" w:rsidRDefault="00000000" w:rsidP="009E393F">
      <w:pPr>
        <w:pStyle w:val="TM1"/>
        <w:spacing w:after="0" w:line="480" w:lineRule="auto"/>
        <w:rPr>
          <w:rFonts w:asciiTheme="minorHAnsi" w:eastAsiaTheme="minorEastAsia" w:hAnsiTheme="minorHAnsi" w:cstheme="minorBidi"/>
          <w:noProof/>
          <w:kern w:val="2"/>
          <w14:ligatures w14:val="standardContextual"/>
        </w:rPr>
      </w:pPr>
      <w:hyperlink w:anchor="_Toc163825251" w:history="1">
        <w:r w:rsidR="002110D0" w:rsidRPr="00785F6F">
          <w:rPr>
            <w:rStyle w:val="Lienhypertexte"/>
            <w:noProof/>
          </w:rPr>
          <w:t>ANNEXE 3 : Modèle d’attestation sur l’honneur</w:t>
        </w:r>
        <w:r w:rsidR="002110D0">
          <w:rPr>
            <w:noProof/>
            <w:webHidden/>
          </w:rPr>
          <w:tab/>
        </w:r>
        <w:r w:rsidR="002110D0">
          <w:rPr>
            <w:noProof/>
            <w:webHidden/>
          </w:rPr>
          <w:fldChar w:fldCharType="begin"/>
        </w:r>
        <w:r w:rsidR="002110D0">
          <w:rPr>
            <w:noProof/>
            <w:webHidden/>
          </w:rPr>
          <w:instrText xml:space="preserve"> PAGEREF _Toc163825251 \h </w:instrText>
        </w:r>
        <w:r w:rsidR="002110D0">
          <w:rPr>
            <w:noProof/>
            <w:webHidden/>
          </w:rPr>
        </w:r>
        <w:r w:rsidR="002110D0">
          <w:rPr>
            <w:noProof/>
            <w:webHidden/>
          </w:rPr>
          <w:fldChar w:fldCharType="separate"/>
        </w:r>
        <w:r w:rsidR="007F6E15">
          <w:rPr>
            <w:noProof/>
            <w:webHidden/>
          </w:rPr>
          <w:t>16</w:t>
        </w:r>
        <w:r w:rsidR="002110D0">
          <w:rPr>
            <w:noProof/>
            <w:webHidden/>
          </w:rPr>
          <w:fldChar w:fldCharType="end"/>
        </w:r>
      </w:hyperlink>
    </w:p>
    <w:p w14:paraId="69B78A9A" w14:textId="53611537" w:rsidR="002110D0" w:rsidRDefault="00000000" w:rsidP="009E393F">
      <w:pPr>
        <w:pStyle w:val="TM1"/>
        <w:spacing w:after="0" w:line="480" w:lineRule="auto"/>
        <w:rPr>
          <w:rFonts w:asciiTheme="minorHAnsi" w:eastAsiaTheme="minorEastAsia" w:hAnsiTheme="minorHAnsi" w:cstheme="minorBidi"/>
          <w:noProof/>
          <w:kern w:val="2"/>
          <w14:ligatures w14:val="standardContextual"/>
        </w:rPr>
      </w:pPr>
      <w:hyperlink w:anchor="_Toc163825252" w:history="1">
        <w:r w:rsidR="002110D0" w:rsidRPr="00785F6F">
          <w:rPr>
            <w:rStyle w:val="Lienhypertexte"/>
            <w:noProof/>
          </w:rPr>
          <w:t>ANNEXE 4 : liste détaillée, évolutive et limitative des labels et certificats ouvrant droit aux financements majorés dans le cadre du Plan d’investissement pour les ALSH– version janvier 2024</w:t>
        </w:r>
        <w:r w:rsidR="002110D0">
          <w:rPr>
            <w:noProof/>
            <w:webHidden/>
          </w:rPr>
          <w:tab/>
        </w:r>
        <w:r w:rsidR="002110D0">
          <w:rPr>
            <w:noProof/>
            <w:webHidden/>
          </w:rPr>
          <w:fldChar w:fldCharType="begin"/>
        </w:r>
        <w:r w:rsidR="002110D0">
          <w:rPr>
            <w:noProof/>
            <w:webHidden/>
          </w:rPr>
          <w:instrText xml:space="preserve"> PAGEREF _Toc163825252 \h </w:instrText>
        </w:r>
        <w:r w:rsidR="002110D0">
          <w:rPr>
            <w:noProof/>
            <w:webHidden/>
          </w:rPr>
        </w:r>
        <w:r w:rsidR="002110D0">
          <w:rPr>
            <w:noProof/>
            <w:webHidden/>
          </w:rPr>
          <w:fldChar w:fldCharType="separate"/>
        </w:r>
        <w:r w:rsidR="007F6E15">
          <w:rPr>
            <w:noProof/>
            <w:webHidden/>
          </w:rPr>
          <w:t>17</w:t>
        </w:r>
        <w:r w:rsidR="002110D0">
          <w:rPr>
            <w:noProof/>
            <w:webHidden/>
          </w:rPr>
          <w:fldChar w:fldCharType="end"/>
        </w:r>
      </w:hyperlink>
    </w:p>
    <w:p w14:paraId="7FD506C4" w14:textId="7F1289A6" w:rsidR="00A70240" w:rsidRDefault="00BD5AA7" w:rsidP="002110D0">
      <w:pPr>
        <w:pStyle w:val="TM1"/>
        <w:rPr>
          <w:noProof/>
          <w:kern w:val="2"/>
        </w:rPr>
      </w:pPr>
      <w:r>
        <w:fldChar w:fldCharType="end"/>
      </w:r>
    </w:p>
    <w:p w14:paraId="3CC7C6AC" w14:textId="392D7C38" w:rsidR="00F510B5" w:rsidRDefault="00F510B5">
      <w:pPr>
        <w:spacing w:after="0" w:line="240" w:lineRule="auto"/>
      </w:pPr>
    </w:p>
    <w:p w14:paraId="3228A820" w14:textId="3E2BA2B5" w:rsidR="0013480C" w:rsidRPr="00D72ACE" w:rsidRDefault="3561CEF3" w:rsidP="5F16D956">
      <w:pPr>
        <w:pStyle w:val="Titre1"/>
        <w:numPr>
          <w:ilvl w:val="0"/>
          <w:numId w:val="8"/>
        </w:numPr>
        <w:spacing w:after="240" w:line="276" w:lineRule="auto"/>
        <w:ind w:left="284"/>
        <w:rPr>
          <w:rFonts w:asciiTheme="majorHAnsi" w:eastAsia="Calibri" w:hAnsiTheme="majorHAnsi" w:cstheme="majorBidi"/>
          <w:b/>
          <w:bCs/>
          <w:sz w:val="22"/>
          <w:szCs w:val="22"/>
          <w:lang w:eastAsia="en-US"/>
        </w:rPr>
      </w:pPr>
      <w:bookmarkStart w:id="0" w:name="_Toc158642971"/>
      <w:bookmarkStart w:id="1" w:name="_Toc158892482"/>
      <w:bookmarkStart w:id="2" w:name="_Toc160015013"/>
      <w:bookmarkStart w:id="3" w:name="_Toc163825234"/>
      <w:r w:rsidRPr="5F16D956">
        <w:rPr>
          <w:rFonts w:asciiTheme="majorHAnsi" w:hAnsiTheme="majorHAnsi" w:cstheme="majorBidi"/>
          <w:b/>
          <w:bCs/>
          <w:sz w:val="22"/>
          <w:szCs w:val="22"/>
        </w:rPr>
        <w:t xml:space="preserve">Présentation du </w:t>
      </w:r>
      <w:r w:rsidR="00774DAE" w:rsidRPr="5F16D956">
        <w:rPr>
          <w:rFonts w:asciiTheme="majorHAnsi" w:hAnsiTheme="majorHAnsi" w:cstheme="majorBidi"/>
          <w:b/>
          <w:bCs/>
          <w:sz w:val="22"/>
          <w:szCs w:val="22"/>
        </w:rPr>
        <w:t xml:space="preserve">fonds </w:t>
      </w:r>
      <w:r w:rsidR="2D6F5248" w:rsidRPr="5F16D956">
        <w:rPr>
          <w:rFonts w:asciiTheme="majorHAnsi" w:hAnsiTheme="majorHAnsi" w:cstheme="majorBidi"/>
          <w:b/>
          <w:bCs/>
          <w:sz w:val="22"/>
          <w:szCs w:val="22"/>
        </w:rPr>
        <w:t>d’aide à l’</w:t>
      </w:r>
      <w:r w:rsidR="640ED696" w:rsidRPr="5F16D956">
        <w:rPr>
          <w:rFonts w:asciiTheme="majorHAnsi" w:hAnsiTheme="majorHAnsi" w:cstheme="majorBidi"/>
          <w:b/>
          <w:bCs/>
          <w:sz w:val="22"/>
          <w:szCs w:val="22"/>
        </w:rPr>
        <w:t>investissement pour les accueils de loisirs sans hébergement</w:t>
      </w:r>
      <w:bookmarkEnd w:id="0"/>
      <w:r w:rsidR="640ED696" w:rsidRPr="5F16D956">
        <w:rPr>
          <w:rFonts w:asciiTheme="majorHAnsi" w:hAnsiTheme="majorHAnsi" w:cstheme="majorBidi"/>
          <w:b/>
          <w:bCs/>
          <w:sz w:val="22"/>
          <w:szCs w:val="22"/>
        </w:rPr>
        <w:t xml:space="preserve"> (ALSH)</w:t>
      </w:r>
      <w:bookmarkEnd w:id="1"/>
      <w:bookmarkEnd w:id="2"/>
      <w:bookmarkEnd w:id="3"/>
    </w:p>
    <w:p w14:paraId="48E33950" w14:textId="6578ED1C" w:rsidR="00A74D26" w:rsidRPr="00D452CF" w:rsidRDefault="00A74D26">
      <w:pPr>
        <w:numPr>
          <w:ilvl w:val="1"/>
          <w:numId w:val="25"/>
        </w:numPr>
        <w:spacing w:after="0" w:line="240" w:lineRule="auto"/>
        <w:jc w:val="both"/>
        <w:textAlignment w:val="baseline"/>
        <w:rPr>
          <w:rFonts w:asciiTheme="majorHAnsi" w:hAnsiTheme="majorHAnsi" w:cstheme="majorHAnsi"/>
          <w:b/>
        </w:rPr>
      </w:pPr>
      <w:r w:rsidRPr="00D452CF">
        <w:rPr>
          <w:rFonts w:asciiTheme="majorHAnsi" w:hAnsiTheme="majorHAnsi" w:cstheme="majorHAnsi"/>
          <w:b/>
        </w:rPr>
        <w:t xml:space="preserve">L’aide à l’investissement répond à plusieurs enjeux stratégiques pour le secteur de l’animation </w:t>
      </w:r>
    </w:p>
    <w:p w14:paraId="79A3DC02" w14:textId="77777777" w:rsidR="008458F6" w:rsidRPr="00D72ACE" w:rsidRDefault="008458F6" w:rsidP="0332D324">
      <w:pPr>
        <w:spacing w:after="0" w:line="240" w:lineRule="auto"/>
        <w:ind w:left="360"/>
        <w:jc w:val="both"/>
        <w:textAlignment w:val="baseline"/>
        <w:rPr>
          <w:rFonts w:asciiTheme="majorHAnsi" w:hAnsiTheme="majorHAnsi" w:cstheme="majorBidi"/>
          <w:b/>
          <w:bCs/>
        </w:rPr>
      </w:pPr>
    </w:p>
    <w:p w14:paraId="5FACAA1F" w14:textId="77777777" w:rsidR="00A74D26" w:rsidRPr="00D72ACE" w:rsidRDefault="00A74D26" w:rsidP="0332D324">
      <w:pPr>
        <w:spacing w:after="0" w:line="240" w:lineRule="auto"/>
        <w:jc w:val="both"/>
        <w:textAlignment w:val="baseline"/>
        <w:rPr>
          <w:rFonts w:asciiTheme="majorHAnsi" w:hAnsiTheme="majorHAnsi" w:cstheme="majorBidi"/>
        </w:rPr>
      </w:pPr>
      <w:r w:rsidRPr="0332D324">
        <w:rPr>
          <w:rFonts w:asciiTheme="majorHAnsi" w:hAnsiTheme="majorHAnsi" w:cstheme="majorBidi"/>
        </w:rPr>
        <w:t xml:space="preserve">- </w:t>
      </w:r>
      <w:r w:rsidRPr="0332D324">
        <w:rPr>
          <w:rFonts w:asciiTheme="majorHAnsi" w:hAnsiTheme="majorHAnsi" w:cstheme="majorBidi"/>
          <w:b/>
          <w:bCs/>
        </w:rPr>
        <w:t>Renforcer l’attractivité de l’offre</w:t>
      </w:r>
      <w:r w:rsidRPr="0332D324">
        <w:rPr>
          <w:rFonts w:asciiTheme="majorHAnsi" w:hAnsiTheme="majorHAnsi" w:cstheme="majorBidi"/>
        </w:rPr>
        <w:t xml:space="preserve"> : outre la sécurité des locaux qui constitue un préalable incontournable, la qualité des locaux contribue à améliorer les conditions d'accueil et à renforcer son attractivité ce qui revêt une importance cruciale pour les ALSH. Dans un contexte où le bien-être physique, émotionnel et intellectuel de l’enfant est primordial, il est impératif que les gestionnaires d’ALSH puissent investir pour proposer un cadre d’accueil adapté et sécurisé au sein duquel les enfants et les jeunes peuvent grandir, apprendre et s'épanouir pleinement. </w:t>
      </w:r>
    </w:p>
    <w:p w14:paraId="2057A452" w14:textId="77777777" w:rsidR="00A74D26" w:rsidRPr="00D72ACE" w:rsidRDefault="00A74D26" w:rsidP="0332D324">
      <w:pPr>
        <w:spacing w:after="0" w:line="240" w:lineRule="auto"/>
        <w:jc w:val="both"/>
        <w:textAlignment w:val="baseline"/>
        <w:rPr>
          <w:rFonts w:asciiTheme="majorHAnsi" w:hAnsiTheme="majorHAnsi" w:cstheme="majorBidi"/>
        </w:rPr>
      </w:pPr>
    </w:p>
    <w:p w14:paraId="7E074FA2" w14:textId="77777777" w:rsidR="00A74D26" w:rsidRPr="00D72ACE" w:rsidRDefault="00A74D26" w:rsidP="0332D324">
      <w:pPr>
        <w:spacing w:after="0" w:line="240" w:lineRule="auto"/>
        <w:jc w:val="both"/>
        <w:textAlignment w:val="baseline"/>
        <w:rPr>
          <w:rFonts w:asciiTheme="majorHAnsi" w:hAnsiTheme="majorHAnsi" w:cstheme="majorBidi"/>
        </w:rPr>
      </w:pPr>
      <w:r w:rsidRPr="0332D324">
        <w:rPr>
          <w:rFonts w:asciiTheme="majorHAnsi" w:hAnsiTheme="majorHAnsi" w:cstheme="majorBidi"/>
          <w:b/>
          <w:bCs/>
        </w:rPr>
        <w:t>- Améliorer les conditions d’accueil des enfants et des adolescents et favoriser l’inclusion :</w:t>
      </w:r>
      <w:r w:rsidRPr="0332D324">
        <w:rPr>
          <w:rFonts w:asciiTheme="majorHAnsi" w:hAnsiTheme="majorHAnsi" w:cstheme="majorBidi"/>
        </w:rPr>
        <w:t xml:space="preserve"> l’aide à l’investissement concourt à favoriser l'inclusion et garantir un accès équitable aux activités récréatives et éducatives pour tous les enfants et adolescents, indépendamment de leurs capacités. En lien avec le bonus inclusion ALSH, il est primordial d'allouer des ressources financières dédiées à l'aménagement d'infrastructures accessibles permettant la déclinaison d’un projet éducatif et pédagogique adapté à tous. </w:t>
      </w:r>
    </w:p>
    <w:p w14:paraId="6E5CE183" w14:textId="77777777" w:rsidR="00A74D26" w:rsidRPr="00D72ACE" w:rsidRDefault="00A74D26" w:rsidP="0332D324">
      <w:pPr>
        <w:spacing w:after="0" w:line="240" w:lineRule="auto"/>
        <w:jc w:val="both"/>
        <w:textAlignment w:val="baseline"/>
        <w:rPr>
          <w:rFonts w:asciiTheme="majorHAnsi" w:hAnsiTheme="majorHAnsi" w:cstheme="majorBidi"/>
        </w:rPr>
      </w:pPr>
    </w:p>
    <w:p w14:paraId="548234BD" w14:textId="29E89847" w:rsidR="00A74D26" w:rsidRPr="00D72ACE" w:rsidRDefault="00A74D26" w:rsidP="0332D324">
      <w:pPr>
        <w:spacing w:after="0" w:line="240" w:lineRule="auto"/>
        <w:jc w:val="both"/>
        <w:textAlignment w:val="baseline"/>
        <w:rPr>
          <w:rFonts w:asciiTheme="majorHAnsi" w:hAnsiTheme="majorHAnsi" w:cstheme="majorBidi"/>
        </w:rPr>
      </w:pPr>
      <w:r w:rsidRPr="0332D324">
        <w:rPr>
          <w:rFonts w:asciiTheme="majorHAnsi" w:hAnsiTheme="majorHAnsi" w:cstheme="majorBidi"/>
          <w:b/>
          <w:bCs/>
        </w:rPr>
        <w:t>- Améliorer les conditions de travail des personnels :</w:t>
      </w:r>
      <w:r w:rsidRPr="0332D324">
        <w:rPr>
          <w:rFonts w:asciiTheme="majorHAnsi" w:hAnsiTheme="majorHAnsi" w:cstheme="majorBidi"/>
        </w:rPr>
        <w:t xml:space="preserve"> </w:t>
      </w:r>
      <w:r w:rsidR="00D218D8" w:rsidRPr="0332D324">
        <w:rPr>
          <w:rFonts w:asciiTheme="majorHAnsi" w:hAnsiTheme="majorHAnsi" w:cstheme="majorBidi"/>
        </w:rPr>
        <w:t xml:space="preserve">la prise en compte et l’amélioration des conditions de travail </w:t>
      </w:r>
      <w:r w:rsidR="005C04BD" w:rsidRPr="0332D324">
        <w:rPr>
          <w:rFonts w:asciiTheme="majorHAnsi" w:hAnsiTheme="majorHAnsi" w:cstheme="majorBidi"/>
        </w:rPr>
        <w:t xml:space="preserve">des équipes d’animation </w:t>
      </w:r>
      <w:r w:rsidR="004221CA" w:rsidRPr="0332D324">
        <w:rPr>
          <w:rFonts w:asciiTheme="majorHAnsi" w:hAnsiTheme="majorHAnsi" w:cstheme="majorBidi"/>
        </w:rPr>
        <w:t xml:space="preserve">sont des </w:t>
      </w:r>
      <w:r w:rsidR="00DA39DC" w:rsidRPr="0332D324">
        <w:rPr>
          <w:rFonts w:asciiTheme="majorHAnsi" w:hAnsiTheme="majorHAnsi" w:cstheme="majorBidi"/>
        </w:rPr>
        <w:t>facteurs concourant à l</w:t>
      </w:r>
      <w:r w:rsidR="00DB0BFC" w:rsidRPr="0332D324">
        <w:rPr>
          <w:rFonts w:asciiTheme="majorHAnsi" w:hAnsiTheme="majorHAnsi" w:cstheme="majorBidi"/>
        </w:rPr>
        <w:t>a qualité de l’offre d’acc</w:t>
      </w:r>
      <w:r w:rsidR="00FA1FB6" w:rsidRPr="0332D324">
        <w:rPr>
          <w:rFonts w:asciiTheme="majorHAnsi" w:hAnsiTheme="majorHAnsi" w:cstheme="majorBidi"/>
        </w:rPr>
        <w:t>ue</w:t>
      </w:r>
      <w:r w:rsidR="00DB0BFC" w:rsidRPr="0332D324">
        <w:rPr>
          <w:rFonts w:asciiTheme="majorHAnsi" w:hAnsiTheme="majorHAnsi" w:cstheme="majorBidi"/>
        </w:rPr>
        <w:t>il</w:t>
      </w:r>
      <w:r w:rsidR="00D159C8" w:rsidRPr="0332D324">
        <w:rPr>
          <w:rFonts w:asciiTheme="majorHAnsi" w:hAnsiTheme="majorHAnsi" w:cstheme="majorBidi"/>
        </w:rPr>
        <w:t xml:space="preserve"> </w:t>
      </w:r>
      <w:r w:rsidR="00233F6D" w:rsidRPr="0332D324">
        <w:rPr>
          <w:rFonts w:asciiTheme="majorHAnsi" w:hAnsiTheme="majorHAnsi" w:cstheme="majorBidi"/>
        </w:rPr>
        <w:t>dans</w:t>
      </w:r>
      <w:r w:rsidR="00D159C8" w:rsidRPr="0332D324">
        <w:rPr>
          <w:rFonts w:asciiTheme="majorHAnsi" w:hAnsiTheme="majorHAnsi" w:cstheme="majorBidi"/>
        </w:rPr>
        <w:t xml:space="preserve"> sa globalité</w:t>
      </w:r>
      <w:r w:rsidR="00891662" w:rsidRPr="0332D324">
        <w:rPr>
          <w:rFonts w:asciiTheme="majorHAnsi" w:hAnsiTheme="majorHAnsi" w:cstheme="majorBidi"/>
        </w:rPr>
        <w:t xml:space="preserve">. </w:t>
      </w:r>
      <w:r w:rsidR="004E06FD" w:rsidRPr="0332D324">
        <w:rPr>
          <w:rFonts w:asciiTheme="majorHAnsi" w:hAnsiTheme="majorHAnsi" w:cstheme="majorBidi"/>
        </w:rPr>
        <w:t>Alors que le secteur</w:t>
      </w:r>
      <w:r w:rsidR="00915757" w:rsidRPr="0332D324">
        <w:rPr>
          <w:rFonts w:asciiTheme="majorHAnsi" w:hAnsiTheme="majorHAnsi" w:cstheme="majorBidi"/>
        </w:rPr>
        <w:t xml:space="preserve"> de l’animation</w:t>
      </w:r>
      <w:r w:rsidR="00AA31ED" w:rsidRPr="0332D324">
        <w:rPr>
          <w:rFonts w:asciiTheme="majorHAnsi" w:hAnsiTheme="majorHAnsi" w:cstheme="majorBidi"/>
        </w:rPr>
        <w:t xml:space="preserve"> </w:t>
      </w:r>
      <w:r w:rsidR="00915757" w:rsidRPr="0332D324">
        <w:rPr>
          <w:rFonts w:asciiTheme="majorHAnsi" w:hAnsiTheme="majorHAnsi" w:cstheme="majorBidi"/>
        </w:rPr>
        <w:t>connait</w:t>
      </w:r>
      <w:r w:rsidR="00AA31ED" w:rsidRPr="0332D324">
        <w:rPr>
          <w:rFonts w:asciiTheme="majorHAnsi" w:hAnsiTheme="majorHAnsi" w:cstheme="majorBidi"/>
        </w:rPr>
        <w:t xml:space="preserve"> des pénuries de personnel, il est essentiel d’offrir aux professionnels des </w:t>
      </w:r>
      <w:proofErr w:type="spellStart"/>
      <w:r w:rsidR="00AA31ED" w:rsidRPr="0332D324">
        <w:rPr>
          <w:rFonts w:asciiTheme="majorHAnsi" w:hAnsiTheme="majorHAnsi" w:cstheme="majorBidi"/>
        </w:rPr>
        <w:t>Alsh</w:t>
      </w:r>
      <w:proofErr w:type="spellEnd"/>
      <w:r w:rsidR="00AA31ED" w:rsidRPr="0332D324">
        <w:rPr>
          <w:rFonts w:asciiTheme="majorHAnsi" w:hAnsiTheme="majorHAnsi" w:cstheme="majorBidi"/>
        </w:rPr>
        <w:t xml:space="preserve"> un environnement de travail respectueux </w:t>
      </w:r>
      <w:r w:rsidR="00CD44B4" w:rsidRPr="0332D324">
        <w:rPr>
          <w:rFonts w:asciiTheme="majorHAnsi" w:hAnsiTheme="majorHAnsi" w:cstheme="majorBidi"/>
        </w:rPr>
        <w:t xml:space="preserve">des obligations légales avec du matériel et des locaux adaptés et de qualité. </w:t>
      </w:r>
      <w:r w:rsidR="00FE62D8" w:rsidRPr="0332D324">
        <w:rPr>
          <w:rFonts w:asciiTheme="majorHAnsi" w:hAnsiTheme="majorHAnsi" w:cstheme="majorBidi"/>
        </w:rPr>
        <w:t>D</w:t>
      </w:r>
      <w:r w:rsidR="008B0E11" w:rsidRPr="0332D324">
        <w:rPr>
          <w:rFonts w:asciiTheme="majorHAnsi" w:hAnsiTheme="majorHAnsi" w:cstheme="majorBidi"/>
        </w:rPr>
        <w:t xml:space="preserve">ès lors, </w:t>
      </w:r>
      <w:r w:rsidRPr="0332D324">
        <w:rPr>
          <w:rFonts w:asciiTheme="majorHAnsi" w:hAnsiTheme="majorHAnsi" w:cstheme="majorBidi"/>
        </w:rPr>
        <w:t xml:space="preserve">l’aménagement d’une salle dédiée pour les réunions, les temps de pause ou le rangement des effets personnels des équipes </w:t>
      </w:r>
      <w:r w:rsidR="00CD44B4" w:rsidRPr="0332D324">
        <w:rPr>
          <w:rFonts w:asciiTheme="majorHAnsi" w:hAnsiTheme="majorHAnsi" w:cstheme="majorBidi"/>
        </w:rPr>
        <w:t>pourr</w:t>
      </w:r>
      <w:r w:rsidR="00F64CA8" w:rsidRPr="0332D324">
        <w:rPr>
          <w:rFonts w:asciiTheme="majorHAnsi" w:hAnsiTheme="majorHAnsi" w:cstheme="majorBidi"/>
        </w:rPr>
        <w:t>a</w:t>
      </w:r>
      <w:r w:rsidR="00CD44B4" w:rsidRPr="0332D324">
        <w:rPr>
          <w:rFonts w:asciiTheme="majorHAnsi" w:hAnsiTheme="majorHAnsi" w:cstheme="majorBidi"/>
        </w:rPr>
        <w:t xml:space="preserve"> être </w:t>
      </w:r>
      <w:r w:rsidRPr="0332D324">
        <w:rPr>
          <w:rFonts w:asciiTheme="majorHAnsi" w:hAnsiTheme="majorHAnsi" w:cstheme="majorBidi"/>
        </w:rPr>
        <w:t>valorisé dans l’examen des projets. De même, l’acquisition de mobilier, l’amélioration de l’ergonomie des matériels professionnels, les opérations d’insonorisation ou toute démarche visant à renforcer la qualité de vie au travail des personnels ser</w:t>
      </w:r>
      <w:r w:rsidR="0093589D" w:rsidRPr="0332D324">
        <w:rPr>
          <w:rFonts w:asciiTheme="majorHAnsi" w:hAnsiTheme="majorHAnsi" w:cstheme="majorBidi"/>
        </w:rPr>
        <w:t>a</w:t>
      </w:r>
      <w:r w:rsidRPr="0332D324">
        <w:rPr>
          <w:rFonts w:asciiTheme="majorHAnsi" w:hAnsiTheme="majorHAnsi" w:cstheme="majorBidi"/>
        </w:rPr>
        <w:t xml:space="preserve"> éligible aux financements de la branche Famille. </w:t>
      </w:r>
    </w:p>
    <w:p w14:paraId="4D56F0B4" w14:textId="77777777" w:rsidR="00A74D26" w:rsidRPr="00D72ACE" w:rsidRDefault="00A74D26" w:rsidP="0332D324">
      <w:pPr>
        <w:spacing w:after="0" w:line="240" w:lineRule="auto"/>
        <w:jc w:val="both"/>
        <w:textAlignment w:val="baseline"/>
        <w:rPr>
          <w:rFonts w:asciiTheme="majorHAnsi" w:hAnsiTheme="majorHAnsi" w:cstheme="majorBidi"/>
        </w:rPr>
      </w:pPr>
    </w:p>
    <w:p w14:paraId="188EA024" w14:textId="101A8866" w:rsidR="009E62A1" w:rsidRPr="00655288" w:rsidRDefault="00A74D26" w:rsidP="0332D324">
      <w:pPr>
        <w:jc w:val="both"/>
        <w:rPr>
          <w:rFonts w:asciiTheme="majorHAnsi" w:hAnsiTheme="majorHAnsi" w:cstheme="majorBidi"/>
        </w:rPr>
      </w:pPr>
      <w:r w:rsidRPr="0332D324">
        <w:rPr>
          <w:rFonts w:asciiTheme="majorHAnsi" w:hAnsiTheme="majorHAnsi" w:cstheme="majorBidi"/>
          <w:b/>
          <w:bCs/>
        </w:rPr>
        <w:t>- Répondre aux enjeux de transition écologique :</w:t>
      </w:r>
      <w:r w:rsidRPr="0332D324">
        <w:rPr>
          <w:rFonts w:asciiTheme="majorHAnsi" w:hAnsiTheme="majorHAnsi" w:cstheme="majorBidi"/>
        </w:rPr>
        <w:t xml:space="preserve"> la législation dans le domaine de l'éducation, notamment la loi </w:t>
      </w:r>
      <w:proofErr w:type="spellStart"/>
      <w:r w:rsidRPr="0332D324">
        <w:rPr>
          <w:rFonts w:asciiTheme="majorHAnsi" w:hAnsiTheme="majorHAnsi" w:cstheme="majorBidi"/>
        </w:rPr>
        <w:t>EGAlim</w:t>
      </w:r>
      <w:proofErr w:type="spellEnd"/>
      <w:r w:rsidR="000967BC" w:rsidRPr="0332D324">
        <w:rPr>
          <w:rStyle w:val="Appelnotedebasdep"/>
          <w:rFonts w:asciiTheme="majorHAnsi" w:hAnsiTheme="majorHAnsi" w:cstheme="majorBidi"/>
        </w:rPr>
        <w:footnoteReference w:id="2"/>
      </w:r>
      <w:r w:rsidRPr="0332D324">
        <w:rPr>
          <w:rFonts w:asciiTheme="majorHAnsi" w:hAnsiTheme="majorHAnsi" w:cstheme="majorBidi"/>
        </w:rPr>
        <w:t>, a connu d'importantes évolutions. Ces changements législatifs ont un impact direct sur les services fournis par les ALSH, ce qui nécessite des ajustements et des adaptations pour se conformer aux nouvelles exigences visant à améliorer les conditions de travail des équipes</w:t>
      </w:r>
      <w:r w:rsidR="0C518FCF" w:rsidRPr="0332D324">
        <w:rPr>
          <w:rFonts w:asciiTheme="majorHAnsi" w:hAnsiTheme="majorHAnsi" w:cstheme="majorBidi"/>
        </w:rPr>
        <w:t xml:space="preserve"> et </w:t>
      </w:r>
      <w:r w:rsidRPr="0332D324">
        <w:rPr>
          <w:rFonts w:asciiTheme="majorHAnsi" w:hAnsiTheme="majorHAnsi" w:cstheme="majorBidi"/>
        </w:rPr>
        <w:t>adapter les équipements aux normes environnementales.</w:t>
      </w:r>
      <w:r w:rsidR="3EDC7710" w:rsidRPr="0332D324">
        <w:rPr>
          <w:rFonts w:asciiTheme="majorHAnsi" w:hAnsiTheme="majorHAnsi" w:cstheme="majorBidi"/>
        </w:rPr>
        <w:t xml:space="preserve"> </w:t>
      </w:r>
      <w:r w:rsidR="4B3A774B" w:rsidRPr="0332D324">
        <w:rPr>
          <w:rFonts w:asciiTheme="majorHAnsi" w:hAnsiTheme="majorHAnsi" w:cstheme="majorBidi"/>
        </w:rPr>
        <w:t>D</w:t>
      </w:r>
      <w:r w:rsidR="7AD67B9C" w:rsidRPr="0332D324">
        <w:rPr>
          <w:rFonts w:asciiTheme="majorHAnsi" w:hAnsiTheme="majorHAnsi" w:cstheme="majorBidi"/>
        </w:rPr>
        <w:t xml:space="preserve">e même, il est </w:t>
      </w:r>
      <w:r w:rsidR="4B3A774B" w:rsidRPr="0332D324">
        <w:rPr>
          <w:rFonts w:asciiTheme="majorHAnsi" w:hAnsiTheme="majorHAnsi" w:cstheme="majorBidi"/>
        </w:rPr>
        <w:t>important</w:t>
      </w:r>
      <w:r w:rsidR="7AD67B9C" w:rsidRPr="0332D324">
        <w:rPr>
          <w:rFonts w:asciiTheme="majorHAnsi" w:hAnsiTheme="majorHAnsi" w:cstheme="majorBidi"/>
        </w:rPr>
        <w:t xml:space="preserve"> </w:t>
      </w:r>
      <w:r w:rsidR="4B3A774B" w:rsidRPr="0332D324">
        <w:rPr>
          <w:rFonts w:asciiTheme="majorHAnsi" w:hAnsiTheme="majorHAnsi" w:cstheme="majorBidi"/>
        </w:rPr>
        <w:t xml:space="preserve">d’accompagner </w:t>
      </w:r>
      <w:r w:rsidR="3EDC7710" w:rsidRPr="0332D324">
        <w:rPr>
          <w:rFonts w:asciiTheme="majorHAnsi" w:hAnsiTheme="majorHAnsi" w:cstheme="majorBidi"/>
        </w:rPr>
        <w:t>les initiatives visant à intégrer des pratiques respectueuses de l'environnement dans les activités proposées aux enfants et à favoriser une sensibilisation aux enjeux écologiques.</w:t>
      </w:r>
    </w:p>
    <w:p w14:paraId="650B4365" w14:textId="77777777" w:rsidR="00A53E78" w:rsidRPr="00D72ACE" w:rsidRDefault="00A53E78" w:rsidP="0332D324">
      <w:pPr>
        <w:spacing w:after="0" w:line="240" w:lineRule="auto"/>
        <w:jc w:val="both"/>
        <w:textAlignment w:val="baseline"/>
        <w:rPr>
          <w:rFonts w:asciiTheme="majorHAnsi" w:hAnsiTheme="majorHAnsi" w:cstheme="majorBidi"/>
        </w:rPr>
      </w:pPr>
    </w:p>
    <w:p w14:paraId="01EEE290" w14:textId="6726ABFB" w:rsidR="00F61999" w:rsidRDefault="48CA2DE2" w:rsidP="5F16D956">
      <w:pPr>
        <w:spacing w:after="0" w:line="240" w:lineRule="auto"/>
        <w:jc w:val="both"/>
        <w:textAlignment w:val="baseline"/>
        <w:rPr>
          <w:rFonts w:asciiTheme="majorHAnsi" w:hAnsiTheme="majorHAnsi" w:cstheme="majorBidi"/>
        </w:rPr>
      </w:pPr>
      <w:r>
        <w:t xml:space="preserve">Levier très fort en matière de dynamisme du secteur, </w:t>
      </w:r>
      <w:r w:rsidR="20772928" w:rsidRPr="5F16D956">
        <w:rPr>
          <w:rFonts w:asciiTheme="majorHAnsi" w:hAnsiTheme="majorHAnsi" w:cstheme="majorBidi"/>
        </w:rPr>
        <w:t>le</w:t>
      </w:r>
      <w:r w:rsidR="640ED696" w:rsidRPr="5F16D956">
        <w:rPr>
          <w:rFonts w:asciiTheme="majorHAnsi" w:hAnsiTheme="majorHAnsi" w:cstheme="majorBidi"/>
        </w:rPr>
        <w:t xml:space="preserve"> </w:t>
      </w:r>
      <w:r w:rsidR="00774DAE" w:rsidRPr="5F16D956">
        <w:rPr>
          <w:rFonts w:asciiTheme="majorHAnsi" w:hAnsiTheme="majorHAnsi" w:cstheme="majorBidi"/>
        </w:rPr>
        <w:t xml:space="preserve">Fonds </w:t>
      </w:r>
      <w:r w:rsidR="640ED696" w:rsidRPr="5F16D956">
        <w:rPr>
          <w:rFonts w:asciiTheme="majorHAnsi" w:hAnsiTheme="majorHAnsi" w:cstheme="majorBidi"/>
        </w:rPr>
        <w:t>d’</w:t>
      </w:r>
      <w:r w:rsidR="0F2B8180" w:rsidRPr="5F16D956">
        <w:rPr>
          <w:rFonts w:asciiTheme="majorHAnsi" w:hAnsiTheme="majorHAnsi" w:cstheme="majorBidi"/>
        </w:rPr>
        <w:t>aide à l’</w:t>
      </w:r>
      <w:r w:rsidR="640ED696" w:rsidRPr="5F16D956">
        <w:rPr>
          <w:rFonts w:asciiTheme="majorHAnsi" w:hAnsiTheme="majorHAnsi" w:cstheme="majorBidi"/>
        </w:rPr>
        <w:t xml:space="preserve">investissement alloué </w:t>
      </w:r>
      <w:r w:rsidR="0F2B8180" w:rsidRPr="5F16D956">
        <w:rPr>
          <w:rFonts w:asciiTheme="majorHAnsi" w:hAnsiTheme="majorHAnsi" w:cstheme="majorBidi"/>
        </w:rPr>
        <w:t xml:space="preserve">aux </w:t>
      </w:r>
      <w:r w:rsidR="640ED696" w:rsidRPr="5F16D956">
        <w:rPr>
          <w:rFonts w:asciiTheme="majorHAnsi" w:hAnsiTheme="majorHAnsi" w:cstheme="majorBidi"/>
        </w:rPr>
        <w:t xml:space="preserve">ALSH bénéficie d'une dotation de 265 millions d'euros pour la période 2024-2027. </w:t>
      </w:r>
    </w:p>
    <w:p w14:paraId="3CE2A8F7" w14:textId="77777777" w:rsidR="00CE3115" w:rsidRDefault="00CE3115" w:rsidP="0013480C">
      <w:pPr>
        <w:spacing w:after="0" w:line="240" w:lineRule="auto"/>
        <w:jc w:val="both"/>
        <w:textAlignment w:val="baseline"/>
        <w:rPr>
          <w:rFonts w:asciiTheme="majorHAnsi" w:hAnsiTheme="majorHAnsi" w:cstheme="majorHAnsi"/>
        </w:rPr>
      </w:pPr>
    </w:p>
    <w:p w14:paraId="6732BAEB" w14:textId="7F4D6A88" w:rsidR="00CE3115" w:rsidRPr="00C60BCA" w:rsidRDefault="00CE3115" w:rsidP="0013480C">
      <w:pPr>
        <w:spacing w:after="0" w:line="240" w:lineRule="auto"/>
        <w:jc w:val="both"/>
        <w:textAlignment w:val="baseline"/>
        <w:rPr>
          <w:rFonts w:asciiTheme="majorHAnsi" w:hAnsiTheme="majorHAnsi" w:cstheme="majorHAnsi"/>
          <w:b/>
        </w:rPr>
      </w:pPr>
      <w:r w:rsidRPr="00C60BCA">
        <w:rPr>
          <w:rFonts w:asciiTheme="majorHAnsi" w:hAnsiTheme="majorHAnsi" w:cstheme="majorHAnsi"/>
          <w:b/>
        </w:rPr>
        <w:t>La branche Famille vise ainsi à :</w:t>
      </w:r>
    </w:p>
    <w:p w14:paraId="1262B57B" w14:textId="4C1E7455" w:rsidR="00CE3115" w:rsidRPr="00C16ED2" w:rsidRDefault="00CE3115" w:rsidP="0013480C">
      <w:pPr>
        <w:spacing w:after="0" w:line="240" w:lineRule="auto"/>
        <w:jc w:val="both"/>
        <w:textAlignment w:val="baseline"/>
        <w:rPr>
          <w:rFonts w:asciiTheme="majorHAnsi" w:hAnsiTheme="majorHAnsi" w:cstheme="majorHAnsi"/>
        </w:rPr>
      </w:pPr>
      <w:r w:rsidRPr="00C16ED2">
        <w:rPr>
          <w:rFonts w:asciiTheme="majorHAnsi" w:hAnsiTheme="majorHAnsi" w:cstheme="majorHAnsi"/>
        </w:rPr>
        <w:t xml:space="preserve"> - améliorer la couverture territoriale en particulier sur les territoires sous dotés et où la démographie scolaire est dynamique ;</w:t>
      </w:r>
    </w:p>
    <w:p w14:paraId="4E54CB4B" w14:textId="653A8DE7" w:rsidR="00F61999" w:rsidRPr="00C16ED2" w:rsidRDefault="00CE3115" w:rsidP="0013480C">
      <w:pPr>
        <w:spacing w:after="0" w:line="240" w:lineRule="auto"/>
        <w:jc w:val="both"/>
        <w:textAlignment w:val="baseline"/>
        <w:rPr>
          <w:rFonts w:asciiTheme="majorHAnsi" w:hAnsiTheme="majorHAnsi" w:cstheme="majorHAnsi"/>
        </w:rPr>
      </w:pPr>
      <w:r w:rsidRPr="00C16ED2">
        <w:rPr>
          <w:rFonts w:asciiTheme="majorHAnsi" w:hAnsiTheme="majorHAnsi" w:cstheme="majorHAnsi"/>
        </w:rPr>
        <w:lastRenderedPageBreak/>
        <w:t xml:space="preserve"> - pérenniser et améliorer la qualité des accueils de loisirs pour répondre aux besoins des familles et des enfants en offrant un cadre d’accueil de qualité et respectueux des enjeux environnementaux.</w:t>
      </w:r>
    </w:p>
    <w:p w14:paraId="21763D1B" w14:textId="77777777" w:rsidR="00990451" w:rsidRDefault="00990451" w:rsidP="0013480C">
      <w:pPr>
        <w:spacing w:after="0" w:line="240" w:lineRule="auto"/>
        <w:jc w:val="both"/>
        <w:textAlignment w:val="baseline"/>
        <w:rPr>
          <w:rFonts w:asciiTheme="majorHAnsi" w:hAnsiTheme="majorHAnsi" w:cstheme="majorHAnsi"/>
        </w:rPr>
      </w:pPr>
    </w:p>
    <w:p w14:paraId="0432688E" w14:textId="6E73FB8D" w:rsidR="00E85C19" w:rsidRPr="00D72ACE" w:rsidRDefault="640ED696" w:rsidP="5F16D956">
      <w:pPr>
        <w:spacing w:after="0" w:line="240" w:lineRule="auto"/>
        <w:jc w:val="both"/>
        <w:textAlignment w:val="baseline"/>
        <w:rPr>
          <w:rFonts w:asciiTheme="majorHAnsi" w:hAnsiTheme="majorHAnsi" w:cstheme="majorBidi"/>
        </w:rPr>
      </w:pPr>
      <w:r w:rsidRPr="5F16D956">
        <w:rPr>
          <w:rFonts w:asciiTheme="majorHAnsi" w:hAnsiTheme="majorHAnsi" w:cstheme="majorBidi"/>
        </w:rPr>
        <w:t xml:space="preserve">Pour tous les financements provenant du fonds national d’action sociale, l'octroi d'une subvention dans le cadre de projets d'investissement par le Conseil d’administration de la Caf demeure discrétionnaire. Le versement de cette subvention n'est pas automatique, et son attribution dépend de l'examen des moyens financiers disponibles ainsi que des critères définis dans la présente circulaire. Les refus de subvention doivent être motivés en se référant aux critères </w:t>
      </w:r>
      <w:r w:rsidR="009228E5" w:rsidRPr="5F16D956">
        <w:rPr>
          <w:rFonts w:asciiTheme="majorHAnsi" w:hAnsiTheme="majorHAnsi" w:cstheme="majorBidi"/>
        </w:rPr>
        <w:t xml:space="preserve">de </w:t>
      </w:r>
      <w:r w:rsidR="00D93EFC" w:rsidRPr="5F16D956">
        <w:rPr>
          <w:rFonts w:asciiTheme="majorHAnsi" w:hAnsiTheme="majorHAnsi" w:cstheme="majorBidi"/>
        </w:rPr>
        <w:t>priorisation et</w:t>
      </w:r>
      <w:r w:rsidRPr="5F16D956">
        <w:rPr>
          <w:rFonts w:asciiTheme="majorHAnsi" w:hAnsiTheme="majorHAnsi" w:cstheme="majorBidi"/>
        </w:rPr>
        <w:t xml:space="preserve"> </w:t>
      </w:r>
      <w:r w:rsidR="00D93EFC" w:rsidRPr="5F16D956">
        <w:rPr>
          <w:rFonts w:asciiTheme="majorHAnsi" w:hAnsiTheme="majorHAnsi" w:cstheme="majorBidi"/>
        </w:rPr>
        <w:t xml:space="preserve">d'appréciation </w:t>
      </w:r>
      <w:r w:rsidR="47B880C9" w:rsidRPr="5F16D956">
        <w:rPr>
          <w:rFonts w:asciiTheme="majorHAnsi" w:hAnsiTheme="majorHAnsi" w:cstheme="majorBidi"/>
        </w:rPr>
        <w:t>qui y sont</w:t>
      </w:r>
      <w:r w:rsidR="00D93EFC" w:rsidRPr="5F16D956">
        <w:rPr>
          <w:rFonts w:asciiTheme="majorHAnsi" w:hAnsiTheme="majorHAnsi" w:cstheme="majorBidi"/>
        </w:rPr>
        <w:t xml:space="preserve"> </w:t>
      </w:r>
      <w:r w:rsidRPr="5F16D956">
        <w:rPr>
          <w:rFonts w:asciiTheme="majorHAnsi" w:hAnsiTheme="majorHAnsi" w:cstheme="majorBidi"/>
        </w:rPr>
        <w:t>définis.</w:t>
      </w:r>
    </w:p>
    <w:p w14:paraId="72556748" w14:textId="45C790C7" w:rsidR="00B868CD" w:rsidRPr="002D5890" w:rsidRDefault="21C7330C" w:rsidP="0013480C">
      <w:pPr>
        <w:spacing w:after="0" w:line="240" w:lineRule="auto"/>
        <w:jc w:val="both"/>
        <w:textAlignment w:val="baseline"/>
      </w:pPr>
      <w:r w:rsidRPr="0332D324">
        <w:rPr>
          <w:rFonts w:asciiTheme="majorHAnsi" w:hAnsiTheme="majorHAnsi" w:cstheme="majorBidi"/>
        </w:rPr>
        <w:t xml:space="preserve">La </w:t>
      </w:r>
      <w:r w:rsidR="72B156A8" w:rsidRPr="0332D324">
        <w:rPr>
          <w:rFonts w:asciiTheme="majorHAnsi" w:hAnsiTheme="majorHAnsi" w:cstheme="majorBidi"/>
        </w:rPr>
        <w:t xml:space="preserve">présente </w:t>
      </w:r>
      <w:r w:rsidRPr="0332D324">
        <w:rPr>
          <w:rFonts w:asciiTheme="majorHAnsi" w:hAnsiTheme="majorHAnsi" w:cstheme="majorBidi"/>
        </w:rPr>
        <w:t>circulaire prend effet à partir du 1</w:t>
      </w:r>
      <w:r w:rsidRPr="0332D324">
        <w:rPr>
          <w:rFonts w:asciiTheme="majorHAnsi" w:hAnsiTheme="majorHAnsi" w:cstheme="majorBidi"/>
          <w:vertAlign w:val="superscript"/>
        </w:rPr>
        <w:t>er</w:t>
      </w:r>
      <w:r w:rsidRPr="0332D324">
        <w:rPr>
          <w:rFonts w:asciiTheme="majorHAnsi" w:hAnsiTheme="majorHAnsi" w:cstheme="majorBidi"/>
        </w:rPr>
        <w:t xml:space="preserve"> janvier 2024. Les dossiers complets transmis jusqu'au 31 décembre 2023</w:t>
      </w:r>
      <w:r w:rsidRPr="0332D324">
        <w:rPr>
          <w:rFonts w:cs="Calibri"/>
        </w:rPr>
        <w:t xml:space="preserve"> </w:t>
      </w:r>
      <w:r w:rsidR="00BC3507" w:rsidRPr="0332D324">
        <w:rPr>
          <w:rFonts w:cs="Calibri"/>
        </w:rPr>
        <w:t xml:space="preserve">restent </w:t>
      </w:r>
      <w:r w:rsidRPr="0332D324">
        <w:rPr>
          <w:rFonts w:cs="Calibri"/>
        </w:rPr>
        <w:t xml:space="preserve">régis par la réglementation et les barèmes </w:t>
      </w:r>
      <w:r w:rsidR="79554F92" w:rsidRPr="0332D324">
        <w:rPr>
          <w:rFonts w:cs="Calibri"/>
        </w:rPr>
        <w:t xml:space="preserve">résultant de </w:t>
      </w:r>
      <w:r w:rsidR="72A17BE1" w:rsidRPr="0332D324">
        <w:rPr>
          <w:rFonts w:eastAsia="Arial"/>
          <w:color w:val="000000" w:themeColor="text1"/>
        </w:rPr>
        <w:t xml:space="preserve">la circulaire </w:t>
      </w:r>
      <w:r w:rsidR="3418954F">
        <w:t>n°2020-09 du 8 septembre 2020</w:t>
      </w:r>
      <w:r w:rsidR="00E46274">
        <w:t>.</w:t>
      </w:r>
      <w:r w:rsidR="00C5744F">
        <w:t xml:space="preserve"> En cas de situation spécifique, la Caf est invitée à se rapprocher des services de la </w:t>
      </w:r>
      <w:proofErr w:type="spellStart"/>
      <w:r w:rsidR="00C5744F">
        <w:t>Dpfas</w:t>
      </w:r>
      <w:proofErr w:type="spellEnd"/>
      <w:r w:rsidR="00C5744F">
        <w:t>.</w:t>
      </w:r>
    </w:p>
    <w:p w14:paraId="0171F3A4" w14:textId="15DA83FF" w:rsidR="0013480C" w:rsidRPr="00D72ACE" w:rsidRDefault="640ED696" w:rsidP="0332D324">
      <w:pPr>
        <w:pStyle w:val="Titre1"/>
        <w:numPr>
          <w:ilvl w:val="0"/>
          <w:numId w:val="8"/>
        </w:numPr>
        <w:ind w:left="284" w:hanging="284"/>
        <w:rPr>
          <w:rFonts w:asciiTheme="majorHAnsi" w:eastAsia="Times New Roman" w:hAnsiTheme="majorHAnsi" w:cstheme="majorBidi"/>
          <w:b/>
          <w:bCs/>
          <w:color w:val="4472C4"/>
          <w:sz w:val="24"/>
          <w:szCs w:val="24"/>
        </w:rPr>
      </w:pPr>
      <w:bookmarkStart w:id="4" w:name="_Toc163825235"/>
      <w:bookmarkStart w:id="5" w:name="_Toc158642972"/>
      <w:bookmarkStart w:id="6" w:name="_Toc158892483"/>
      <w:bookmarkStart w:id="7" w:name="_Toc160015014"/>
      <w:r w:rsidRPr="0332D324">
        <w:rPr>
          <w:rFonts w:asciiTheme="majorHAnsi" w:eastAsia="Times New Roman" w:hAnsiTheme="majorHAnsi" w:cstheme="majorBidi"/>
          <w:b/>
          <w:bCs/>
          <w:color w:val="4472C4" w:themeColor="accent1"/>
          <w:sz w:val="24"/>
          <w:szCs w:val="24"/>
        </w:rPr>
        <w:t xml:space="preserve">Les conditions </w:t>
      </w:r>
      <w:r w:rsidR="6C49DCE4" w:rsidRPr="0332D324">
        <w:rPr>
          <w:rFonts w:asciiTheme="majorHAnsi" w:eastAsia="Times New Roman" w:hAnsiTheme="majorHAnsi" w:cstheme="majorBidi"/>
          <w:b/>
          <w:bCs/>
          <w:color w:val="4472C4" w:themeColor="accent1"/>
          <w:sz w:val="24"/>
          <w:szCs w:val="24"/>
        </w:rPr>
        <w:t>d’</w:t>
      </w:r>
      <w:r w:rsidRPr="0332D324">
        <w:rPr>
          <w:rFonts w:asciiTheme="majorHAnsi" w:eastAsia="Times New Roman" w:hAnsiTheme="majorHAnsi" w:cstheme="majorBidi"/>
          <w:b/>
          <w:bCs/>
          <w:color w:val="4472C4" w:themeColor="accent1"/>
          <w:sz w:val="24"/>
          <w:szCs w:val="24"/>
        </w:rPr>
        <w:t>éligib</w:t>
      </w:r>
      <w:r w:rsidR="6C49DCE4" w:rsidRPr="0332D324">
        <w:rPr>
          <w:rFonts w:asciiTheme="majorHAnsi" w:eastAsia="Times New Roman" w:hAnsiTheme="majorHAnsi" w:cstheme="majorBidi"/>
          <w:b/>
          <w:bCs/>
          <w:color w:val="4472C4" w:themeColor="accent1"/>
          <w:sz w:val="24"/>
          <w:szCs w:val="24"/>
        </w:rPr>
        <w:t>ilité</w:t>
      </w:r>
      <w:bookmarkEnd w:id="4"/>
      <w:r w:rsidR="6C49DCE4" w:rsidRPr="0332D324">
        <w:rPr>
          <w:rFonts w:asciiTheme="majorHAnsi" w:eastAsia="Times New Roman" w:hAnsiTheme="majorHAnsi" w:cstheme="majorBidi"/>
          <w:b/>
          <w:bCs/>
          <w:color w:val="4472C4" w:themeColor="accent1"/>
          <w:sz w:val="24"/>
          <w:szCs w:val="24"/>
        </w:rPr>
        <w:t xml:space="preserve"> </w:t>
      </w:r>
      <w:bookmarkEnd w:id="5"/>
      <w:bookmarkEnd w:id="6"/>
      <w:bookmarkEnd w:id="7"/>
      <w:r w:rsidRPr="0332D324">
        <w:rPr>
          <w:rFonts w:asciiTheme="majorHAnsi" w:eastAsia="Times New Roman" w:hAnsiTheme="majorHAnsi" w:cstheme="majorBidi"/>
          <w:b/>
          <w:bCs/>
          <w:color w:val="4472C4" w:themeColor="accent1"/>
          <w:sz w:val="24"/>
          <w:szCs w:val="24"/>
        </w:rPr>
        <w:t xml:space="preserve"> </w:t>
      </w:r>
    </w:p>
    <w:p w14:paraId="0B9C90FB" w14:textId="77777777" w:rsidR="009079B5" w:rsidRPr="00D72ACE" w:rsidRDefault="27911C2C" w:rsidP="0332D324">
      <w:pPr>
        <w:pStyle w:val="Titre3"/>
        <w:ind w:left="284"/>
        <w:rPr>
          <w:rFonts w:asciiTheme="majorHAnsi" w:eastAsia="Times New Roman" w:hAnsiTheme="majorHAnsi" w:cstheme="majorBidi"/>
          <w:color w:val="4472C4"/>
          <w:sz w:val="22"/>
          <w:szCs w:val="22"/>
          <w:u w:val="single"/>
        </w:rPr>
      </w:pPr>
      <w:bookmarkStart w:id="8" w:name="_Toc160015015"/>
      <w:bookmarkStart w:id="9" w:name="_Toc163825236"/>
      <w:r w:rsidRPr="0332D324">
        <w:rPr>
          <w:rFonts w:asciiTheme="majorHAnsi" w:eastAsia="Times New Roman" w:hAnsiTheme="majorHAnsi" w:cstheme="majorBidi"/>
          <w:color w:val="4472C4" w:themeColor="accent1"/>
          <w:sz w:val="22"/>
          <w:szCs w:val="22"/>
          <w:u w:val="single"/>
        </w:rPr>
        <w:t xml:space="preserve">2.1 Les </w:t>
      </w:r>
      <w:r w:rsidRPr="0332D324">
        <w:rPr>
          <w:rFonts w:asciiTheme="majorHAnsi" w:hAnsiTheme="majorHAnsi" w:cstheme="majorBidi"/>
          <w:color w:val="4472C4" w:themeColor="accent1"/>
          <w:sz w:val="22"/>
          <w:szCs w:val="22"/>
          <w:u w:val="single"/>
        </w:rPr>
        <w:t>équipements</w:t>
      </w:r>
      <w:r w:rsidRPr="0332D324">
        <w:rPr>
          <w:rFonts w:asciiTheme="majorHAnsi" w:eastAsia="Times New Roman" w:hAnsiTheme="majorHAnsi" w:cstheme="majorBidi"/>
          <w:color w:val="4472C4" w:themeColor="accent1"/>
          <w:sz w:val="22"/>
          <w:szCs w:val="22"/>
          <w:u w:val="single"/>
        </w:rPr>
        <w:t xml:space="preserve"> éligibles</w:t>
      </w:r>
      <w:bookmarkEnd w:id="8"/>
      <w:bookmarkEnd w:id="9"/>
    </w:p>
    <w:p w14:paraId="10729BB8" w14:textId="77777777" w:rsidR="009079B5" w:rsidRPr="00D72ACE" w:rsidRDefault="009079B5" w:rsidP="0332D324">
      <w:pPr>
        <w:spacing w:after="0" w:line="240" w:lineRule="auto"/>
        <w:jc w:val="both"/>
        <w:textAlignment w:val="baseline"/>
        <w:rPr>
          <w:rFonts w:asciiTheme="majorHAnsi" w:hAnsiTheme="majorHAnsi" w:cstheme="majorBidi"/>
        </w:rPr>
      </w:pPr>
    </w:p>
    <w:p w14:paraId="17CC991B" w14:textId="20CBB15C" w:rsidR="009079B5" w:rsidRPr="00D72ACE" w:rsidRDefault="27911C2C" w:rsidP="0332D324">
      <w:pPr>
        <w:spacing w:after="0" w:line="240" w:lineRule="auto"/>
        <w:jc w:val="both"/>
        <w:textAlignment w:val="baseline"/>
        <w:rPr>
          <w:rFonts w:asciiTheme="majorHAnsi" w:hAnsiTheme="majorHAnsi" w:cstheme="majorBidi"/>
        </w:rPr>
      </w:pPr>
      <w:r w:rsidRPr="0332D324">
        <w:rPr>
          <w:rFonts w:asciiTheme="majorHAnsi" w:hAnsiTheme="majorHAnsi" w:cstheme="majorBidi"/>
        </w:rPr>
        <w:t>Les établissements</w:t>
      </w:r>
      <w:r w:rsidR="58A40D73" w:rsidRPr="0332D324">
        <w:rPr>
          <w:rFonts w:asciiTheme="majorHAnsi" w:hAnsiTheme="majorHAnsi" w:cstheme="majorBidi"/>
        </w:rPr>
        <w:t xml:space="preserve"> </w:t>
      </w:r>
      <w:r w:rsidRPr="0332D324">
        <w:rPr>
          <w:rFonts w:asciiTheme="majorHAnsi" w:hAnsiTheme="majorHAnsi" w:cstheme="majorBidi"/>
        </w:rPr>
        <w:t xml:space="preserve">éligibles sont les </w:t>
      </w:r>
      <w:r w:rsidR="6FCAA714" w:rsidRPr="0332D324">
        <w:rPr>
          <w:rFonts w:asciiTheme="majorHAnsi" w:hAnsiTheme="majorHAnsi" w:cstheme="majorBidi"/>
        </w:rPr>
        <w:t>A</w:t>
      </w:r>
      <w:r w:rsidR="60908243" w:rsidRPr="0332D324">
        <w:rPr>
          <w:rFonts w:asciiTheme="majorHAnsi" w:hAnsiTheme="majorHAnsi" w:cstheme="majorBidi"/>
        </w:rPr>
        <w:t>LSH</w:t>
      </w:r>
      <w:r w:rsidR="6FCAA714" w:rsidRPr="0332D324">
        <w:rPr>
          <w:rFonts w:asciiTheme="majorHAnsi" w:hAnsiTheme="majorHAnsi" w:cstheme="majorBidi"/>
        </w:rPr>
        <w:t xml:space="preserve"> relevant des </w:t>
      </w:r>
      <w:r w:rsidR="61DB4D6B" w:rsidRPr="0332D324">
        <w:rPr>
          <w:rFonts w:asciiTheme="majorHAnsi" w:hAnsiTheme="majorHAnsi" w:cstheme="majorBidi"/>
        </w:rPr>
        <w:t>trois catégories d’accueils suivants :</w:t>
      </w:r>
    </w:p>
    <w:p w14:paraId="1F1A65EF" w14:textId="77777777" w:rsidR="009079B5" w:rsidRPr="00D72ACE" w:rsidRDefault="009079B5" w:rsidP="0332D324">
      <w:pPr>
        <w:spacing w:after="0" w:line="240" w:lineRule="auto"/>
        <w:jc w:val="both"/>
        <w:textAlignment w:val="baseline"/>
        <w:rPr>
          <w:rFonts w:asciiTheme="majorHAnsi" w:hAnsiTheme="majorHAnsi" w:cstheme="majorBidi"/>
        </w:rPr>
      </w:pPr>
    </w:p>
    <w:p w14:paraId="52C537BC" w14:textId="3910505B" w:rsidR="009079B5" w:rsidRPr="00D72ACE" w:rsidRDefault="27911C2C" w:rsidP="0332D324">
      <w:pPr>
        <w:pStyle w:val="Paragraphedeliste"/>
        <w:numPr>
          <w:ilvl w:val="0"/>
          <w:numId w:val="7"/>
        </w:numPr>
        <w:spacing w:after="0" w:line="240" w:lineRule="auto"/>
        <w:jc w:val="both"/>
        <w:textAlignment w:val="baseline"/>
        <w:rPr>
          <w:rFonts w:asciiTheme="majorHAnsi" w:hAnsiTheme="majorHAnsi" w:cstheme="majorBidi"/>
        </w:rPr>
      </w:pPr>
      <w:r w:rsidRPr="0332D324">
        <w:rPr>
          <w:rFonts w:asciiTheme="majorHAnsi" w:hAnsiTheme="majorHAnsi" w:cstheme="majorBidi"/>
        </w:rPr>
        <w:t>les accueils périscolaires (avant</w:t>
      </w:r>
      <w:r w:rsidR="5D23C0C1" w:rsidRPr="0332D324">
        <w:rPr>
          <w:rFonts w:asciiTheme="majorHAnsi" w:hAnsiTheme="majorHAnsi" w:cstheme="majorBidi"/>
        </w:rPr>
        <w:t xml:space="preserve"> et après l’école,</w:t>
      </w:r>
      <w:r w:rsidRPr="0332D324">
        <w:rPr>
          <w:rFonts w:asciiTheme="majorHAnsi" w:hAnsiTheme="majorHAnsi" w:cstheme="majorBidi"/>
        </w:rPr>
        <w:t xml:space="preserve"> pause méridienne, mercredi et samedi) ;</w:t>
      </w:r>
    </w:p>
    <w:p w14:paraId="72F80870" w14:textId="77777777" w:rsidR="009079B5" w:rsidRPr="00D72ACE" w:rsidRDefault="27911C2C" w:rsidP="0332D324">
      <w:pPr>
        <w:pStyle w:val="Paragraphedeliste"/>
        <w:numPr>
          <w:ilvl w:val="0"/>
          <w:numId w:val="7"/>
        </w:numPr>
        <w:spacing w:after="0" w:line="240" w:lineRule="auto"/>
        <w:jc w:val="both"/>
        <w:textAlignment w:val="baseline"/>
        <w:rPr>
          <w:rFonts w:asciiTheme="majorHAnsi" w:hAnsiTheme="majorHAnsi" w:cstheme="majorBidi"/>
        </w:rPr>
      </w:pPr>
      <w:r w:rsidRPr="0332D324">
        <w:rPr>
          <w:rFonts w:asciiTheme="majorHAnsi" w:hAnsiTheme="majorHAnsi" w:cstheme="majorBidi"/>
        </w:rPr>
        <w:t>les accueils extrascolaires (pendant les vacances scolaires) ;</w:t>
      </w:r>
    </w:p>
    <w:p w14:paraId="3068B0D1" w14:textId="77777777" w:rsidR="009079B5" w:rsidRPr="00D72ACE" w:rsidRDefault="27911C2C" w:rsidP="0332D324">
      <w:pPr>
        <w:pStyle w:val="Paragraphedeliste"/>
        <w:numPr>
          <w:ilvl w:val="0"/>
          <w:numId w:val="7"/>
        </w:numPr>
        <w:spacing w:after="0" w:line="240" w:lineRule="auto"/>
        <w:jc w:val="both"/>
        <w:textAlignment w:val="baseline"/>
        <w:rPr>
          <w:rFonts w:asciiTheme="majorHAnsi" w:hAnsiTheme="majorHAnsi" w:cstheme="majorBidi"/>
        </w:rPr>
      </w:pPr>
      <w:r w:rsidRPr="0332D324">
        <w:rPr>
          <w:rFonts w:asciiTheme="majorHAnsi" w:hAnsiTheme="majorHAnsi" w:cstheme="majorBidi"/>
        </w:rPr>
        <w:t>les accueils adolescents.  </w:t>
      </w:r>
    </w:p>
    <w:p w14:paraId="3B540CC8" w14:textId="77777777" w:rsidR="001F5044" w:rsidRPr="00D72ACE" w:rsidRDefault="001F5044" w:rsidP="0332D324">
      <w:pPr>
        <w:pStyle w:val="Paragraphedeliste"/>
        <w:spacing w:after="0" w:line="240" w:lineRule="auto"/>
        <w:ind w:left="0"/>
        <w:jc w:val="both"/>
        <w:textAlignment w:val="baseline"/>
        <w:rPr>
          <w:rFonts w:asciiTheme="majorHAnsi" w:hAnsiTheme="majorHAnsi" w:cstheme="majorBidi"/>
        </w:rPr>
      </w:pPr>
    </w:p>
    <w:p w14:paraId="227B19BE" w14:textId="467476B4" w:rsidR="001F5044" w:rsidRPr="00D72ACE" w:rsidRDefault="60908243" w:rsidP="0332D324">
      <w:pPr>
        <w:pStyle w:val="Paragraphedeliste"/>
        <w:ind w:left="0"/>
        <w:jc w:val="both"/>
        <w:textAlignment w:val="baseline"/>
        <w:rPr>
          <w:rFonts w:asciiTheme="majorHAnsi" w:hAnsiTheme="majorHAnsi" w:cstheme="majorBidi"/>
        </w:rPr>
      </w:pPr>
      <w:r w:rsidRPr="0332D324">
        <w:rPr>
          <w:rFonts w:asciiTheme="majorHAnsi" w:hAnsiTheme="majorHAnsi" w:cstheme="majorBidi"/>
        </w:rPr>
        <w:t xml:space="preserve">Pour être éligibles au </w:t>
      </w:r>
      <w:r w:rsidR="0462D7A1" w:rsidRPr="0332D324">
        <w:rPr>
          <w:rFonts w:asciiTheme="majorHAnsi" w:hAnsiTheme="majorHAnsi" w:cstheme="majorBidi"/>
        </w:rPr>
        <w:t>f</w:t>
      </w:r>
      <w:r w:rsidRPr="0332D324">
        <w:rPr>
          <w:rFonts w:asciiTheme="majorHAnsi" w:hAnsiTheme="majorHAnsi" w:cstheme="majorBidi"/>
        </w:rPr>
        <w:t>onds d’</w:t>
      </w:r>
      <w:r w:rsidR="07316782" w:rsidRPr="0332D324">
        <w:rPr>
          <w:rFonts w:asciiTheme="majorHAnsi" w:hAnsiTheme="majorHAnsi" w:cstheme="majorBidi"/>
        </w:rPr>
        <w:t>aide à l’</w:t>
      </w:r>
      <w:r w:rsidRPr="0332D324">
        <w:rPr>
          <w:rFonts w:asciiTheme="majorHAnsi" w:hAnsiTheme="majorHAnsi" w:cstheme="majorBidi"/>
        </w:rPr>
        <w:t xml:space="preserve">investissements, les </w:t>
      </w:r>
      <w:r w:rsidR="72932E59" w:rsidRPr="0332D324">
        <w:rPr>
          <w:rFonts w:asciiTheme="majorHAnsi" w:hAnsiTheme="majorHAnsi" w:cstheme="majorBidi"/>
        </w:rPr>
        <w:t>gestionnaires d’</w:t>
      </w:r>
      <w:r w:rsidRPr="0332D324">
        <w:rPr>
          <w:rFonts w:asciiTheme="majorHAnsi" w:hAnsiTheme="majorHAnsi" w:cstheme="majorBidi"/>
        </w:rPr>
        <w:t>ALSH d</w:t>
      </w:r>
      <w:r w:rsidR="72932E59" w:rsidRPr="0332D324">
        <w:rPr>
          <w:rFonts w:asciiTheme="majorHAnsi" w:hAnsiTheme="majorHAnsi" w:cstheme="majorBidi"/>
        </w:rPr>
        <w:t>oivent</w:t>
      </w:r>
      <w:r w:rsidRPr="0332D324">
        <w:rPr>
          <w:rFonts w:asciiTheme="majorHAnsi" w:hAnsiTheme="majorHAnsi" w:cstheme="majorBidi"/>
        </w:rPr>
        <w:t xml:space="preserve"> respecter les critères d’éligibilité à la prestation de service</w:t>
      </w:r>
      <w:r w:rsidR="4F9B4328" w:rsidRPr="0332D324">
        <w:rPr>
          <w:rFonts w:asciiTheme="majorHAnsi" w:hAnsiTheme="majorHAnsi" w:cstheme="majorBidi"/>
        </w:rPr>
        <w:t>, à savoir :</w:t>
      </w:r>
      <w:r w:rsidRPr="0332D324">
        <w:rPr>
          <w:rFonts w:asciiTheme="majorHAnsi" w:hAnsiTheme="majorHAnsi" w:cstheme="majorBidi"/>
        </w:rPr>
        <w:t xml:space="preserve"> </w:t>
      </w:r>
    </w:p>
    <w:p w14:paraId="679753A1" w14:textId="77777777" w:rsidR="001F5044" w:rsidRPr="00D72ACE" w:rsidRDefault="001F5044" w:rsidP="0332D324">
      <w:pPr>
        <w:pStyle w:val="Paragraphedeliste"/>
        <w:jc w:val="both"/>
        <w:textAlignment w:val="baseline"/>
        <w:rPr>
          <w:rFonts w:asciiTheme="majorHAnsi" w:hAnsiTheme="majorHAnsi" w:cstheme="majorBidi"/>
        </w:rPr>
      </w:pPr>
    </w:p>
    <w:p w14:paraId="33703DE0" w14:textId="77777777" w:rsidR="001F5044" w:rsidRPr="00D72ACE" w:rsidRDefault="493A1207" w:rsidP="0332D324">
      <w:pPr>
        <w:pStyle w:val="Paragraphedeliste"/>
        <w:numPr>
          <w:ilvl w:val="0"/>
          <w:numId w:val="16"/>
        </w:numPr>
        <w:jc w:val="both"/>
        <w:textAlignment w:val="baseline"/>
        <w:rPr>
          <w:rFonts w:asciiTheme="majorHAnsi" w:hAnsiTheme="majorHAnsi" w:cstheme="majorBidi"/>
        </w:rPr>
      </w:pPr>
      <w:r w:rsidRPr="0332D324">
        <w:rPr>
          <w:rFonts w:asciiTheme="majorHAnsi" w:hAnsiTheme="majorHAnsi" w:cstheme="majorBidi"/>
        </w:rPr>
        <w:t>Satisfaire aux obligations prévues par la législation concernant la « protection des mineurs à l’occasion des vacances scolaires, des congés professionnels et des loisirs » sur les temps péri et extrascolaires, à savoir :</w:t>
      </w:r>
    </w:p>
    <w:p w14:paraId="740293E9" w14:textId="77777777" w:rsidR="001F5044" w:rsidRPr="00D72ACE" w:rsidRDefault="001F5044" w:rsidP="0332D324">
      <w:pPr>
        <w:pStyle w:val="Paragraphedeliste"/>
        <w:ind w:left="0"/>
        <w:textAlignment w:val="baseline"/>
        <w:rPr>
          <w:rFonts w:asciiTheme="majorHAnsi" w:hAnsiTheme="majorHAnsi" w:cstheme="majorBidi"/>
        </w:rPr>
      </w:pPr>
    </w:p>
    <w:p w14:paraId="21F1542C" w14:textId="77777777" w:rsidR="001F5044" w:rsidRPr="00D72ACE" w:rsidRDefault="493A1207" w:rsidP="0332D324">
      <w:pPr>
        <w:pStyle w:val="Paragraphedeliste"/>
        <w:numPr>
          <w:ilvl w:val="1"/>
          <w:numId w:val="19"/>
        </w:numPr>
        <w:jc w:val="both"/>
        <w:textAlignment w:val="baseline"/>
        <w:rPr>
          <w:rFonts w:asciiTheme="majorHAnsi" w:hAnsiTheme="majorHAnsi" w:cstheme="majorBidi"/>
        </w:rPr>
      </w:pPr>
      <w:r w:rsidRPr="0332D324">
        <w:rPr>
          <w:rFonts w:asciiTheme="majorHAnsi" w:hAnsiTheme="majorHAnsi" w:cstheme="majorBidi"/>
        </w:rPr>
        <w:t>déclarer l’accueil (ou avoir établi une convention pour les accueils de jeunes) et les locaux auprès du Service départemental à la jeunesse, à l’engagement et aux sports (SDJES) selon les modalités définies pour chaque type d’accueil ;</w:t>
      </w:r>
    </w:p>
    <w:p w14:paraId="4236DFA5" w14:textId="77777777" w:rsidR="001F5044" w:rsidRPr="00D72ACE" w:rsidRDefault="493A1207" w:rsidP="0332D324">
      <w:pPr>
        <w:pStyle w:val="Paragraphedeliste"/>
        <w:numPr>
          <w:ilvl w:val="1"/>
          <w:numId w:val="19"/>
        </w:numPr>
        <w:jc w:val="both"/>
        <w:textAlignment w:val="baseline"/>
        <w:rPr>
          <w:rFonts w:asciiTheme="majorHAnsi" w:hAnsiTheme="majorHAnsi" w:cstheme="majorBidi"/>
        </w:rPr>
      </w:pPr>
      <w:r w:rsidRPr="0332D324">
        <w:rPr>
          <w:rFonts w:asciiTheme="majorHAnsi" w:hAnsiTheme="majorHAnsi" w:cstheme="majorBidi"/>
        </w:rPr>
        <w:t>respecter les normes sanitaires et de sécurité applicables aux accueils comme aux mineurs ;</w:t>
      </w:r>
    </w:p>
    <w:p w14:paraId="4E2E979B" w14:textId="77777777" w:rsidR="001F5044" w:rsidRPr="00D72ACE" w:rsidRDefault="493A1207" w:rsidP="0332D324">
      <w:pPr>
        <w:pStyle w:val="Paragraphedeliste"/>
        <w:numPr>
          <w:ilvl w:val="1"/>
          <w:numId w:val="19"/>
        </w:numPr>
        <w:jc w:val="both"/>
        <w:textAlignment w:val="baseline"/>
        <w:rPr>
          <w:rFonts w:asciiTheme="majorHAnsi" w:hAnsiTheme="majorHAnsi" w:cstheme="majorBidi"/>
        </w:rPr>
      </w:pPr>
      <w:r w:rsidRPr="0332D324">
        <w:rPr>
          <w:rFonts w:asciiTheme="majorHAnsi" w:hAnsiTheme="majorHAnsi" w:cstheme="majorBidi"/>
        </w:rPr>
        <w:t>s’assurer de la qualification de l’encadrement et de sa capacité à intervenir auprès des mineurs ;</w:t>
      </w:r>
    </w:p>
    <w:p w14:paraId="6C7AE6E7" w14:textId="77777777" w:rsidR="001F5044" w:rsidRDefault="493A1207" w:rsidP="0332D324">
      <w:pPr>
        <w:pStyle w:val="Paragraphedeliste"/>
        <w:numPr>
          <w:ilvl w:val="1"/>
          <w:numId w:val="19"/>
        </w:numPr>
        <w:jc w:val="both"/>
        <w:textAlignment w:val="baseline"/>
        <w:rPr>
          <w:rFonts w:asciiTheme="majorHAnsi" w:hAnsiTheme="majorHAnsi" w:cstheme="majorBidi"/>
        </w:rPr>
      </w:pPr>
      <w:r w:rsidRPr="0332D324">
        <w:rPr>
          <w:rFonts w:asciiTheme="majorHAnsi" w:hAnsiTheme="majorHAnsi" w:cstheme="majorBidi"/>
        </w:rPr>
        <w:t>produire un projet éducatif définissant ses intentions éducatives et veiller à sa réalisation ;</w:t>
      </w:r>
    </w:p>
    <w:p w14:paraId="57B4D51B" w14:textId="2F1B4957" w:rsidR="005431B1" w:rsidRPr="00D72ACE" w:rsidRDefault="6D158A30" w:rsidP="0332D324">
      <w:pPr>
        <w:pStyle w:val="Paragraphedeliste"/>
        <w:numPr>
          <w:ilvl w:val="1"/>
          <w:numId w:val="19"/>
        </w:numPr>
        <w:jc w:val="both"/>
        <w:textAlignment w:val="baseline"/>
        <w:rPr>
          <w:rFonts w:asciiTheme="majorHAnsi" w:hAnsiTheme="majorHAnsi" w:cstheme="majorBidi"/>
        </w:rPr>
      </w:pPr>
      <w:r w:rsidRPr="0332D324">
        <w:rPr>
          <w:rFonts w:asciiTheme="majorHAnsi" w:hAnsiTheme="majorHAnsi" w:cstheme="majorBidi"/>
        </w:rPr>
        <w:t>souscrire un contrat d’assurance en responsabilité civile.</w:t>
      </w:r>
    </w:p>
    <w:p w14:paraId="41F924B4" w14:textId="77777777" w:rsidR="001F5044" w:rsidRPr="00D72ACE" w:rsidRDefault="001F5044" w:rsidP="0332D324">
      <w:pPr>
        <w:pStyle w:val="Paragraphedeliste"/>
        <w:spacing w:after="0" w:line="240" w:lineRule="auto"/>
        <w:ind w:left="0"/>
        <w:jc w:val="both"/>
        <w:textAlignment w:val="baseline"/>
        <w:rPr>
          <w:rFonts w:asciiTheme="majorHAnsi" w:hAnsiTheme="majorHAnsi" w:cstheme="majorBidi"/>
        </w:rPr>
      </w:pPr>
    </w:p>
    <w:p w14:paraId="0E01DFBD" w14:textId="32A7BB52" w:rsidR="001F5044" w:rsidRPr="00D72ACE" w:rsidRDefault="493A1207" w:rsidP="0332D324">
      <w:pPr>
        <w:pStyle w:val="Paragraphedeliste"/>
        <w:spacing w:after="0" w:line="240" w:lineRule="auto"/>
        <w:ind w:left="0"/>
        <w:jc w:val="both"/>
        <w:textAlignment w:val="baseline"/>
        <w:rPr>
          <w:rFonts w:asciiTheme="majorHAnsi" w:hAnsiTheme="majorHAnsi" w:cstheme="majorBidi"/>
        </w:rPr>
      </w:pPr>
      <w:r w:rsidRPr="0332D324">
        <w:rPr>
          <w:rFonts w:asciiTheme="majorHAnsi" w:hAnsiTheme="majorHAnsi" w:cstheme="majorBidi"/>
        </w:rPr>
        <w:t xml:space="preserve">Sont exclus du champ des </w:t>
      </w:r>
      <w:r w:rsidR="3F5A9989" w:rsidRPr="0332D324">
        <w:rPr>
          <w:rFonts w:asciiTheme="majorHAnsi" w:hAnsiTheme="majorHAnsi" w:cstheme="majorBidi"/>
        </w:rPr>
        <w:t>accueils collectifs de mineurs</w:t>
      </w:r>
      <w:r w:rsidRPr="0332D324">
        <w:rPr>
          <w:rFonts w:asciiTheme="majorHAnsi" w:hAnsiTheme="majorHAnsi" w:cstheme="majorBidi"/>
        </w:rPr>
        <w:t xml:space="preserve"> : </w:t>
      </w:r>
    </w:p>
    <w:p w14:paraId="78F12109" w14:textId="77777777" w:rsidR="001F5044" w:rsidRPr="00D72ACE" w:rsidRDefault="001F5044" w:rsidP="0332D324">
      <w:pPr>
        <w:pStyle w:val="Paragraphedeliste"/>
        <w:spacing w:after="0" w:line="240" w:lineRule="auto"/>
        <w:ind w:left="0"/>
        <w:jc w:val="both"/>
        <w:textAlignment w:val="baseline"/>
        <w:rPr>
          <w:rFonts w:asciiTheme="majorHAnsi" w:hAnsiTheme="majorHAnsi" w:cstheme="majorBidi"/>
        </w:rPr>
      </w:pPr>
    </w:p>
    <w:p w14:paraId="558D4C21" w14:textId="77777777" w:rsidR="001F5044" w:rsidRPr="00D72ACE" w:rsidRDefault="493A1207" w:rsidP="0332D324">
      <w:pPr>
        <w:pStyle w:val="Paragraphedeliste"/>
        <w:numPr>
          <w:ilvl w:val="1"/>
          <w:numId w:val="18"/>
        </w:numPr>
        <w:textAlignment w:val="baseline"/>
        <w:rPr>
          <w:rFonts w:asciiTheme="majorHAnsi" w:hAnsiTheme="majorHAnsi" w:cstheme="majorBidi"/>
        </w:rPr>
      </w:pPr>
      <w:r w:rsidRPr="0332D324">
        <w:rPr>
          <w:rFonts w:asciiTheme="majorHAnsi" w:hAnsiTheme="majorHAnsi" w:cstheme="majorBidi"/>
        </w:rPr>
        <w:t>les activités organisées par les établissements scolaires ;</w:t>
      </w:r>
    </w:p>
    <w:p w14:paraId="28AE838D" w14:textId="77777777" w:rsidR="001F5044" w:rsidRPr="00D72ACE" w:rsidRDefault="493A1207" w:rsidP="0332D324">
      <w:pPr>
        <w:pStyle w:val="Paragraphedeliste"/>
        <w:numPr>
          <w:ilvl w:val="1"/>
          <w:numId w:val="18"/>
        </w:numPr>
        <w:textAlignment w:val="baseline"/>
        <w:rPr>
          <w:rFonts w:asciiTheme="majorHAnsi" w:hAnsiTheme="majorHAnsi" w:cstheme="majorBidi"/>
        </w:rPr>
      </w:pPr>
      <w:r w:rsidRPr="0332D324">
        <w:rPr>
          <w:rFonts w:asciiTheme="majorHAnsi" w:hAnsiTheme="majorHAnsi" w:cstheme="majorBidi"/>
        </w:rPr>
        <w:t>les regroupements organisés par les services de l’État, les collectivités territoriales ou certaines associations dans le cadre de l’accès à la citoyenneté ;</w:t>
      </w:r>
    </w:p>
    <w:p w14:paraId="49F991D6" w14:textId="77777777" w:rsidR="001F5044" w:rsidRPr="00D72ACE" w:rsidRDefault="493A1207" w:rsidP="0332D324">
      <w:pPr>
        <w:pStyle w:val="Paragraphedeliste"/>
        <w:numPr>
          <w:ilvl w:val="1"/>
          <w:numId w:val="18"/>
        </w:numPr>
        <w:textAlignment w:val="baseline"/>
        <w:rPr>
          <w:rFonts w:asciiTheme="majorHAnsi" w:hAnsiTheme="majorHAnsi" w:cstheme="majorBidi"/>
        </w:rPr>
      </w:pPr>
      <w:r w:rsidRPr="0332D324">
        <w:rPr>
          <w:rFonts w:asciiTheme="majorHAnsi" w:hAnsiTheme="majorHAnsi" w:cstheme="majorBidi"/>
        </w:rPr>
        <w:t>les regroupements exceptionnels de masse à caractère culturel ou religieux, soumis à des autorisations administratives particulières ;</w:t>
      </w:r>
    </w:p>
    <w:p w14:paraId="065CA1E0" w14:textId="77777777" w:rsidR="001F5044" w:rsidRPr="00D72ACE" w:rsidRDefault="493A1207" w:rsidP="0332D324">
      <w:pPr>
        <w:pStyle w:val="Paragraphedeliste"/>
        <w:numPr>
          <w:ilvl w:val="1"/>
          <w:numId w:val="18"/>
        </w:numPr>
        <w:textAlignment w:val="baseline"/>
        <w:rPr>
          <w:rFonts w:asciiTheme="majorHAnsi" w:hAnsiTheme="majorHAnsi" w:cstheme="majorBidi"/>
        </w:rPr>
      </w:pPr>
      <w:r w:rsidRPr="0332D324">
        <w:rPr>
          <w:rFonts w:asciiTheme="majorHAnsi" w:hAnsiTheme="majorHAnsi" w:cstheme="majorBidi"/>
        </w:rPr>
        <w:t>les stages de formation (</w:t>
      </w:r>
      <w:proofErr w:type="spellStart"/>
      <w:r w:rsidRPr="0332D324">
        <w:rPr>
          <w:rFonts w:asciiTheme="majorHAnsi" w:hAnsiTheme="majorHAnsi" w:cstheme="majorBidi"/>
        </w:rPr>
        <w:t>Bafa</w:t>
      </w:r>
      <w:proofErr w:type="spellEnd"/>
      <w:r w:rsidRPr="0332D324">
        <w:rPr>
          <w:rFonts w:asciiTheme="majorHAnsi" w:hAnsiTheme="majorHAnsi" w:cstheme="majorBidi"/>
        </w:rPr>
        <w:t>) et d’encadrement des disciplines sportives ;</w:t>
      </w:r>
    </w:p>
    <w:p w14:paraId="2ABACDC4" w14:textId="77777777" w:rsidR="001F5044" w:rsidRPr="00D72ACE" w:rsidRDefault="493A1207" w:rsidP="0332D324">
      <w:pPr>
        <w:pStyle w:val="Paragraphedeliste"/>
        <w:numPr>
          <w:ilvl w:val="1"/>
          <w:numId w:val="18"/>
        </w:numPr>
        <w:textAlignment w:val="baseline"/>
        <w:rPr>
          <w:rFonts w:asciiTheme="majorHAnsi" w:hAnsiTheme="majorHAnsi" w:cstheme="majorBidi"/>
        </w:rPr>
      </w:pPr>
      <w:r w:rsidRPr="0332D324">
        <w:rPr>
          <w:rFonts w:asciiTheme="majorHAnsi" w:hAnsiTheme="majorHAnsi" w:cstheme="majorBidi"/>
        </w:rPr>
        <w:lastRenderedPageBreak/>
        <w:t>les accueils destinés uniquement à des mineurs handicapés encadrés par les personnels habituels des établissements ou services médico-sociaux ;</w:t>
      </w:r>
    </w:p>
    <w:p w14:paraId="5B74A54E" w14:textId="77777777" w:rsidR="001F5044" w:rsidRPr="00D72ACE" w:rsidRDefault="493A1207" w:rsidP="0332D324">
      <w:pPr>
        <w:pStyle w:val="Paragraphedeliste"/>
        <w:numPr>
          <w:ilvl w:val="1"/>
          <w:numId w:val="18"/>
        </w:numPr>
        <w:textAlignment w:val="baseline"/>
        <w:rPr>
          <w:rFonts w:asciiTheme="majorHAnsi" w:hAnsiTheme="majorHAnsi" w:cstheme="majorBidi"/>
        </w:rPr>
      </w:pPr>
      <w:r w:rsidRPr="0332D324">
        <w:rPr>
          <w:rFonts w:asciiTheme="majorHAnsi" w:hAnsiTheme="majorHAnsi" w:cstheme="majorBidi"/>
        </w:rPr>
        <w:t>les déplacements ayant pour objet la participation aux compétitions sportives ;</w:t>
      </w:r>
    </w:p>
    <w:p w14:paraId="24F677A8" w14:textId="77777777" w:rsidR="001F5044" w:rsidRPr="00D72ACE" w:rsidRDefault="493A1207" w:rsidP="0332D324">
      <w:pPr>
        <w:pStyle w:val="Paragraphedeliste"/>
        <w:numPr>
          <w:ilvl w:val="1"/>
          <w:numId w:val="18"/>
        </w:numPr>
        <w:textAlignment w:val="baseline"/>
        <w:rPr>
          <w:rFonts w:asciiTheme="majorHAnsi" w:hAnsiTheme="majorHAnsi" w:cstheme="majorBidi"/>
        </w:rPr>
      </w:pPr>
      <w:r w:rsidRPr="0332D324">
        <w:rPr>
          <w:rFonts w:asciiTheme="majorHAnsi" w:hAnsiTheme="majorHAnsi" w:cstheme="majorBidi"/>
        </w:rPr>
        <w:t>les accueils organisés par les services de prévention spécialisée ;</w:t>
      </w:r>
    </w:p>
    <w:p w14:paraId="1E59251A" w14:textId="77777777" w:rsidR="001F5044" w:rsidRPr="00D72ACE" w:rsidRDefault="493A1207" w:rsidP="0332D324">
      <w:pPr>
        <w:pStyle w:val="Paragraphedeliste"/>
        <w:numPr>
          <w:ilvl w:val="1"/>
          <w:numId w:val="18"/>
        </w:numPr>
        <w:textAlignment w:val="baseline"/>
        <w:rPr>
          <w:rFonts w:asciiTheme="majorHAnsi" w:hAnsiTheme="majorHAnsi" w:cstheme="majorBidi"/>
        </w:rPr>
      </w:pPr>
      <w:r w:rsidRPr="0332D324">
        <w:rPr>
          <w:rFonts w:asciiTheme="majorHAnsi" w:hAnsiTheme="majorHAnsi" w:cstheme="majorBidi"/>
        </w:rPr>
        <w:t>les garderies périscolaires ;</w:t>
      </w:r>
    </w:p>
    <w:p w14:paraId="5CF10B58" w14:textId="77777777" w:rsidR="001F5044" w:rsidRPr="00D72ACE" w:rsidRDefault="493A1207" w:rsidP="0332D324">
      <w:pPr>
        <w:pStyle w:val="Paragraphedeliste"/>
        <w:numPr>
          <w:ilvl w:val="1"/>
          <w:numId w:val="18"/>
        </w:numPr>
        <w:textAlignment w:val="baseline"/>
        <w:rPr>
          <w:rFonts w:asciiTheme="majorHAnsi" w:hAnsiTheme="majorHAnsi" w:cstheme="majorBidi"/>
        </w:rPr>
      </w:pPr>
      <w:r w:rsidRPr="0332D324">
        <w:rPr>
          <w:rFonts w:asciiTheme="majorHAnsi" w:hAnsiTheme="majorHAnsi" w:cstheme="majorBidi"/>
        </w:rPr>
        <w:t>les animations proposées aux familles sur leur lieu de villégiature par certains organismes de vacances.</w:t>
      </w:r>
    </w:p>
    <w:p w14:paraId="264D11F3" w14:textId="77777777" w:rsidR="001F5044" w:rsidRPr="00D72ACE" w:rsidRDefault="001F5044" w:rsidP="0332D324">
      <w:pPr>
        <w:pStyle w:val="Paragraphedeliste"/>
        <w:ind w:left="1440"/>
        <w:textAlignment w:val="baseline"/>
        <w:rPr>
          <w:rFonts w:asciiTheme="majorHAnsi" w:hAnsiTheme="majorHAnsi" w:cstheme="majorBidi"/>
        </w:rPr>
      </w:pPr>
    </w:p>
    <w:p w14:paraId="75B66F17" w14:textId="3F6429C1" w:rsidR="001F5044" w:rsidRPr="00D72ACE" w:rsidRDefault="493A1207" w:rsidP="5F16D956">
      <w:pPr>
        <w:pStyle w:val="Paragraphedeliste"/>
        <w:numPr>
          <w:ilvl w:val="0"/>
          <w:numId w:val="16"/>
        </w:numPr>
        <w:jc w:val="both"/>
        <w:textAlignment w:val="baseline"/>
        <w:rPr>
          <w:rFonts w:asciiTheme="majorHAnsi" w:hAnsiTheme="majorHAnsi" w:cstheme="majorBidi"/>
        </w:rPr>
      </w:pPr>
      <w:r w:rsidRPr="5F16D956">
        <w:rPr>
          <w:rFonts w:asciiTheme="majorHAnsi" w:hAnsiTheme="majorHAnsi" w:cstheme="majorBidi"/>
        </w:rPr>
        <w:t xml:space="preserve">Respecter les critères d’éligibilité de la Ps </w:t>
      </w:r>
      <w:r w:rsidR="78BBD96C" w:rsidRPr="5F16D956">
        <w:rPr>
          <w:rFonts w:asciiTheme="majorHAnsi" w:hAnsiTheme="majorHAnsi" w:cstheme="majorBidi"/>
        </w:rPr>
        <w:t>ALSH</w:t>
      </w:r>
      <w:r w:rsidRPr="5F16D956">
        <w:rPr>
          <w:rFonts w:asciiTheme="majorHAnsi" w:hAnsiTheme="majorHAnsi" w:cstheme="majorBidi"/>
        </w:rPr>
        <w:t xml:space="preserve"> définis par la branche Famille dans </w:t>
      </w:r>
      <w:r w:rsidR="009228E5" w:rsidRPr="5F16D956">
        <w:rPr>
          <w:rFonts w:asciiTheme="majorHAnsi" w:hAnsiTheme="majorHAnsi" w:cstheme="majorBidi"/>
        </w:rPr>
        <w:t>sa circulaire de référence</w:t>
      </w:r>
      <w:r w:rsidR="009228E5">
        <w:rPr>
          <w:rStyle w:val="Appelnotedebasdep"/>
          <w:rFonts w:asciiTheme="majorHAnsi" w:hAnsiTheme="majorHAnsi" w:cstheme="majorBidi"/>
        </w:rPr>
        <w:footnoteReference w:id="3"/>
      </w:r>
      <w:r w:rsidRPr="5F16D956">
        <w:rPr>
          <w:rFonts w:asciiTheme="majorHAnsi" w:hAnsiTheme="majorHAnsi" w:cstheme="majorBidi"/>
        </w:rPr>
        <w:t>, à savoir :</w:t>
      </w:r>
    </w:p>
    <w:p w14:paraId="72D0C10F" w14:textId="77777777" w:rsidR="001F5044" w:rsidRPr="00D72ACE" w:rsidRDefault="001F5044" w:rsidP="0332D324">
      <w:pPr>
        <w:pStyle w:val="Paragraphedeliste"/>
        <w:ind w:left="0"/>
        <w:jc w:val="both"/>
        <w:textAlignment w:val="baseline"/>
        <w:rPr>
          <w:rFonts w:asciiTheme="majorHAnsi" w:hAnsiTheme="majorHAnsi" w:cstheme="majorBidi"/>
        </w:rPr>
      </w:pPr>
    </w:p>
    <w:p w14:paraId="4D8B5874" w14:textId="77777777" w:rsidR="001F5044" w:rsidRPr="00D72ACE" w:rsidRDefault="493A1207" w:rsidP="0332D324">
      <w:pPr>
        <w:pStyle w:val="Paragraphedeliste"/>
        <w:numPr>
          <w:ilvl w:val="0"/>
          <w:numId w:val="17"/>
        </w:numPr>
        <w:jc w:val="both"/>
        <w:textAlignment w:val="baseline"/>
        <w:rPr>
          <w:rFonts w:asciiTheme="majorHAnsi" w:hAnsiTheme="majorHAnsi" w:cstheme="majorBidi"/>
        </w:rPr>
      </w:pPr>
      <w:r w:rsidRPr="0332D324">
        <w:rPr>
          <w:rFonts w:asciiTheme="majorHAnsi" w:hAnsiTheme="majorHAnsi" w:cstheme="majorBidi"/>
        </w:rPr>
        <w:t>une ouverture et un accès à tous visant à favoriser la mixité sociale ;</w:t>
      </w:r>
    </w:p>
    <w:p w14:paraId="75CD4BA7" w14:textId="77777777" w:rsidR="001F5044" w:rsidRPr="00D72ACE" w:rsidRDefault="493A1207" w:rsidP="0332D324">
      <w:pPr>
        <w:pStyle w:val="Paragraphedeliste"/>
        <w:numPr>
          <w:ilvl w:val="0"/>
          <w:numId w:val="17"/>
        </w:numPr>
        <w:jc w:val="both"/>
        <w:textAlignment w:val="baseline"/>
        <w:rPr>
          <w:rFonts w:asciiTheme="majorHAnsi" w:hAnsiTheme="majorHAnsi" w:cstheme="majorBidi"/>
        </w:rPr>
      </w:pPr>
      <w:r w:rsidRPr="0332D324">
        <w:rPr>
          <w:rFonts w:asciiTheme="majorHAnsi" w:hAnsiTheme="majorHAnsi" w:cstheme="majorBidi"/>
        </w:rPr>
        <w:t xml:space="preserve">une accessibilité financière pour toutes les familles au moyen de tarifications modulées en fonction des ressources ; </w:t>
      </w:r>
    </w:p>
    <w:p w14:paraId="5FDC4CFD" w14:textId="77777777" w:rsidR="001F5044" w:rsidRPr="00D72ACE" w:rsidRDefault="493A1207" w:rsidP="0332D324">
      <w:pPr>
        <w:pStyle w:val="Paragraphedeliste"/>
        <w:numPr>
          <w:ilvl w:val="0"/>
          <w:numId w:val="17"/>
        </w:numPr>
        <w:jc w:val="both"/>
        <w:textAlignment w:val="baseline"/>
        <w:rPr>
          <w:rFonts w:asciiTheme="majorHAnsi" w:hAnsiTheme="majorHAnsi" w:cstheme="majorBidi"/>
        </w:rPr>
      </w:pPr>
      <w:r w:rsidRPr="0332D324">
        <w:rPr>
          <w:rFonts w:asciiTheme="majorHAnsi" w:hAnsiTheme="majorHAnsi" w:cstheme="majorBidi"/>
        </w:rPr>
        <w:t>une implantation territoriale des structures en adéquation avec les besoins locaux ;</w:t>
      </w:r>
    </w:p>
    <w:p w14:paraId="2182618D" w14:textId="77777777" w:rsidR="001F5044" w:rsidRPr="00D72ACE" w:rsidRDefault="493A1207" w:rsidP="0332D324">
      <w:pPr>
        <w:pStyle w:val="Paragraphedeliste"/>
        <w:numPr>
          <w:ilvl w:val="0"/>
          <w:numId w:val="17"/>
        </w:numPr>
        <w:jc w:val="both"/>
        <w:textAlignment w:val="baseline"/>
        <w:rPr>
          <w:rFonts w:asciiTheme="majorHAnsi" w:hAnsiTheme="majorHAnsi" w:cstheme="majorBidi"/>
        </w:rPr>
      </w:pPr>
      <w:r w:rsidRPr="0332D324">
        <w:rPr>
          <w:rFonts w:asciiTheme="majorHAnsi" w:hAnsiTheme="majorHAnsi" w:cstheme="majorBidi"/>
        </w:rPr>
        <w:t>la production d’un projet éducatif obligatoire, répondant à un principe de neutralité philosophique, syndicale, politique et religieuse</w:t>
      </w:r>
      <w:r w:rsidR="001F5044" w:rsidRPr="0332D324">
        <w:rPr>
          <w:rFonts w:asciiTheme="majorHAnsi" w:hAnsiTheme="majorHAnsi" w:cstheme="majorBidi"/>
        </w:rPr>
        <w:footnoteReference w:id="4"/>
      </w:r>
      <w:r w:rsidRPr="0332D324">
        <w:rPr>
          <w:rFonts w:asciiTheme="majorHAnsi" w:hAnsiTheme="majorHAnsi" w:cstheme="majorBidi"/>
        </w:rPr>
        <w:t>  et prenant en compte la place des parents ;</w:t>
      </w:r>
    </w:p>
    <w:p w14:paraId="21E51752" w14:textId="77777777" w:rsidR="001F5044" w:rsidRPr="00D72ACE" w:rsidRDefault="493A1207" w:rsidP="0332D324">
      <w:pPr>
        <w:pStyle w:val="Paragraphedeliste"/>
        <w:numPr>
          <w:ilvl w:val="0"/>
          <w:numId w:val="17"/>
        </w:numPr>
        <w:jc w:val="both"/>
        <w:textAlignment w:val="baseline"/>
        <w:rPr>
          <w:rFonts w:asciiTheme="majorHAnsi" w:hAnsiTheme="majorHAnsi" w:cstheme="majorBidi"/>
        </w:rPr>
      </w:pPr>
      <w:r w:rsidRPr="0332D324">
        <w:rPr>
          <w:rFonts w:asciiTheme="majorHAnsi" w:hAnsiTheme="majorHAnsi" w:cstheme="majorBidi"/>
        </w:rPr>
        <w:t>la mise en place d’activités diversifiées excluant les cours et les apprentissages particuliers.</w:t>
      </w:r>
    </w:p>
    <w:p w14:paraId="6CBC67FF" w14:textId="77777777" w:rsidR="001F5044" w:rsidRPr="00D72ACE" w:rsidRDefault="001F5044" w:rsidP="0332D324">
      <w:pPr>
        <w:pStyle w:val="Paragraphedeliste"/>
        <w:textAlignment w:val="baseline"/>
        <w:rPr>
          <w:rFonts w:asciiTheme="majorHAnsi" w:hAnsiTheme="majorHAnsi" w:cstheme="majorBidi"/>
        </w:rPr>
      </w:pPr>
    </w:p>
    <w:p w14:paraId="12EE9F38" w14:textId="77777777" w:rsidR="001F5044" w:rsidRPr="00D72ACE" w:rsidRDefault="493A1207" w:rsidP="0332D324">
      <w:pPr>
        <w:pStyle w:val="Paragraphedeliste"/>
        <w:ind w:left="708"/>
        <w:textAlignment w:val="baseline"/>
        <w:rPr>
          <w:rFonts w:asciiTheme="majorHAnsi" w:hAnsiTheme="majorHAnsi" w:cstheme="majorBidi"/>
        </w:rPr>
      </w:pPr>
      <w:r w:rsidRPr="0332D324">
        <w:rPr>
          <w:rFonts w:asciiTheme="majorHAnsi" w:hAnsiTheme="majorHAnsi" w:cstheme="majorBidi"/>
        </w:rPr>
        <w:t xml:space="preserve">(3) Enfin, ces accueils doivent respecter et mettre en œuvre les principes de la charte de la laïcité de la branche Famille. </w:t>
      </w:r>
    </w:p>
    <w:p w14:paraId="675EEB4D" w14:textId="77777777" w:rsidR="00F1632E" w:rsidRPr="00D72ACE" w:rsidRDefault="00F1632E" w:rsidP="0332D324">
      <w:pPr>
        <w:pStyle w:val="Paragraphedeliste"/>
        <w:spacing w:after="0" w:line="240" w:lineRule="auto"/>
        <w:ind w:left="0"/>
        <w:jc w:val="both"/>
        <w:textAlignment w:val="baseline"/>
        <w:rPr>
          <w:rFonts w:asciiTheme="majorHAnsi" w:hAnsiTheme="majorHAnsi" w:cstheme="majorBidi"/>
        </w:rPr>
      </w:pPr>
    </w:p>
    <w:p w14:paraId="3F75DF82" w14:textId="401236F7" w:rsidR="001F5044" w:rsidRPr="00D72ACE" w:rsidRDefault="493A1207" w:rsidP="0332D324">
      <w:pPr>
        <w:pStyle w:val="Paragraphedeliste"/>
        <w:ind w:left="0"/>
        <w:jc w:val="both"/>
        <w:textAlignment w:val="baseline"/>
        <w:rPr>
          <w:rFonts w:asciiTheme="majorHAnsi" w:hAnsiTheme="majorHAnsi" w:cstheme="majorBidi"/>
        </w:rPr>
      </w:pPr>
      <w:r w:rsidRPr="0332D324">
        <w:rPr>
          <w:rFonts w:asciiTheme="majorHAnsi" w:hAnsiTheme="majorHAnsi" w:cstheme="majorBidi"/>
        </w:rPr>
        <w:t xml:space="preserve">Les projets qui ne rempliraient pas les trois conditions précitées ne peuvent pas prétendre à l’aide à l’investissement </w:t>
      </w:r>
      <w:proofErr w:type="spellStart"/>
      <w:r w:rsidRPr="0332D324">
        <w:rPr>
          <w:rFonts w:asciiTheme="majorHAnsi" w:hAnsiTheme="majorHAnsi" w:cstheme="majorBidi"/>
        </w:rPr>
        <w:t>Alsh</w:t>
      </w:r>
      <w:proofErr w:type="spellEnd"/>
      <w:r w:rsidRPr="0332D324">
        <w:rPr>
          <w:rFonts w:asciiTheme="majorHAnsi" w:hAnsiTheme="majorHAnsi" w:cstheme="majorBidi"/>
        </w:rPr>
        <w:t xml:space="preserve"> de la branche Famille.</w:t>
      </w:r>
    </w:p>
    <w:p w14:paraId="513D23EB" w14:textId="0B9FFAD9" w:rsidR="001F5044" w:rsidRPr="00D72ACE" w:rsidDel="003935DF" w:rsidRDefault="001F5044" w:rsidP="0332D324">
      <w:pPr>
        <w:pStyle w:val="Paragraphedeliste"/>
        <w:ind w:left="0"/>
        <w:jc w:val="both"/>
        <w:rPr>
          <w:rFonts w:asciiTheme="majorHAnsi" w:hAnsiTheme="majorHAnsi" w:cstheme="majorBidi"/>
        </w:rPr>
      </w:pPr>
    </w:p>
    <w:p w14:paraId="7EA67E4F" w14:textId="35617834" w:rsidR="001F5044" w:rsidRPr="00AF0882" w:rsidRDefault="5D23C0C1" w:rsidP="0332D324">
      <w:pPr>
        <w:pStyle w:val="Paragraphedeliste"/>
        <w:ind w:left="0"/>
        <w:jc w:val="both"/>
        <w:textAlignment w:val="baseline"/>
        <w:rPr>
          <w:rFonts w:asciiTheme="majorHAnsi" w:hAnsiTheme="majorHAnsi" w:cstheme="majorBidi"/>
        </w:rPr>
      </w:pPr>
      <w:r w:rsidRPr="0332D324">
        <w:rPr>
          <w:rFonts w:asciiTheme="majorHAnsi" w:hAnsiTheme="majorHAnsi" w:cstheme="majorBidi"/>
        </w:rPr>
        <w:t xml:space="preserve">En cas de non-respect de ces conditions à l’issue des travaux, la subvention fera l’objet d’un remboursement intégral par le promoteur </w:t>
      </w:r>
      <w:r w:rsidRPr="0332D324">
        <w:rPr>
          <w:rFonts w:asciiTheme="majorHAnsi" w:hAnsiTheme="majorHAnsi" w:cstheme="majorBidi"/>
          <w:color w:val="0070C0"/>
        </w:rPr>
        <w:t>(</w:t>
      </w:r>
      <w:r w:rsidRPr="0332D324">
        <w:rPr>
          <w:rFonts w:asciiTheme="majorHAnsi" w:hAnsiTheme="majorHAnsi" w:cstheme="majorBidi"/>
          <w:i/>
          <w:iCs/>
          <w:color w:val="0070C0"/>
        </w:rPr>
        <w:t>voir infra</w:t>
      </w:r>
      <w:r w:rsidRPr="0332D324">
        <w:rPr>
          <w:rFonts w:asciiTheme="majorHAnsi" w:hAnsiTheme="majorHAnsi" w:cstheme="majorBidi"/>
          <w:color w:val="0070C0"/>
        </w:rPr>
        <w:t>).</w:t>
      </w:r>
    </w:p>
    <w:p w14:paraId="54488752" w14:textId="77777777" w:rsidR="009079B5" w:rsidRPr="00AF0882" w:rsidRDefault="009079B5" w:rsidP="009079B5">
      <w:pPr>
        <w:pStyle w:val="Paragraphedeliste"/>
        <w:spacing w:after="0" w:line="240" w:lineRule="auto"/>
        <w:ind w:left="0"/>
        <w:jc w:val="both"/>
        <w:textAlignment w:val="baseline"/>
        <w:rPr>
          <w:rFonts w:asciiTheme="majorHAnsi" w:hAnsiTheme="majorHAnsi" w:cstheme="majorHAnsi"/>
        </w:rPr>
      </w:pPr>
    </w:p>
    <w:p w14:paraId="7D7C40E8" w14:textId="77777777" w:rsidR="009079B5" w:rsidRPr="00AF0882" w:rsidRDefault="009079B5" w:rsidP="009079B5">
      <w:pPr>
        <w:pStyle w:val="Titre3"/>
        <w:ind w:left="284"/>
        <w:rPr>
          <w:rFonts w:asciiTheme="majorHAnsi" w:eastAsia="Times New Roman" w:hAnsiTheme="majorHAnsi" w:cstheme="majorHAnsi"/>
          <w:b/>
          <w:color w:val="4472C4"/>
          <w:sz w:val="22"/>
          <w:szCs w:val="22"/>
          <w:u w:val="single"/>
        </w:rPr>
      </w:pPr>
      <w:bookmarkStart w:id="10" w:name="_Toc158642973"/>
      <w:bookmarkStart w:id="11" w:name="_Toc158892484"/>
      <w:bookmarkStart w:id="12" w:name="_Toc160015016"/>
      <w:bookmarkStart w:id="13" w:name="_Toc163825237"/>
      <w:r w:rsidRPr="00AF0882">
        <w:rPr>
          <w:rFonts w:asciiTheme="majorHAnsi" w:eastAsia="Times New Roman" w:hAnsiTheme="majorHAnsi" w:cstheme="majorHAnsi"/>
          <w:b/>
          <w:color w:val="4472C4"/>
          <w:sz w:val="22"/>
          <w:szCs w:val="22"/>
          <w:u w:val="single"/>
        </w:rPr>
        <w:t xml:space="preserve">2.2 Les promoteurs </w:t>
      </w:r>
      <w:r w:rsidRPr="00AF0882">
        <w:rPr>
          <w:rFonts w:asciiTheme="majorHAnsi" w:hAnsiTheme="majorHAnsi" w:cstheme="majorHAnsi"/>
          <w:b/>
          <w:color w:val="4472C4"/>
          <w:sz w:val="22"/>
          <w:szCs w:val="22"/>
          <w:u w:val="single"/>
        </w:rPr>
        <w:t>éligibles</w:t>
      </w:r>
      <w:bookmarkEnd w:id="10"/>
      <w:bookmarkEnd w:id="11"/>
      <w:bookmarkEnd w:id="12"/>
      <w:bookmarkEnd w:id="13"/>
      <w:r w:rsidRPr="00AF0882">
        <w:rPr>
          <w:rFonts w:asciiTheme="majorHAnsi" w:eastAsia="Times New Roman" w:hAnsiTheme="majorHAnsi" w:cstheme="majorHAnsi"/>
          <w:b/>
          <w:color w:val="4472C4"/>
          <w:sz w:val="22"/>
          <w:szCs w:val="22"/>
          <w:u w:val="single"/>
        </w:rPr>
        <w:t xml:space="preserve"> </w:t>
      </w:r>
    </w:p>
    <w:p w14:paraId="22D3089B" w14:textId="77777777" w:rsidR="009079B5" w:rsidRPr="00AF0882" w:rsidRDefault="009079B5" w:rsidP="009079B5">
      <w:pPr>
        <w:rPr>
          <w:rFonts w:asciiTheme="majorHAnsi" w:hAnsiTheme="majorHAnsi" w:cstheme="majorHAnsi"/>
        </w:rPr>
      </w:pPr>
    </w:p>
    <w:p w14:paraId="14FDF3C2" w14:textId="6B6F4D21" w:rsidR="0013480C" w:rsidRPr="00D72ACE" w:rsidRDefault="640ED696" w:rsidP="0332D324">
      <w:pPr>
        <w:spacing w:after="0" w:line="240" w:lineRule="auto"/>
        <w:jc w:val="both"/>
        <w:textAlignment w:val="baseline"/>
        <w:rPr>
          <w:rFonts w:asciiTheme="majorHAnsi" w:hAnsiTheme="majorHAnsi" w:cstheme="majorBidi"/>
        </w:rPr>
      </w:pPr>
      <w:r w:rsidRPr="0332D324">
        <w:rPr>
          <w:rFonts w:asciiTheme="majorHAnsi" w:hAnsiTheme="majorHAnsi" w:cstheme="majorBidi"/>
        </w:rPr>
        <w:t>Le promoteur désigne le financeur du projet d’investissement. Il est constitué en personne morale et s’engage à maintenir la destination sociale du projet soutenu dans les conditions prévues par la convention qui le lie à la Caf. Le promoteur n’est pas nécessairement le gestionnaire de l’équipement. Il peut être différent du porteur de projet qui lui-même peut être différent du gestionnaire de l’activité.  </w:t>
      </w:r>
    </w:p>
    <w:p w14:paraId="6D7D1DF5" w14:textId="77777777" w:rsidR="0013480C" w:rsidRPr="00D72ACE" w:rsidRDefault="0013480C" w:rsidP="0332D324">
      <w:pPr>
        <w:spacing w:after="0" w:line="240" w:lineRule="auto"/>
        <w:jc w:val="both"/>
        <w:textAlignment w:val="baseline"/>
        <w:rPr>
          <w:rFonts w:asciiTheme="majorHAnsi" w:hAnsiTheme="majorHAnsi" w:cstheme="majorBidi"/>
        </w:rPr>
      </w:pPr>
    </w:p>
    <w:p w14:paraId="73F340F4" w14:textId="77777777" w:rsidR="0013480C" w:rsidRPr="00D72ACE" w:rsidRDefault="640ED696" w:rsidP="0332D324">
      <w:pPr>
        <w:spacing w:after="0" w:line="240" w:lineRule="auto"/>
        <w:jc w:val="both"/>
        <w:textAlignment w:val="baseline"/>
        <w:rPr>
          <w:rFonts w:asciiTheme="majorHAnsi" w:hAnsiTheme="majorHAnsi" w:cstheme="majorBidi"/>
        </w:rPr>
      </w:pPr>
      <w:r w:rsidRPr="0332D324">
        <w:rPr>
          <w:rFonts w:asciiTheme="majorHAnsi" w:hAnsiTheme="majorHAnsi" w:cstheme="majorBidi"/>
        </w:rPr>
        <w:t>La Caf conventionne avec un seul promoteur par projet au regard des dépenses éligibles qu’il assume, les factures faisant foi.</w:t>
      </w:r>
    </w:p>
    <w:p w14:paraId="560FC1B5" w14:textId="77777777" w:rsidR="0013480C" w:rsidRPr="00D72ACE" w:rsidRDefault="0013480C" w:rsidP="0332D324">
      <w:pPr>
        <w:spacing w:after="0" w:line="240" w:lineRule="auto"/>
        <w:jc w:val="both"/>
        <w:textAlignment w:val="baseline"/>
        <w:rPr>
          <w:rFonts w:asciiTheme="majorHAnsi" w:hAnsiTheme="majorHAnsi" w:cstheme="majorBidi"/>
        </w:rPr>
      </w:pPr>
    </w:p>
    <w:p w14:paraId="1EA196EC" w14:textId="77777777" w:rsidR="00E85E54" w:rsidRPr="00D72ACE" w:rsidRDefault="640ED696" w:rsidP="0332D324">
      <w:pPr>
        <w:spacing w:after="0" w:line="240" w:lineRule="auto"/>
        <w:jc w:val="both"/>
        <w:textAlignment w:val="baseline"/>
        <w:rPr>
          <w:rFonts w:asciiTheme="majorHAnsi" w:hAnsiTheme="majorHAnsi" w:cstheme="majorBidi"/>
        </w:rPr>
      </w:pPr>
      <w:r w:rsidRPr="0332D324">
        <w:rPr>
          <w:rFonts w:asciiTheme="majorHAnsi" w:hAnsiTheme="majorHAnsi" w:cstheme="majorBidi"/>
        </w:rPr>
        <w:t>Dans le cadre d’une délégation de maitrise d’ouvrage, si cette dernière est facturée, l’aide peut être versé</w:t>
      </w:r>
      <w:r w:rsidR="663D9325" w:rsidRPr="0332D324">
        <w:rPr>
          <w:rFonts w:asciiTheme="majorHAnsi" w:hAnsiTheme="majorHAnsi" w:cstheme="majorBidi"/>
        </w:rPr>
        <w:t>e</w:t>
      </w:r>
      <w:r w:rsidRPr="0332D324">
        <w:rPr>
          <w:rFonts w:asciiTheme="majorHAnsi" w:hAnsiTheme="majorHAnsi" w:cstheme="majorBidi"/>
        </w:rPr>
        <w:t xml:space="preserve"> au partenaire s’en acquittant.</w:t>
      </w:r>
    </w:p>
    <w:p w14:paraId="43774AEE" w14:textId="77777777" w:rsidR="00E872FB" w:rsidRDefault="00E872FB" w:rsidP="0332D324">
      <w:pPr>
        <w:spacing w:after="0" w:line="240" w:lineRule="auto"/>
        <w:jc w:val="both"/>
        <w:textAlignment w:val="baseline"/>
        <w:rPr>
          <w:rFonts w:asciiTheme="majorHAnsi" w:hAnsiTheme="majorHAnsi" w:cstheme="majorBidi"/>
        </w:rPr>
      </w:pPr>
    </w:p>
    <w:p w14:paraId="16615D54" w14:textId="77777777" w:rsidR="009E393F" w:rsidRPr="00D72ACE" w:rsidRDefault="009E393F" w:rsidP="0332D324">
      <w:pPr>
        <w:spacing w:after="0" w:line="240" w:lineRule="auto"/>
        <w:jc w:val="both"/>
        <w:textAlignment w:val="baseline"/>
        <w:rPr>
          <w:rFonts w:asciiTheme="majorHAnsi" w:hAnsiTheme="majorHAnsi" w:cstheme="majorBidi"/>
        </w:rPr>
      </w:pPr>
    </w:p>
    <w:p w14:paraId="71ABA8A4" w14:textId="77777777" w:rsidR="00763CC0" w:rsidRPr="00D72ACE" w:rsidRDefault="5D6970BE" w:rsidP="0332D324">
      <w:pPr>
        <w:spacing w:after="0" w:line="240" w:lineRule="auto"/>
        <w:ind w:right="173"/>
        <w:rPr>
          <w:rFonts w:asciiTheme="majorHAnsi" w:eastAsia="Arial" w:hAnsiTheme="majorHAnsi" w:cstheme="majorBidi"/>
          <w:color w:val="000000"/>
        </w:rPr>
      </w:pPr>
      <w:r w:rsidRPr="0332D324">
        <w:rPr>
          <w:rFonts w:asciiTheme="majorHAnsi" w:eastAsia="Arial" w:hAnsiTheme="majorHAnsi" w:cstheme="majorBidi"/>
          <w:color w:val="000000" w:themeColor="text1"/>
        </w:rPr>
        <w:lastRenderedPageBreak/>
        <w:t>Le promoteur peut être notamment (liste non-exhaustive) : </w:t>
      </w:r>
    </w:p>
    <w:p w14:paraId="3D7EF3CF" w14:textId="643F7656" w:rsidR="00124CA6" w:rsidRPr="00D72ACE" w:rsidRDefault="35D42411" w:rsidP="0332D324">
      <w:pPr>
        <w:numPr>
          <w:ilvl w:val="0"/>
          <w:numId w:val="24"/>
        </w:numPr>
        <w:spacing w:after="0" w:line="240" w:lineRule="auto"/>
        <w:ind w:right="173"/>
        <w:rPr>
          <w:rFonts w:asciiTheme="majorHAnsi" w:eastAsia="Arial" w:hAnsiTheme="majorHAnsi" w:cstheme="majorBidi"/>
          <w:color w:val="000000"/>
        </w:rPr>
      </w:pPr>
      <w:r w:rsidRPr="0332D324">
        <w:rPr>
          <w:rFonts w:asciiTheme="majorHAnsi" w:hAnsiTheme="majorHAnsi" w:cstheme="majorBidi"/>
        </w:rPr>
        <w:t>une</w:t>
      </w:r>
      <w:r w:rsidR="00B2BBC0" w:rsidRPr="0332D324">
        <w:rPr>
          <w:rFonts w:asciiTheme="majorHAnsi" w:hAnsiTheme="majorHAnsi" w:cstheme="majorBidi"/>
        </w:rPr>
        <w:t xml:space="preserve"> collectivité territoriale telle qu</w:t>
      </w:r>
      <w:r w:rsidRPr="0332D324">
        <w:rPr>
          <w:rFonts w:asciiTheme="majorHAnsi" w:hAnsiTheme="majorHAnsi" w:cstheme="majorBidi"/>
        </w:rPr>
        <w:t>’un</w:t>
      </w:r>
      <w:r w:rsidR="00B2BBC0" w:rsidRPr="0332D324">
        <w:rPr>
          <w:rFonts w:asciiTheme="majorHAnsi" w:hAnsiTheme="majorHAnsi" w:cstheme="majorBidi"/>
        </w:rPr>
        <w:t xml:space="preserve"> Etablissement Public de Coopération Intercommunale (EPCI) ou </w:t>
      </w:r>
      <w:r w:rsidRPr="0332D324">
        <w:rPr>
          <w:rFonts w:asciiTheme="majorHAnsi" w:hAnsiTheme="majorHAnsi" w:cstheme="majorBidi"/>
        </w:rPr>
        <w:t>une</w:t>
      </w:r>
      <w:r w:rsidR="00B2BBC0" w:rsidRPr="0332D324">
        <w:rPr>
          <w:rFonts w:asciiTheme="majorHAnsi" w:hAnsiTheme="majorHAnsi" w:cstheme="majorBidi"/>
        </w:rPr>
        <w:t xml:space="preserve"> commune ;</w:t>
      </w:r>
    </w:p>
    <w:p w14:paraId="2710353F" w14:textId="7829B832" w:rsidR="00124CA6" w:rsidRPr="00D72ACE" w:rsidRDefault="35D42411" w:rsidP="0332D324">
      <w:pPr>
        <w:numPr>
          <w:ilvl w:val="0"/>
          <w:numId w:val="24"/>
        </w:numPr>
        <w:spacing w:after="0" w:line="240" w:lineRule="auto"/>
        <w:ind w:right="173"/>
        <w:rPr>
          <w:rFonts w:asciiTheme="majorHAnsi" w:eastAsia="Arial" w:hAnsiTheme="majorHAnsi" w:cstheme="majorBidi"/>
          <w:color w:val="000000"/>
        </w:rPr>
      </w:pPr>
      <w:r w:rsidRPr="0332D324">
        <w:rPr>
          <w:rFonts w:asciiTheme="majorHAnsi" w:hAnsiTheme="majorHAnsi" w:cstheme="majorBidi"/>
        </w:rPr>
        <w:t>un</w:t>
      </w:r>
      <w:r w:rsidR="00B2BBC0" w:rsidRPr="0332D324">
        <w:rPr>
          <w:rFonts w:asciiTheme="majorHAnsi" w:hAnsiTheme="majorHAnsi" w:cstheme="majorBidi"/>
        </w:rPr>
        <w:t xml:space="preserve"> organisme à but non lucratif tels qu</w:t>
      </w:r>
      <w:r w:rsidRPr="0332D324">
        <w:rPr>
          <w:rFonts w:asciiTheme="majorHAnsi" w:hAnsiTheme="majorHAnsi" w:cstheme="majorBidi"/>
        </w:rPr>
        <w:t>’une</w:t>
      </w:r>
      <w:r w:rsidR="00B2BBC0" w:rsidRPr="0332D324">
        <w:rPr>
          <w:rFonts w:asciiTheme="majorHAnsi" w:hAnsiTheme="majorHAnsi" w:cstheme="majorBidi"/>
        </w:rPr>
        <w:t xml:space="preserve"> association, comité d’entreprise, centre communa</w:t>
      </w:r>
      <w:r w:rsidRPr="0332D324">
        <w:rPr>
          <w:rFonts w:asciiTheme="majorHAnsi" w:hAnsiTheme="majorHAnsi" w:cstheme="majorBidi"/>
        </w:rPr>
        <w:t>l</w:t>
      </w:r>
      <w:r w:rsidR="00B2BBC0" w:rsidRPr="0332D324">
        <w:rPr>
          <w:rFonts w:asciiTheme="majorHAnsi" w:hAnsiTheme="majorHAnsi" w:cstheme="majorBidi"/>
        </w:rPr>
        <w:t xml:space="preserve"> d’action sociale, </w:t>
      </w:r>
      <w:r w:rsidRPr="0332D324">
        <w:rPr>
          <w:rFonts w:asciiTheme="majorHAnsi" w:hAnsiTheme="majorHAnsi" w:cstheme="majorBidi"/>
        </w:rPr>
        <w:t>un</w:t>
      </w:r>
      <w:r w:rsidR="00B2BBC0" w:rsidRPr="0332D324">
        <w:rPr>
          <w:rFonts w:asciiTheme="majorHAnsi" w:hAnsiTheme="majorHAnsi" w:cstheme="majorBidi"/>
        </w:rPr>
        <w:t xml:space="preserve"> établissemen</w:t>
      </w:r>
      <w:r w:rsidRPr="0332D324">
        <w:rPr>
          <w:rFonts w:asciiTheme="majorHAnsi" w:hAnsiTheme="majorHAnsi" w:cstheme="majorBidi"/>
        </w:rPr>
        <w:t>t</w:t>
      </w:r>
      <w:r w:rsidR="00B2BBC0" w:rsidRPr="0332D324">
        <w:rPr>
          <w:rFonts w:asciiTheme="majorHAnsi" w:hAnsiTheme="majorHAnsi" w:cstheme="majorBidi"/>
        </w:rPr>
        <w:t xml:space="preserve"> publi</w:t>
      </w:r>
      <w:r w:rsidRPr="0332D324">
        <w:rPr>
          <w:rFonts w:asciiTheme="majorHAnsi" w:hAnsiTheme="majorHAnsi" w:cstheme="majorBidi"/>
        </w:rPr>
        <w:t>c</w:t>
      </w:r>
      <w:r w:rsidR="00B2BBC0" w:rsidRPr="0332D324">
        <w:rPr>
          <w:rFonts w:asciiTheme="majorHAnsi" w:hAnsiTheme="majorHAnsi" w:cstheme="majorBidi"/>
        </w:rPr>
        <w:t xml:space="preserve">, </w:t>
      </w:r>
      <w:r w:rsidRPr="0332D324">
        <w:rPr>
          <w:rFonts w:asciiTheme="majorHAnsi" w:hAnsiTheme="majorHAnsi" w:cstheme="majorBidi"/>
        </w:rPr>
        <w:t xml:space="preserve">une </w:t>
      </w:r>
      <w:r w:rsidR="00B2BBC0" w:rsidRPr="0332D324">
        <w:rPr>
          <w:rFonts w:asciiTheme="majorHAnsi" w:hAnsiTheme="majorHAnsi" w:cstheme="majorBidi"/>
        </w:rPr>
        <w:t xml:space="preserve">fondation, </w:t>
      </w:r>
      <w:r w:rsidRPr="0332D324">
        <w:rPr>
          <w:rFonts w:asciiTheme="majorHAnsi" w:hAnsiTheme="majorHAnsi" w:cstheme="majorBidi"/>
        </w:rPr>
        <w:t>une</w:t>
      </w:r>
      <w:r w:rsidR="00B2BBC0" w:rsidRPr="0332D324">
        <w:rPr>
          <w:rFonts w:asciiTheme="majorHAnsi" w:hAnsiTheme="majorHAnsi" w:cstheme="majorBidi"/>
        </w:rPr>
        <w:t xml:space="preserve"> mutuelle, Caisse d’Allocation familiales (CAF) ;</w:t>
      </w:r>
    </w:p>
    <w:p w14:paraId="430720C5" w14:textId="59554D8A" w:rsidR="00E85E54" w:rsidRPr="00D72ACE" w:rsidRDefault="35D42411" w:rsidP="0332D324">
      <w:pPr>
        <w:numPr>
          <w:ilvl w:val="0"/>
          <w:numId w:val="24"/>
        </w:numPr>
        <w:spacing w:after="0" w:line="240" w:lineRule="auto"/>
        <w:ind w:right="173"/>
        <w:jc w:val="both"/>
        <w:rPr>
          <w:rFonts w:asciiTheme="majorHAnsi" w:eastAsia="Arial" w:hAnsiTheme="majorHAnsi" w:cstheme="majorBidi"/>
          <w:color w:val="000000"/>
        </w:rPr>
      </w:pPr>
      <w:r w:rsidRPr="0332D324">
        <w:rPr>
          <w:rFonts w:asciiTheme="majorHAnsi" w:hAnsiTheme="majorHAnsi" w:cstheme="majorBidi"/>
        </w:rPr>
        <w:t>une</w:t>
      </w:r>
      <w:r w:rsidR="00B2BBC0" w:rsidRPr="0332D324">
        <w:rPr>
          <w:rFonts w:asciiTheme="majorHAnsi" w:hAnsiTheme="majorHAnsi" w:cstheme="majorBidi"/>
        </w:rPr>
        <w:t xml:space="preserve"> entreprise quelle que soit </w:t>
      </w:r>
      <w:r w:rsidRPr="0332D324">
        <w:rPr>
          <w:rFonts w:asciiTheme="majorHAnsi" w:hAnsiTheme="majorHAnsi" w:cstheme="majorBidi"/>
        </w:rPr>
        <w:t xml:space="preserve">sa </w:t>
      </w:r>
      <w:r w:rsidR="00B2BBC0" w:rsidRPr="0332D324">
        <w:rPr>
          <w:rFonts w:asciiTheme="majorHAnsi" w:hAnsiTheme="majorHAnsi" w:cstheme="majorBidi"/>
        </w:rPr>
        <w:t xml:space="preserve">forme ou </w:t>
      </w:r>
      <w:r w:rsidRPr="0332D324">
        <w:rPr>
          <w:rFonts w:asciiTheme="majorHAnsi" w:hAnsiTheme="majorHAnsi" w:cstheme="majorBidi"/>
        </w:rPr>
        <w:t xml:space="preserve">son </w:t>
      </w:r>
      <w:r w:rsidR="00B2BBC0" w:rsidRPr="0332D324">
        <w:rPr>
          <w:rFonts w:asciiTheme="majorHAnsi" w:hAnsiTheme="majorHAnsi" w:cstheme="majorBidi"/>
        </w:rPr>
        <w:t>objet juridique (SPL, société de l’économie sociale et solidaire ...).</w:t>
      </w:r>
    </w:p>
    <w:p w14:paraId="375250CA" w14:textId="34619AF1" w:rsidR="00F1632E" w:rsidRPr="00D72ACE" w:rsidRDefault="00F1632E" w:rsidP="0332D324">
      <w:pPr>
        <w:spacing w:after="0" w:line="240" w:lineRule="auto"/>
        <w:ind w:left="720" w:right="173"/>
        <w:jc w:val="both"/>
        <w:rPr>
          <w:rFonts w:asciiTheme="majorHAnsi" w:eastAsia="Arial" w:hAnsiTheme="majorHAnsi" w:cstheme="majorBidi"/>
          <w:color w:val="000000" w:themeColor="text1"/>
        </w:rPr>
      </w:pPr>
    </w:p>
    <w:p w14:paraId="6BF21897" w14:textId="27A42AE6" w:rsidR="009079B5" w:rsidRPr="00D72ACE" w:rsidRDefault="5D23C0C1" w:rsidP="0332D324">
      <w:pPr>
        <w:spacing w:after="0" w:line="240" w:lineRule="auto"/>
        <w:jc w:val="both"/>
        <w:rPr>
          <w:rFonts w:asciiTheme="majorHAnsi" w:hAnsiTheme="majorHAnsi" w:cstheme="majorBidi"/>
        </w:rPr>
      </w:pPr>
      <w:r w:rsidRPr="0332D324">
        <w:rPr>
          <w:rFonts w:asciiTheme="majorHAnsi" w:hAnsiTheme="majorHAnsi" w:cstheme="majorBidi"/>
        </w:rPr>
        <w:t>Lorsqu’il s’agit de porteurs de projets autres que les collectivités territoriales, la Caf recherchera l’appréciation de la commune ou de l’EPCI sur l</w:t>
      </w:r>
      <w:r w:rsidR="2D26140F" w:rsidRPr="0332D324">
        <w:rPr>
          <w:rFonts w:asciiTheme="majorHAnsi" w:hAnsiTheme="majorHAnsi" w:cstheme="majorBidi"/>
        </w:rPr>
        <w:t>’intérêt du</w:t>
      </w:r>
      <w:r w:rsidRPr="0332D324">
        <w:rPr>
          <w:rFonts w:asciiTheme="majorHAnsi" w:hAnsiTheme="majorHAnsi" w:cstheme="majorBidi"/>
        </w:rPr>
        <w:t xml:space="preserve"> projet et s</w:t>
      </w:r>
      <w:r w:rsidR="3B7854C1" w:rsidRPr="0332D324">
        <w:rPr>
          <w:rFonts w:asciiTheme="majorHAnsi" w:hAnsiTheme="majorHAnsi" w:cstheme="majorBidi"/>
        </w:rPr>
        <w:t>on éventuel soutien</w:t>
      </w:r>
      <w:r w:rsidRPr="0332D324">
        <w:rPr>
          <w:rFonts w:asciiTheme="majorHAnsi" w:hAnsiTheme="majorHAnsi" w:cstheme="majorBidi"/>
        </w:rPr>
        <w:t>.</w:t>
      </w:r>
    </w:p>
    <w:p w14:paraId="41A6566F" w14:textId="77777777" w:rsidR="00C66FC0" w:rsidRPr="00D72ACE" w:rsidRDefault="00C66FC0" w:rsidP="0332D324">
      <w:pPr>
        <w:pStyle w:val="Paragraphedeliste"/>
        <w:spacing w:after="0" w:line="240" w:lineRule="auto"/>
        <w:jc w:val="both"/>
        <w:textAlignment w:val="baseline"/>
        <w:rPr>
          <w:rFonts w:asciiTheme="majorHAnsi" w:hAnsiTheme="majorHAnsi" w:cstheme="majorBidi"/>
        </w:rPr>
      </w:pPr>
    </w:p>
    <w:p w14:paraId="254ECAA6" w14:textId="704D3D1C" w:rsidR="009079B5" w:rsidRPr="00486B99" w:rsidRDefault="0013480C" w:rsidP="00AC4DEC">
      <w:pPr>
        <w:pStyle w:val="Titre3"/>
        <w:numPr>
          <w:ilvl w:val="1"/>
          <w:numId w:val="8"/>
        </w:numPr>
        <w:ind w:left="851"/>
        <w:jc w:val="both"/>
        <w:rPr>
          <w:rFonts w:asciiTheme="majorHAnsi" w:eastAsia="Times New Roman" w:hAnsiTheme="majorHAnsi" w:cstheme="majorHAnsi"/>
          <w:b/>
          <w:color w:val="4472C4"/>
          <w:sz w:val="22"/>
          <w:szCs w:val="22"/>
          <w:u w:val="single"/>
        </w:rPr>
      </w:pPr>
      <w:bookmarkStart w:id="14" w:name="_Toc158642975"/>
      <w:bookmarkStart w:id="15" w:name="_Toc158892486"/>
      <w:bookmarkStart w:id="16" w:name="_Toc160015017"/>
      <w:bookmarkStart w:id="17" w:name="_Toc163825238"/>
      <w:r w:rsidRPr="00486B99">
        <w:rPr>
          <w:rFonts w:asciiTheme="majorHAnsi" w:eastAsia="Times New Roman" w:hAnsiTheme="majorHAnsi" w:cstheme="majorHAnsi"/>
          <w:b/>
          <w:color w:val="4472C4"/>
          <w:sz w:val="22"/>
          <w:szCs w:val="22"/>
          <w:u w:val="single"/>
        </w:rPr>
        <w:t>L</w:t>
      </w:r>
      <w:r w:rsidR="0058359B" w:rsidRPr="00486B99">
        <w:rPr>
          <w:rFonts w:asciiTheme="majorHAnsi" w:eastAsia="Times New Roman" w:hAnsiTheme="majorHAnsi" w:cstheme="majorHAnsi"/>
          <w:b/>
          <w:color w:val="4472C4"/>
          <w:sz w:val="22"/>
          <w:szCs w:val="22"/>
          <w:u w:val="single"/>
        </w:rPr>
        <w:t xml:space="preserve">a nature des projets </w:t>
      </w:r>
      <w:r w:rsidR="000C5643" w:rsidRPr="00486B99">
        <w:rPr>
          <w:rFonts w:asciiTheme="majorHAnsi" w:eastAsia="Times New Roman" w:hAnsiTheme="majorHAnsi" w:cstheme="majorHAnsi"/>
          <w:b/>
          <w:color w:val="4472C4"/>
          <w:sz w:val="22"/>
          <w:szCs w:val="22"/>
          <w:u w:val="single"/>
        </w:rPr>
        <w:t xml:space="preserve">et des </w:t>
      </w:r>
      <w:r w:rsidRPr="00486B99">
        <w:rPr>
          <w:rFonts w:asciiTheme="majorHAnsi" w:eastAsia="Times New Roman" w:hAnsiTheme="majorHAnsi" w:cstheme="majorHAnsi"/>
          <w:b/>
          <w:color w:val="4472C4"/>
          <w:sz w:val="22"/>
          <w:szCs w:val="22"/>
          <w:u w:val="single"/>
        </w:rPr>
        <w:t xml:space="preserve">dépenses </w:t>
      </w:r>
      <w:r w:rsidRPr="00486B99">
        <w:rPr>
          <w:rFonts w:asciiTheme="majorHAnsi" w:hAnsiTheme="majorHAnsi" w:cstheme="majorHAnsi"/>
          <w:b/>
          <w:color w:val="4472C4"/>
          <w:sz w:val="22"/>
          <w:szCs w:val="22"/>
          <w:u w:val="single"/>
        </w:rPr>
        <w:t>éligibles</w:t>
      </w:r>
      <w:bookmarkEnd w:id="14"/>
      <w:bookmarkEnd w:id="15"/>
      <w:bookmarkEnd w:id="16"/>
      <w:bookmarkEnd w:id="17"/>
      <w:r w:rsidRPr="00486B99">
        <w:rPr>
          <w:rFonts w:asciiTheme="majorHAnsi" w:eastAsia="Times New Roman" w:hAnsiTheme="majorHAnsi" w:cstheme="majorHAnsi"/>
          <w:b/>
          <w:color w:val="4472C4"/>
          <w:sz w:val="22"/>
          <w:szCs w:val="22"/>
          <w:u w:val="single"/>
        </w:rPr>
        <w:t xml:space="preserve"> </w:t>
      </w:r>
    </w:p>
    <w:p w14:paraId="5AC1127A" w14:textId="77777777" w:rsidR="007853BF" w:rsidRPr="00D72ACE" w:rsidRDefault="007853BF" w:rsidP="0332D324">
      <w:pPr>
        <w:spacing w:after="0" w:line="240" w:lineRule="auto"/>
        <w:jc w:val="both"/>
        <w:textAlignment w:val="baseline"/>
        <w:rPr>
          <w:rFonts w:asciiTheme="majorHAnsi" w:hAnsiTheme="majorHAnsi" w:cstheme="majorBidi"/>
        </w:rPr>
      </w:pPr>
    </w:p>
    <w:p w14:paraId="3BEEB9CC" w14:textId="3E0B4683" w:rsidR="0013480C" w:rsidRPr="00D72ACE" w:rsidRDefault="640ED696" w:rsidP="0332D324">
      <w:pPr>
        <w:spacing w:after="0" w:line="240" w:lineRule="auto"/>
        <w:jc w:val="both"/>
        <w:textAlignment w:val="baseline"/>
        <w:rPr>
          <w:rFonts w:asciiTheme="majorHAnsi" w:hAnsiTheme="majorHAnsi" w:cstheme="majorBidi"/>
        </w:rPr>
      </w:pPr>
      <w:r w:rsidRPr="0332D324">
        <w:rPr>
          <w:rFonts w:asciiTheme="majorHAnsi" w:hAnsiTheme="majorHAnsi" w:cstheme="majorBidi"/>
        </w:rPr>
        <w:t>Toutes les dépenses qui relèvent, en comptabilité, de la notion d’investissement</w:t>
      </w:r>
      <w:r w:rsidR="0013480C" w:rsidRPr="0332D324">
        <w:rPr>
          <w:rStyle w:val="Appelnotedebasdep"/>
          <w:rFonts w:asciiTheme="majorHAnsi" w:hAnsiTheme="majorHAnsi" w:cstheme="majorBidi"/>
        </w:rPr>
        <w:footnoteReference w:id="5"/>
      </w:r>
      <w:r w:rsidRPr="0332D324">
        <w:rPr>
          <w:rFonts w:asciiTheme="majorHAnsi" w:hAnsiTheme="majorHAnsi" w:cstheme="majorBidi"/>
        </w:rPr>
        <w:t xml:space="preserve"> sont éligibles à </w:t>
      </w:r>
      <w:r w:rsidR="073145C8" w:rsidRPr="0332D324">
        <w:rPr>
          <w:rFonts w:asciiTheme="majorHAnsi" w:hAnsiTheme="majorHAnsi" w:cstheme="majorBidi"/>
        </w:rPr>
        <w:t>l’</w:t>
      </w:r>
      <w:r w:rsidRPr="0332D324">
        <w:rPr>
          <w:rFonts w:asciiTheme="majorHAnsi" w:hAnsiTheme="majorHAnsi" w:cstheme="majorBidi"/>
        </w:rPr>
        <w:t xml:space="preserve">aide </w:t>
      </w:r>
      <w:r w:rsidR="073145C8" w:rsidRPr="0332D324">
        <w:rPr>
          <w:rFonts w:asciiTheme="majorHAnsi" w:hAnsiTheme="majorHAnsi" w:cstheme="majorBidi"/>
        </w:rPr>
        <w:t xml:space="preserve">à l’investissement </w:t>
      </w:r>
      <w:r w:rsidRPr="0332D324">
        <w:rPr>
          <w:rFonts w:asciiTheme="majorHAnsi" w:hAnsiTheme="majorHAnsi" w:cstheme="majorBidi"/>
        </w:rPr>
        <w:t>à savoir</w:t>
      </w:r>
      <w:r w:rsidR="3D39CA5C" w:rsidRPr="0332D324">
        <w:rPr>
          <w:rFonts w:asciiTheme="majorHAnsi" w:hAnsiTheme="majorHAnsi" w:cstheme="majorBidi"/>
        </w:rPr>
        <w:t xml:space="preserve"> </w:t>
      </w:r>
      <w:r w:rsidRPr="0332D324">
        <w:rPr>
          <w:rFonts w:asciiTheme="majorHAnsi" w:hAnsiTheme="majorHAnsi" w:cstheme="majorBidi"/>
        </w:rPr>
        <w:t>:</w:t>
      </w:r>
    </w:p>
    <w:p w14:paraId="505A9B07" w14:textId="77777777" w:rsidR="0013480C" w:rsidRPr="00D72ACE" w:rsidRDefault="0013480C" w:rsidP="0332D324">
      <w:pPr>
        <w:spacing w:after="0" w:line="240" w:lineRule="auto"/>
        <w:jc w:val="both"/>
        <w:textAlignment w:val="baseline"/>
        <w:rPr>
          <w:rFonts w:asciiTheme="majorHAnsi" w:hAnsiTheme="majorHAnsi" w:cstheme="majorBidi"/>
        </w:rPr>
      </w:pPr>
    </w:p>
    <w:p w14:paraId="3EFA462B" w14:textId="77777777" w:rsidR="0013480C" w:rsidRPr="00D72ACE" w:rsidRDefault="640ED696" w:rsidP="0332D324">
      <w:pPr>
        <w:pStyle w:val="Paragraphedeliste"/>
        <w:numPr>
          <w:ilvl w:val="0"/>
          <w:numId w:val="7"/>
        </w:numPr>
        <w:spacing w:after="0" w:line="240" w:lineRule="auto"/>
        <w:jc w:val="both"/>
        <w:textAlignment w:val="baseline"/>
        <w:rPr>
          <w:rFonts w:asciiTheme="majorHAnsi" w:hAnsiTheme="majorHAnsi" w:cstheme="majorBidi"/>
        </w:rPr>
      </w:pPr>
      <w:r w:rsidRPr="0332D324">
        <w:rPr>
          <w:rFonts w:asciiTheme="majorHAnsi" w:hAnsiTheme="majorHAnsi" w:cstheme="majorBidi"/>
        </w:rPr>
        <w:t>les coûts fonciers et terrain ;</w:t>
      </w:r>
    </w:p>
    <w:p w14:paraId="2262A54E" w14:textId="77777777" w:rsidR="0013480C" w:rsidRPr="00D72ACE" w:rsidRDefault="640ED696" w:rsidP="0332D324">
      <w:pPr>
        <w:pStyle w:val="Paragraphedeliste"/>
        <w:numPr>
          <w:ilvl w:val="0"/>
          <w:numId w:val="7"/>
        </w:numPr>
        <w:spacing w:after="0" w:line="240" w:lineRule="auto"/>
        <w:jc w:val="both"/>
        <w:textAlignment w:val="baseline"/>
        <w:rPr>
          <w:rFonts w:asciiTheme="majorHAnsi" w:hAnsiTheme="majorHAnsi" w:cstheme="majorBidi"/>
        </w:rPr>
      </w:pPr>
      <w:r w:rsidRPr="0332D324">
        <w:rPr>
          <w:rFonts w:asciiTheme="majorHAnsi" w:hAnsiTheme="majorHAnsi" w:cstheme="majorBidi"/>
        </w:rPr>
        <w:t>les gros œuvre et clos couverts ;</w:t>
      </w:r>
    </w:p>
    <w:p w14:paraId="3D6C7854" w14:textId="77777777" w:rsidR="0013480C" w:rsidRPr="00D72ACE" w:rsidRDefault="640ED696" w:rsidP="0332D324">
      <w:pPr>
        <w:pStyle w:val="Paragraphedeliste"/>
        <w:numPr>
          <w:ilvl w:val="0"/>
          <w:numId w:val="7"/>
        </w:numPr>
        <w:spacing w:after="0" w:line="240" w:lineRule="auto"/>
        <w:jc w:val="both"/>
        <w:textAlignment w:val="baseline"/>
        <w:rPr>
          <w:rFonts w:asciiTheme="majorHAnsi" w:hAnsiTheme="majorHAnsi" w:cstheme="majorBidi"/>
        </w:rPr>
      </w:pPr>
      <w:r w:rsidRPr="0332D324">
        <w:rPr>
          <w:rFonts w:asciiTheme="majorHAnsi" w:hAnsiTheme="majorHAnsi" w:cstheme="majorBidi"/>
        </w:rPr>
        <w:t>l</w:t>
      </w:r>
      <w:r w:rsidR="7BE15D24" w:rsidRPr="0332D324">
        <w:rPr>
          <w:rFonts w:asciiTheme="majorHAnsi" w:hAnsiTheme="majorHAnsi" w:cstheme="majorBidi"/>
        </w:rPr>
        <w:t xml:space="preserve">es </w:t>
      </w:r>
      <w:r w:rsidRPr="0332D324">
        <w:rPr>
          <w:rFonts w:asciiTheme="majorHAnsi" w:hAnsiTheme="majorHAnsi" w:cstheme="majorBidi"/>
        </w:rPr>
        <w:t xml:space="preserve">aménagements intérieurs ; </w:t>
      </w:r>
    </w:p>
    <w:p w14:paraId="055103F0" w14:textId="77777777" w:rsidR="0013480C" w:rsidRPr="00D72ACE" w:rsidRDefault="640ED696" w:rsidP="0332D324">
      <w:pPr>
        <w:pStyle w:val="Paragraphedeliste"/>
        <w:numPr>
          <w:ilvl w:val="0"/>
          <w:numId w:val="7"/>
        </w:numPr>
        <w:spacing w:after="0" w:line="240" w:lineRule="auto"/>
        <w:jc w:val="both"/>
        <w:textAlignment w:val="baseline"/>
        <w:rPr>
          <w:rFonts w:asciiTheme="majorHAnsi" w:hAnsiTheme="majorHAnsi" w:cstheme="majorBidi"/>
        </w:rPr>
      </w:pPr>
      <w:r w:rsidRPr="0332D324">
        <w:rPr>
          <w:rFonts w:asciiTheme="majorHAnsi" w:hAnsiTheme="majorHAnsi" w:cstheme="majorBidi"/>
        </w:rPr>
        <w:t xml:space="preserve">les équipements simples et particuliers ; </w:t>
      </w:r>
    </w:p>
    <w:p w14:paraId="1010C45D" w14:textId="77777777" w:rsidR="0013480C" w:rsidRPr="00D72ACE" w:rsidRDefault="640ED696" w:rsidP="0332D324">
      <w:pPr>
        <w:pStyle w:val="Paragraphedeliste"/>
        <w:numPr>
          <w:ilvl w:val="0"/>
          <w:numId w:val="7"/>
        </w:numPr>
        <w:spacing w:after="0" w:line="240" w:lineRule="auto"/>
        <w:jc w:val="both"/>
        <w:textAlignment w:val="baseline"/>
        <w:rPr>
          <w:rFonts w:asciiTheme="majorHAnsi" w:hAnsiTheme="majorHAnsi" w:cstheme="majorBidi"/>
        </w:rPr>
      </w:pPr>
      <w:r w:rsidRPr="0332D324">
        <w:rPr>
          <w:rFonts w:asciiTheme="majorHAnsi" w:hAnsiTheme="majorHAnsi" w:cstheme="majorBidi"/>
        </w:rPr>
        <w:t>les honoraires et frais administratifs (honoraires d'architecte, les frais de maîtrise d'œuvre, les études techniques) ;</w:t>
      </w:r>
    </w:p>
    <w:p w14:paraId="6E49E3C5" w14:textId="77777777" w:rsidR="0013480C" w:rsidRPr="00D72ACE" w:rsidRDefault="640ED696" w:rsidP="0332D324">
      <w:pPr>
        <w:pStyle w:val="Paragraphedeliste"/>
        <w:numPr>
          <w:ilvl w:val="0"/>
          <w:numId w:val="7"/>
        </w:numPr>
        <w:spacing w:after="0" w:line="240" w:lineRule="auto"/>
        <w:jc w:val="both"/>
        <w:textAlignment w:val="baseline"/>
        <w:rPr>
          <w:rFonts w:asciiTheme="majorHAnsi" w:hAnsiTheme="majorHAnsi" w:cstheme="majorBidi"/>
        </w:rPr>
      </w:pPr>
      <w:r w:rsidRPr="0332D324">
        <w:rPr>
          <w:rFonts w:asciiTheme="majorHAnsi" w:hAnsiTheme="majorHAnsi" w:cstheme="majorBidi"/>
        </w:rPr>
        <w:t>la mobilité douce (les dépenses liées à la promotion de la mobilité douce autour des installations, encourageant ainsi des modes de transport respectueux de l’environnement) ;</w:t>
      </w:r>
    </w:p>
    <w:p w14:paraId="23B4016B" w14:textId="77777777" w:rsidR="0013480C" w:rsidRPr="00D72ACE" w:rsidRDefault="640ED696" w:rsidP="0332D324">
      <w:pPr>
        <w:pStyle w:val="Paragraphedeliste"/>
        <w:numPr>
          <w:ilvl w:val="0"/>
          <w:numId w:val="7"/>
        </w:numPr>
        <w:spacing w:after="0" w:line="240" w:lineRule="auto"/>
        <w:jc w:val="both"/>
        <w:textAlignment w:val="baseline"/>
        <w:rPr>
          <w:rFonts w:asciiTheme="majorHAnsi" w:hAnsiTheme="majorHAnsi" w:cstheme="majorBidi"/>
        </w:rPr>
      </w:pPr>
      <w:r w:rsidRPr="0332D324">
        <w:rPr>
          <w:rFonts w:asciiTheme="majorHAnsi" w:hAnsiTheme="majorHAnsi" w:cstheme="majorBidi"/>
        </w:rPr>
        <w:t>autres (aménagements extérieurs et végétalisation,</w:t>
      </w:r>
      <w:r w:rsidR="1DE39EBF" w:rsidRPr="0332D324">
        <w:rPr>
          <w:rFonts w:asciiTheme="majorHAnsi" w:hAnsiTheme="majorHAnsi" w:cstheme="majorBidi"/>
        </w:rPr>
        <w:t xml:space="preserve"> </w:t>
      </w:r>
      <w:r w:rsidRPr="0332D324">
        <w:rPr>
          <w:rFonts w:asciiTheme="majorHAnsi" w:hAnsiTheme="majorHAnsi" w:cstheme="majorBidi"/>
        </w:rPr>
        <w:t>voirie,</w:t>
      </w:r>
      <w:r w:rsidR="1DE39EBF" w:rsidRPr="0332D324">
        <w:rPr>
          <w:rFonts w:asciiTheme="majorHAnsi" w:hAnsiTheme="majorHAnsi" w:cstheme="majorBidi"/>
        </w:rPr>
        <w:t xml:space="preserve"> </w:t>
      </w:r>
      <w:r w:rsidRPr="0332D324">
        <w:rPr>
          <w:rFonts w:asciiTheme="majorHAnsi" w:hAnsiTheme="majorHAnsi" w:cstheme="majorBidi"/>
        </w:rPr>
        <w:t>réseaux divers, l'assurance de construction) ;</w:t>
      </w:r>
    </w:p>
    <w:p w14:paraId="4BA71B4B" w14:textId="77777777" w:rsidR="0013480C" w:rsidRPr="00D72ACE" w:rsidRDefault="640ED696" w:rsidP="0332D324">
      <w:pPr>
        <w:pStyle w:val="Paragraphedeliste"/>
        <w:numPr>
          <w:ilvl w:val="0"/>
          <w:numId w:val="7"/>
        </w:numPr>
        <w:spacing w:after="0" w:line="240" w:lineRule="auto"/>
        <w:jc w:val="both"/>
        <w:textAlignment w:val="baseline"/>
        <w:rPr>
          <w:rFonts w:asciiTheme="majorHAnsi" w:hAnsiTheme="majorHAnsi" w:cstheme="majorBidi"/>
        </w:rPr>
      </w:pPr>
      <w:r w:rsidRPr="0332D324">
        <w:rPr>
          <w:rFonts w:asciiTheme="majorHAnsi" w:hAnsiTheme="majorHAnsi" w:cstheme="majorBidi"/>
        </w:rPr>
        <w:t>les logiciels et matériel informatique.</w:t>
      </w:r>
    </w:p>
    <w:p w14:paraId="64CEF9A4" w14:textId="77777777" w:rsidR="0013480C" w:rsidRPr="00D72ACE" w:rsidRDefault="0013480C" w:rsidP="0332D324">
      <w:pPr>
        <w:spacing w:after="0" w:line="240" w:lineRule="auto"/>
        <w:jc w:val="both"/>
        <w:textAlignment w:val="baseline"/>
        <w:rPr>
          <w:rFonts w:asciiTheme="majorHAnsi" w:hAnsiTheme="majorHAnsi" w:cstheme="majorBidi"/>
        </w:rPr>
      </w:pPr>
    </w:p>
    <w:p w14:paraId="734BE9E8" w14:textId="0315A666" w:rsidR="0013480C" w:rsidRPr="00D72ACE" w:rsidRDefault="640ED696" w:rsidP="0332D324">
      <w:pPr>
        <w:spacing w:after="0" w:line="240" w:lineRule="auto"/>
        <w:jc w:val="both"/>
        <w:textAlignment w:val="baseline"/>
        <w:rPr>
          <w:rFonts w:asciiTheme="majorHAnsi" w:hAnsiTheme="majorHAnsi" w:cstheme="majorBidi"/>
        </w:rPr>
      </w:pPr>
      <w:r w:rsidRPr="0332D324">
        <w:rPr>
          <w:rFonts w:asciiTheme="majorHAnsi" w:hAnsiTheme="majorHAnsi" w:cstheme="majorBidi"/>
        </w:rPr>
        <w:t>Ces dépenses doivent être destinées à</w:t>
      </w:r>
      <w:r w:rsidR="27911C2C" w:rsidRPr="0332D324">
        <w:rPr>
          <w:rFonts w:asciiTheme="majorHAnsi" w:hAnsiTheme="majorHAnsi" w:cstheme="majorBidi"/>
        </w:rPr>
        <w:t xml:space="preserve"> (</w:t>
      </w:r>
      <w:r w:rsidR="7BE15D24" w:rsidRPr="0332D324">
        <w:rPr>
          <w:rFonts w:asciiTheme="majorHAnsi" w:hAnsiTheme="majorHAnsi" w:cstheme="majorBidi"/>
        </w:rPr>
        <w:t>liste fournie</w:t>
      </w:r>
      <w:r w:rsidR="27911C2C" w:rsidRPr="0332D324">
        <w:rPr>
          <w:rFonts w:asciiTheme="majorHAnsi" w:hAnsiTheme="majorHAnsi" w:cstheme="majorBidi"/>
        </w:rPr>
        <w:t xml:space="preserve"> en annexe)</w:t>
      </w:r>
      <w:r w:rsidRPr="0332D324">
        <w:rPr>
          <w:rFonts w:asciiTheme="majorHAnsi" w:hAnsiTheme="majorHAnsi" w:cstheme="majorBidi"/>
        </w:rPr>
        <w:t xml:space="preserve"> : </w:t>
      </w:r>
    </w:p>
    <w:p w14:paraId="4259679C" w14:textId="77777777" w:rsidR="0013480C" w:rsidRPr="00D72ACE" w:rsidRDefault="0013480C" w:rsidP="0332D324">
      <w:pPr>
        <w:spacing w:after="0" w:line="240" w:lineRule="auto"/>
        <w:jc w:val="both"/>
        <w:textAlignment w:val="baseline"/>
        <w:rPr>
          <w:rFonts w:asciiTheme="majorHAnsi" w:hAnsiTheme="majorHAnsi" w:cstheme="majorBidi"/>
        </w:rPr>
      </w:pPr>
    </w:p>
    <w:p w14:paraId="7AE8AF19" w14:textId="2FBBF3CD" w:rsidR="0013480C" w:rsidRPr="00D72ACE" w:rsidRDefault="01234C7C" w:rsidP="0332D324">
      <w:pPr>
        <w:pStyle w:val="Paragraphedeliste"/>
        <w:numPr>
          <w:ilvl w:val="0"/>
          <w:numId w:val="7"/>
        </w:numPr>
        <w:spacing w:after="0" w:line="240" w:lineRule="auto"/>
        <w:jc w:val="both"/>
        <w:textAlignment w:val="baseline"/>
        <w:rPr>
          <w:rFonts w:asciiTheme="majorHAnsi" w:hAnsiTheme="majorHAnsi" w:cstheme="majorBidi"/>
        </w:rPr>
      </w:pPr>
      <w:r w:rsidRPr="0332D324">
        <w:rPr>
          <w:rFonts w:asciiTheme="majorHAnsi" w:hAnsiTheme="majorHAnsi" w:cstheme="majorBidi"/>
        </w:rPr>
        <w:t>la</w:t>
      </w:r>
      <w:r w:rsidR="640ED696" w:rsidRPr="0332D324">
        <w:rPr>
          <w:rFonts w:asciiTheme="majorHAnsi" w:hAnsiTheme="majorHAnsi" w:cstheme="majorBidi"/>
        </w:rPr>
        <w:t xml:space="preserve"> création </w:t>
      </w:r>
      <w:r w:rsidR="27911C2C" w:rsidRPr="0332D324">
        <w:rPr>
          <w:rFonts w:asciiTheme="majorHAnsi" w:hAnsiTheme="majorHAnsi" w:cstheme="majorBidi"/>
        </w:rPr>
        <w:t>ex nihilo de nouveau locaux</w:t>
      </w:r>
      <w:r w:rsidRPr="0332D324">
        <w:rPr>
          <w:rFonts w:asciiTheme="majorHAnsi" w:hAnsiTheme="majorHAnsi" w:cstheme="majorBidi"/>
        </w:rPr>
        <w:t xml:space="preserve"> </w:t>
      </w:r>
      <w:r w:rsidR="640ED696" w:rsidRPr="0332D324">
        <w:rPr>
          <w:rFonts w:asciiTheme="majorHAnsi" w:hAnsiTheme="majorHAnsi" w:cstheme="majorBidi"/>
        </w:rPr>
        <w:t xml:space="preserve">;  </w:t>
      </w:r>
    </w:p>
    <w:p w14:paraId="4B9253B5" w14:textId="146987B4" w:rsidR="0013480C" w:rsidRPr="00D72ACE" w:rsidRDefault="01234C7C" w:rsidP="0332D324">
      <w:pPr>
        <w:pStyle w:val="Paragraphedeliste"/>
        <w:numPr>
          <w:ilvl w:val="0"/>
          <w:numId w:val="7"/>
        </w:numPr>
        <w:spacing w:after="120" w:line="264" w:lineRule="auto"/>
        <w:jc w:val="both"/>
        <w:rPr>
          <w:rFonts w:asciiTheme="majorHAnsi" w:hAnsiTheme="majorHAnsi" w:cstheme="majorBidi"/>
        </w:rPr>
      </w:pPr>
      <w:r w:rsidRPr="0332D324">
        <w:rPr>
          <w:rFonts w:asciiTheme="majorHAnsi" w:hAnsiTheme="majorHAnsi" w:cstheme="majorBidi"/>
        </w:rPr>
        <w:t>la</w:t>
      </w:r>
      <w:r w:rsidR="640ED696" w:rsidRPr="0332D324">
        <w:rPr>
          <w:rFonts w:asciiTheme="majorHAnsi" w:hAnsiTheme="majorHAnsi" w:cstheme="majorBidi"/>
        </w:rPr>
        <w:t xml:space="preserve"> rénovation/transplantation avec ou sans extension de capacité d’accueil qui englobe les projets visant à rénover ou réhabiliter des installations existantes pour les adapter aux normes actuelles de qualité et de sécurité, y compris des aménagements extérieurs et végétalisation ; </w:t>
      </w:r>
    </w:p>
    <w:p w14:paraId="47A229E2" w14:textId="5D9F3A66" w:rsidR="0013480C" w:rsidRPr="00D72ACE" w:rsidRDefault="3C8C2067" w:rsidP="0332D324">
      <w:pPr>
        <w:pStyle w:val="Paragraphedeliste"/>
        <w:numPr>
          <w:ilvl w:val="0"/>
          <w:numId w:val="7"/>
        </w:numPr>
        <w:spacing w:after="0" w:line="240" w:lineRule="auto"/>
        <w:jc w:val="both"/>
        <w:textAlignment w:val="baseline"/>
        <w:rPr>
          <w:rFonts w:asciiTheme="majorHAnsi" w:hAnsiTheme="majorHAnsi" w:cstheme="majorBidi"/>
        </w:rPr>
      </w:pPr>
      <w:r w:rsidRPr="0332D324">
        <w:rPr>
          <w:rFonts w:asciiTheme="majorHAnsi" w:hAnsiTheme="majorHAnsi" w:cstheme="majorBidi"/>
        </w:rPr>
        <w:t>l’</w:t>
      </w:r>
      <w:r w:rsidR="640ED696" w:rsidRPr="0332D324">
        <w:rPr>
          <w:rFonts w:asciiTheme="majorHAnsi" w:hAnsiTheme="majorHAnsi" w:cstheme="majorBidi"/>
        </w:rPr>
        <w:t>aménagement de locaux existants non affectés préalablement à l’A</w:t>
      </w:r>
      <w:r w:rsidR="3608AAF6" w:rsidRPr="0332D324">
        <w:rPr>
          <w:rFonts w:asciiTheme="majorHAnsi" w:hAnsiTheme="majorHAnsi" w:cstheme="majorBidi"/>
        </w:rPr>
        <w:t>LSH</w:t>
      </w:r>
      <w:r w:rsidR="640ED696" w:rsidRPr="0332D324">
        <w:rPr>
          <w:rFonts w:asciiTheme="majorHAnsi" w:hAnsiTheme="majorHAnsi" w:cstheme="majorBidi"/>
        </w:rPr>
        <w:t> ;</w:t>
      </w:r>
    </w:p>
    <w:p w14:paraId="332DA8DB" w14:textId="519CD2CD" w:rsidR="006641B6" w:rsidRDefault="3C8C2067" w:rsidP="0332D324">
      <w:pPr>
        <w:pStyle w:val="Paragraphedeliste"/>
        <w:numPr>
          <w:ilvl w:val="0"/>
          <w:numId w:val="7"/>
        </w:numPr>
        <w:spacing w:after="0" w:line="240" w:lineRule="auto"/>
        <w:jc w:val="both"/>
        <w:textAlignment w:val="baseline"/>
        <w:rPr>
          <w:rFonts w:asciiTheme="majorHAnsi" w:hAnsiTheme="majorHAnsi" w:cstheme="majorBidi"/>
        </w:rPr>
      </w:pPr>
      <w:r w:rsidRPr="0332D324">
        <w:rPr>
          <w:rFonts w:asciiTheme="majorHAnsi" w:hAnsiTheme="majorHAnsi" w:cstheme="majorBidi"/>
        </w:rPr>
        <w:t>l’</w:t>
      </w:r>
      <w:r w:rsidR="640ED696" w:rsidRPr="0332D324">
        <w:rPr>
          <w:rFonts w:asciiTheme="majorHAnsi" w:hAnsiTheme="majorHAnsi" w:cstheme="majorBidi"/>
        </w:rPr>
        <w:t>acquisition de matériel et mobilier.</w:t>
      </w:r>
    </w:p>
    <w:p w14:paraId="19892EEC" w14:textId="77777777" w:rsidR="00AB0429" w:rsidRDefault="00AB0429" w:rsidP="00AB0429">
      <w:pPr>
        <w:spacing w:after="0" w:line="240" w:lineRule="auto"/>
        <w:ind w:left="360"/>
        <w:jc w:val="both"/>
        <w:textAlignment w:val="baseline"/>
        <w:rPr>
          <w:rFonts w:asciiTheme="majorHAnsi" w:hAnsiTheme="majorHAnsi" w:cstheme="majorHAnsi"/>
        </w:rPr>
      </w:pPr>
    </w:p>
    <w:p w14:paraId="04F03905" w14:textId="165AB5CB" w:rsidR="00AB0429" w:rsidRPr="00AB0429" w:rsidRDefault="3D39CA5C" w:rsidP="0332D324">
      <w:pPr>
        <w:spacing w:after="0" w:line="240" w:lineRule="auto"/>
        <w:ind w:left="360"/>
        <w:jc w:val="both"/>
        <w:textAlignment w:val="baseline"/>
        <w:rPr>
          <w:rFonts w:asciiTheme="majorHAnsi" w:hAnsiTheme="majorHAnsi" w:cstheme="majorBidi"/>
        </w:rPr>
      </w:pPr>
      <w:r w:rsidRPr="0332D324">
        <w:rPr>
          <w:rFonts w:asciiTheme="majorHAnsi" w:hAnsiTheme="majorHAnsi" w:cstheme="majorBidi"/>
        </w:rPr>
        <w:t>L</w:t>
      </w:r>
      <w:r w:rsidR="3C8C2067" w:rsidRPr="0332D324">
        <w:rPr>
          <w:rFonts w:asciiTheme="majorHAnsi" w:hAnsiTheme="majorHAnsi" w:cstheme="majorBidi"/>
        </w:rPr>
        <w:t xml:space="preserve">a liste </w:t>
      </w:r>
      <w:r w:rsidRPr="0332D324">
        <w:rPr>
          <w:rFonts w:asciiTheme="majorHAnsi" w:hAnsiTheme="majorHAnsi" w:cstheme="majorBidi"/>
        </w:rPr>
        <w:t xml:space="preserve">détaillée des travaux éligibles figure </w:t>
      </w:r>
      <w:r w:rsidR="3C8C2067" w:rsidRPr="0332D324">
        <w:rPr>
          <w:rFonts w:asciiTheme="majorHAnsi" w:hAnsiTheme="majorHAnsi" w:cstheme="majorBidi"/>
        </w:rPr>
        <w:t>en annexe 1</w:t>
      </w:r>
      <w:r w:rsidRPr="0332D324">
        <w:rPr>
          <w:rFonts w:asciiTheme="majorHAnsi" w:hAnsiTheme="majorHAnsi" w:cstheme="majorBidi"/>
        </w:rPr>
        <w:t>.</w:t>
      </w:r>
    </w:p>
    <w:p w14:paraId="44E4DF22" w14:textId="65DBD871" w:rsidR="00D165AD" w:rsidRDefault="6555946F" w:rsidP="0332D324">
      <w:pPr>
        <w:pStyle w:val="Titre1"/>
        <w:numPr>
          <w:ilvl w:val="0"/>
          <w:numId w:val="8"/>
        </w:numPr>
        <w:jc w:val="both"/>
        <w:rPr>
          <w:rFonts w:asciiTheme="majorHAnsi" w:hAnsiTheme="majorHAnsi" w:cstheme="majorBidi"/>
          <w:b/>
          <w:bCs/>
          <w:sz w:val="24"/>
          <w:szCs w:val="24"/>
        </w:rPr>
      </w:pPr>
      <w:bookmarkStart w:id="18" w:name="_Toc160015020"/>
      <w:bookmarkStart w:id="19" w:name="_Toc163825239"/>
      <w:r w:rsidRPr="0332D324">
        <w:rPr>
          <w:rFonts w:asciiTheme="majorHAnsi" w:hAnsiTheme="majorHAnsi" w:cstheme="majorBidi"/>
          <w:b/>
          <w:bCs/>
          <w:sz w:val="24"/>
          <w:szCs w:val="24"/>
        </w:rPr>
        <w:t>Les critères d</w:t>
      </w:r>
      <w:r w:rsidR="28741032" w:rsidRPr="0332D324">
        <w:rPr>
          <w:rFonts w:asciiTheme="majorHAnsi" w:hAnsiTheme="majorHAnsi" w:cstheme="majorBidi"/>
          <w:b/>
          <w:bCs/>
          <w:sz w:val="24"/>
          <w:szCs w:val="24"/>
        </w:rPr>
        <w:t>’appréciation et d</w:t>
      </w:r>
      <w:r w:rsidRPr="0332D324">
        <w:rPr>
          <w:rFonts w:asciiTheme="majorHAnsi" w:hAnsiTheme="majorHAnsi" w:cstheme="majorBidi"/>
          <w:b/>
          <w:bCs/>
          <w:sz w:val="24"/>
          <w:szCs w:val="24"/>
        </w:rPr>
        <w:t>e priorisation des projets</w:t>
      </w:r>
      <w:bookmarkEnd w:id="18"/>
      <w:bookmarkEnd w:id="19"/>
      <w:r w:rsidRPr="0332D324">
        <w:rPr>
          <w:rFonts w:asciiTheme="majorHAnsi" w:hAnsiTheme="majorHAnsi" w:cstheme="majorBidi"/>
          <w:b/>
          <w:bCs/>
          <w:sz w:val="24"/>
          <w:szCs w:val="24"/>
        </w:rPr>
        <w:t xml:space="preserve"> </w:t>
      </w:r>
    </w:p>
    <w:p w14:paraId="27D5CC36" w14:textId="77777777" w:rsidR="00D165AD" w:rsidRPr="003076F3" w:rsidRDefault="00D165AD" w:rsidP="00D165AD">
      <w:pPr>
        <w:spacing w:after="0" w:line="240" w:lineRule="auto"/>
      </w:pPr>
    </w:p>
    <w:p w14:paraId="0283846B" w14:textId="4FA30FC1" w:rsidR="007C608E" w:rsidRDefault="009228E5" w:rsidP="5F16D956">
      <w:pPr>
        <w:jc w:val="both"/>
        <w:rPr>
          <w:rFonts w:asciiTheme="majorHAnsi" w:eastAsia="Arial" w:hAnsiTheme="majorHAnsi" w:cstheme="majorBidi"/>
          <w:color w:val="000000" w:themeColor="text1"/>
        </w:rPr>
      </w:pPr>
      <w:r w:rsidRPr="5F16D956">
        <w:rPr>
          <w:rFonts w:asciiTheme="majorHAnsi" w:hAnsiTheme="majorHAnsi" w:cstheme="majorBidi"/>
        </w:rPr>
        <w:t>T</w:t>
      </w:r>
      <w:r w:rsidR="6F27EF86" w:rsidRPr="5F16D956">
        <w:rPr>
          <w:rFonts w:asciiTheme="majorHAnsi" w:hAnsiTheme="majorHAnsi" w:cstheme="majorBidi"/>
        </w:rPr>
        <w:t>ous les</w:t>
      </w:r>
      <w:r w:rsidR="0A211512" w:rsidRPr="5F16D956">
        <w:rPr>
          <w:rFonts w:asciiTheme="majorHAnsi" w:eastAsia="Arial" w:hAnsiTheme="majorHAnsi" w:cstheme="majorBidi"/>
        </w:rPr>
        <w:t xml:space="preserve"> projets d’investissement </w:t>
      </w:r>
      <w:r w:rsidRPr="5F16D956">
        <w:rPr>
          <w:rFonts w:asciiTheme="majorHAnsi" w:eastAsia="Arial" w:hAnsiTheme="majorHAnsi" w:cstheme="majorBidi"/>
        </w:rPr>
        <w:t xml:space="preserve">dans un </w:t>
      </w:r>
      <w:r w:rsidR="0A211512" w:rsidRPr="5F16D956">
        <w:rPr>
          <w:rFonts w:asciiTheme="majorHAnsi" w:hAnsiTheme="majorHAnsi" w:cstheme="majorBidi"/>
        </w:rPr>
        <w:t>A</w:t>
      </w:r>
      <w:r w:rsidR="05C148CA" w:rsidRPr="5F16D956">
        <w:rPr>
          <w:rFonts w:asciiTheme="majorHAnsi" w:hAnsiTheme="majorHAnsi" w:cstheme="majorBidi"/>
        </w:rPr>
        <w:t>LSH</w:t>
      </w:r>
      <w:r w:rsidR="19694065" w:rsidRPr="5F16D956">
        <w:rPr>
          <w:rFonts w:asciiTheme="majorHAnsi" w:hAnsiTheme="majorHAnsi" w:cstheme="majorBidi"/>
        </w:rPr>
        <w:t xml:space="preserve">, </w:t>
      </w:r>
      <w:r w:rsidR="6F27EF86" w:rsidRPr="5F16D956">
        <w:rPr>
          <w:rFonts w:asciiTheme="majorHAnsi" w:eastAsia="Arial" w:hAnsiTheme="majorHAnsi" w:cstheme="majorBidi"/>
          <w:color w:val="000000" w:themeColor="text1"/>
        </w:rPr>
        <w:t xml:space="preserve">quel que soit le statut du gestionnaire, requièrent une analyse de besoin et un diagnostic </w:t>
      </w:r>
      <w:r w:rsidR="0A211512" w:rsidRPr="5F16D956">
        <w:rPr>
          <w:rFonts w:asciiTheme="majorHAnsi" w:eastAsia="Arial" w:hAnsiTheme="majorHAnsi" w:cstheme="majorBidi"/>
        </w:rPr>
        <w:t>préalable permettant d’apprécier l’opportunité du projet et le cas échéant d’aider</w:t>
      </w:r>
      <w:r w:rsidR="0A211512" w:rsidRPr="5F16D956">
        <w:rPr>
          <w:rFonts w:asciiTheme="majorHAnsi" w:eastAsia="Arial" w:hAnsiTheme="majorHAnsi" w:cstheme="majorBidi"/>
          <w:color w:val="000000" w:themeColor="text1"/>
        </w:rPr>
        <w:t xml:space="preserve"> le gestionnaire à adapter son offre de service aux besoins des familles.</w:t>
      </w:r>
      <w:r w:rsidR="2ABFDF74" w:rsidRPr="5F16D956">
        <w:rPr>
          <w:rFonts w:asciiTheme="majorHAnsi" w:eastAsia="Arial" w:hAnsiTheme="majorHAnsi" w:cstheme="majorBidi"/>
          <w:color w:val="000000" w:themeColor="text1"/>
        </w:rPr>
        <w:t xml:space="preserve"> </w:t>
      </w:r>
    </w:p>
    <w:p w14:paraId="4DEE4064" w14:textId="74AF41FD" w:rsidR="00AA313D" w:rsidRPr="007C608E" w:rsidRDefault="1A14BE21" w:rsidP="0332D324">
      <w:pPr>
        <w:jc w:val="both"/>
        <w:rPr>
          <w:rFonts w:asciiTheme="majorHAnsi" w:eastAsia="Arial" w:hAnsiTheme="majorHAnsi" w:cstheme="majorBidi"/>
          <w:color w:val="000000"/>
        </w:rPr>
      </w:pPr>
      <w:r w:rsidRPr="0332D324">
        <w:rPr>
          <w:rFonts w:asciiTheme="majorHAnsi" w:eastAsia="Arial" w:hAnsiTheme="majorHAnsi" w:cstheme="majorBidi"/>
          <w:color w:val="000000" w:themeColor="text1"/>
        </w:rPr>
        <w:lastRenderedPageBreak/>
        <w:t>L'analyse de l’opportunité de soutien aux projets pour les ALSH</w:t>
      </w:r>
      <w:r w:rsidR="541FE577" w:rsidRPr="0332D324">
        <w:rPr>
          <w:rFonts w:asciiTheme="majorHAnsi" w:eastAsia="Arial" w:hAnsiTheme="majorHAnsi" w:cstheme="majorBidi"/>
          <w:color w:val="000000" w:themeColor="text1"/>
        </w:rPr>
        <w:t xml:space="preserve"> </w:t>
      </w:r>
      <w:r w:rsidRPr="0332D324">
        <w:rPr>
          <w:rFonts w:asciiTheme="majorHAnsi" w:eastAsia="Arial" w:hAnsiTheme="majorHAnsi" w:cstheme="majorBidi"/>
          <w:color w:val="000000" w:themeColor="text1"/>
        </w:rPr>
        <w:t>s'effectue localement, en cohérence avec les orientations et les priorités définies par le schéma départemental des services aux familles (SDSF)</w:t>
      </w:r>
      <w:r w:rsidR="7A95197E" w:rsidRPr="0332D324">
        <w:rPr>
          <w:rFonts w:asciiTheme="majorHAnsi" w:eastAsia="Arial" w:hAnsiTheme="majorHAnsi" w:cstheme="majorBidi"/>
          <w:color w:val="000000" w:themeColor="text1"/>
        </w:rPr>
        <w:t xml:space="preserve"> et </w:t>
      </w:r>
      <w:r w:rsidR="0AE92FD7" w:rsidRPr="0332D324">
        <w:rPr>
          <w:rFonts w:asciiTheme="majorHAnsi" w:eastAsia="Arial" w:hAnsiTheme="majorHAnsi" w:cstheme="majorBidi"/>
          <w:color w:val="000000" w:themeColor="text1"/>
        </w:rPr>
        <w:t xml:space="preserve">les objectifs </w:t>
      </w:r>
      <w:r w:rsidR="7A95197E" w:rsidRPr="0332D324">
        <w:rPr>
          <w:rFonts w:asciiTheme="majorHAnsi" w:eastAsia="Arial" w:hAnsiTheme="majorHAnsi" w:cstheme="majorBidi"/>
          <w:color w:val="000000" w:themeColor="text1"/>
        </w:rPr>
        <w:t>pouvant être formalisés dans le cadre de la Convention territoriale globale (CTG)</w:t>
      </w:r>
      <w:r w:rsidR="2ABFDF74" w:rsidRPr="0332D324">
        <w:rPr>
          <w:rFonts w:asciiTheme="majorHAnsi" w:eastAsia="Arial" w:hAnsiTheme="majorHAnsi" w:cstheme="majorBidi"/>
          <w:color w:val="000000" w:themeColor="text1"/>
        </w:rPr>
        <w:t>.</w:t>
      </w:r>
    </w:p>
    <w:p w14:paraId="56D6D984" w14:textId="14CE27CB" w:rsidR="000421AB" w:rsidRDefault="2A57DBE3" w:rsidP="0332D324">
      <w:pPr>
        <w:jc w:val="both"/>
        <w:rPr>
          <w:rFonts w:asciiTheme="majorHAnsi" w:hAnsiTheme="majorHAnsi" w:cstheme="majorBidi"/>
        </w:rPr>
      </w:pPr>
      <w:r w:rsidRPr="0332D324">
        <w:rPr>
          <w:rFonts w:asciiTheme="majorHAnsi" w:hAnsiTheme="majorHAnsi" w:cstheme="majorBidi"/>
        </w:rPr>
        <w:t>Toutefois, d</w:t>
      </w:r>
      <w:r w:rsidR="6555946F" w:rsidRPr="0332D324">
        <w:rPr>
          <w:rFonts w:asciiTheme="majorHAnsi" w:hAnsiTheme="majorHAnsi" w:cstheme="majorBidi"/>
        </w:rPr>
        <w:t>ans le cadre de l'octroi des aides à l'investissement pour les ALSH, une stratégie de priorisation des projets partagée</w:t>
      </w:r>
      <w:r w:rsidR="00D93EFC" w:rsidRPr="0332D324">
        <w:rPr>
          <w:rFonts w:asciiTheme="majorHAnsi" w:hAnsiTheme="majorHAnsi" w:cstheme="majorBidi"/>
        </w:rPr>
        <w:t>s</w:t>
      </w:r>
      <w:r w:rsidR="6555946F" w:rsidRPr="0332D324">
        <w:rPr>
          <w:rFonts w:asciiTheme="majorHAnsi" w:hAnsiTheme="majorHAnsi" w:cstheme="majorBidi"/>
        </w:rPr>
        <w:t xml:space="preserve"> entre les Caisses d'Allocations familiales (Caf) est utile. Cette approche garantit une adaptation précise aux besoins spécifiques de chaque territoire. </w:t>
      </w:r>
    </w:p>
    <w:p w14:paraId="7C0D77B5" w14:textId="60F29F51" w:rsidR="00D93EFC" w:rsidRPr="00D72ACE" w:rsidRDefault="6555946F" w:rsidP="0332D324">
      <w:pPr>
        <w:jc w:val="both"/>
        <w:rPr>
          <w:rFonts w:asciiTheme="majorHAnsi" w:hAnsiTheme="majorHAnsi" w:cstheme="majorBidi"/>
        </w:rPr>
      </w:pPr>
      <w:r w:rsidRPr="0332D324">
        <w:rPr>
          <w:rFonts w:asciiTheme="majorHAnsi" w:hAnsiTheme="majorHAnsi" w:cstheme="majorBidi"/>
        </w:rPr>
        <w:t xml:space="preserve">Les Caf sont </w:t>
      </w:r>
      <w:proofErr w:type="gramStart"/>
      <w:r w:rsidRPr="0332D324">
        <w:rPr>
          <w:rFonts w:asciiTheme="majorHAnsi" w:hAnsiTheme="majorHAnsi" w:cstheme="majorBidi"/>
        </w:rPr>
        <w:t>encouragées</w:t>
      </w:r>
      <w:proofErr w:type="gramEnd"/>
      <w:r w:rsidRPr="0332D324">
        <w:rPr>
          <w:rFonts w:asciiTheme="majorHAnsi" w:hAnsiTheme="majorHAnsi" w:cstheme="majorBidi"/>
        </w:rPr>
        <w:t xml:space="preserve"> à accompagner prioritairement les projets qui épousent au mieux les objectifs de développement territorial définis ci-après :</w:t>
      </w:r>
    </w:p>
    <w:p w14:paraId="73033DA1" w14:textId="6AD77FAE" w:rsidR="00817C87" w:rsidRDefault="1F7A4B32" w:rsidP="0332D324">
      <w:pPr>
        <w:pStyle w:val="Titre2"/>
        <w:rPr>
          <w:rFonts w:asciiTheme="majorHAnsi" w:hAnsiTheme="majorHAnsi" w:cstheme="majorBidi"/>
          <w:b/>
          <w:bCs/>
          <w:sz w:val="24"/>
          <w:szCs w:val="24"/>
        </w:rPr>
      </w:pPr>
      <w:bookmarkStart w:id="20" w:name="_Toc163825240"/>
      <w:r w:rsidRPr="0332D324">
        <w:rPr>
          <w:rFonts w:asciiTheme="majorHAnsi" w:hAnsiTheme="majorHAnsi" w:cstheme="majorBidi"/>
          <w:b/>
          <w:bCs/>
          <w:sz w:val="24"/>
          <w:szCs w:val="24"/>
        </w:rPr>
        <w:t>3.</w:t>
      </w:r>
      <w:r w:rsidR="6555946F" w:rsidRPr="0332D324">
        <w:rPr>
          <w:rFonts w:asciiTheme="majorHAnsi" w:hAnsiTheme="majorHAnsi" w:cstheme="majorBidi"/>
          <w:b/>
          <w:bCs/>
          <w:sz w:val="24"/>
          <w:szCs w:val="24"/>
        </w:rPr>
        <w:t xml:space="preserve">1 Alignement avec les besoins territoriaux et les </w:t>
      </w:r>
      <w:r w:rsidR="3A24A97F" w:rsidRPr="0332D324">
        <w:rPr>
          <w:rFonts w:asciiTheme="majorHAnsi" w:hAnsiTheme="majorHAnsi" w:cstheme="majorBidi"/>
          <w:b/>
          <w:bCs/>
          <w:sz w:val="24"/>
          <w:szCs w:val="24"/>
        </w:rPr>
        <w:t>Conventions Territoriales Globales (</w:t>
      </w:r>
      <w:r w:rsidR="6555946F" w:rsidRPr="0332D324">
        <w:rPr>
          <w:rFonts w:asciiTheme="majorHAnsi" w:hAnsiTheme="majorHAnsi" w:cstheme="majorBidi"/>
          <w:b/>
          <w:bCs/>
          <w:sz w:val="24"/>
          <w:szCs w:val="24"/>
        </w:rPr>
        <w:t>C</w:t>
      </w:r>
      <w:r w:rsidR="3A24A97F" w:rsidRPr="0332D324">
        <w:rPr>
          <w:rFonts w:asciiTheme="majorHAnsi" w:hAnsiTheme="majorHAnsi" w:cstheme="majorBidi"/>
          <w:b/>
          <w:bCs/>
          <w:sz w:val="24"/>
          <w:szCs w:val="24"/>
        </w:rPr>
        <w:t>TG)</w:t>
      </w:r>
      <w:bookmarkEnd w:id="20"/>
    </w:p>
    <w:p w14:paraId="003927BA" w14:textId="77777777" w:rsidR="000B52F6" w:rsidRPr="000B52F6" w:rsidRDefault="000B52F6" w:rsidP="000B52F6">
      <w:pPr>
        <w:spacing w:after="0" w:line="240" w:lineRule="auto"/>
      </w:pPr>
    </w:p>
    <w:p w14:paraId="122BAA1E" w14:textId="3AC28486" w:rsidR="006641B6" w:rsidRPr="00D165AD" w:rsidRDefault="6555946F" w:rsidP="0332D324">
      <w:pPr>
        <w:jc w:val="both"/>
        <w:rPr>
          <w:rFonts w:asciiTheme="majorHAnsi" w:hAnsiTheme="majorHAnsi" w:cstheme="majorBidi"/>
        </w:rPr>
      </w:pPr>
      <w:r w:rsidRPr="0332D324">
        <w:rPr>
          <w:rFonts w:asciiTheme="majorHAnsi" w:hAnsiTheme="majorHAnsi" w:cstheme="majorBidi"/>
        </w:rPr>
        <w:t xml:space="preserve">La mobilisation des aides à l'investissement pour les ALSH s'inscrit dans une démarche stratégique alignée avec la Convention Territoriale Globale (CTG), soulignant l'importance d'une approche contextualisée et adaptée aux spécificités de chaque territoire. Dans ce cadre, les Caf sont </w:t>
      </w:r>
      <w:proofErr w:type="gramStart"/>
      <w:r w:rsidRPr="0332D324">
        <w:rPr>
          <w:rFonts w:asciiTheme="majorHAnsi" w:hAnsiTheme="majorHAnsi" w:cstheme="majorBidi"/>
        </w:rPr>
        <w:t>invitées</w:t>
      </w:r>
      <w:proofErr w:type="gramEnd"/>
      <w:r w:rsidRPr="0332D324">
        <w:rPr>
          <w:rFonts w:asciiTheme="majorHAnsi" w:hAnsiTheme="majorHAnsi" w:cstheme="majorBidi"/>
        </w:rPr>
        <w:t xml:space="preserve"> à opérer une sélection rigoureuse des projets, en mettant l'accent sur les projets qui répondent au mieux à la dynamique territoriale engagée dans les CTG et qui sont soutenus (notamment financièrement) par les communes ou les EPCI.</w:t>
      </w:r>
    </w:p>
    <w:p w14:paraId="3029EE3B" w14:textId="77777777" w:rsidR="00933947" w:rsidRPr="00D72ACE" w:rsidRDefault="1F7A4B32" w:rsidP="0332D324">
      <w:pPr>
        <w:pStyle w:val="Titre2"/>
        <w:rPr>
          <w:rFonts w:asciiTheme="majorHAnsi" w:hAnsiTheme="majorHAnsi" w:cstheme="majorBidi"/>
          <w:b/>
          <w:bCs/>
          <w:sz w:val="24"/>
          <w:szCs w:val="24"/>
        </w:rPr>
      </w:pPr>
      <w:bookmarkStart w:id="21" w:name="_Toc163825241"/>
      <w:r w:rsidRPr="0332D324">
        <w:rPr>
          <w:rFonts w:asciiTheme="majorHAnsi" w:hAnsiTheme="majorHAnsi" w:cstheme="majorBidi"/>
          <w:b/>
          <w:bCs/>
          <w:sz w:val="24"/>
          <w:szCs w:val="24"/>
        </w:rPr>
        <w:t xml:space="preserve">3.2 </w:t>
      </w:r>
      <w:r w:rsidR="6555946F" w:rsidRPr="0332D324">
        <w:rPr>
          <w:rFonts w:asciiTheme="majorHAnsi" w:hAnsiTheme="majorHAnsi" w:cstheme="majorBidi"/>
          <w:b/>
          <w:bCs/>
          <w:sz w:val="24"/>
          <w:szCs w:val="24"/>
        </w:rPr>
        <w:t>Rééquilibrage territorial et réponse aux dynamiques démographiques</w:t>
      </w:r>
      <w:bookmarkEnd w:id="21"/>
      <w:r w:rsidR="6555946F" w:rsidRPr="0332D324">
        <w:rPr>
          <w:rFonts w:asciiTheme="majorHAnsi" w:hAnsiTheme="majorHAnsi" w:cstheme="majorBidi"/>
          <w:b/>
          <w:bCs/>
          <w:sz w:val="24"/>
          <w:szCs w:val="24"/>
        </w:rPr>
        <w:t xml:space="preserve"> </w:t>
      </w:r>
    </w:p>
    <w:p w14:paraId="53A52327" w14:textId="77777777" w:rsidR="00933947" w:rsidRPr="00D72ACE" w:rsidRDefault="00933947" w:rsidP="0332D324">
      <w:pPr>
        <w:spacing w:after="0" w:line="240" w:lineRule="auto"/>
        <w:rPr>
          <w:rFonts w:asciiTheme="majorHAnsi" w:hAnsiTheme="majorHAnsi" w:cstheme="majorBidi"/>
        </w:rPr>
      </w:pPr>
    </w:p>
    <w:p w14:paraId="01426138" w14:textId="77777777" w:rsidR="006641B6" w:rsidRPr="00D72ACE" w:rsidRDefault="6555946F" w:rsidP="0332D324">
      <w:pPr>
        <w:jc w:val="both"/>
        <w:rPr>
          <w:rFonts w:asciiTheme="majorHAnsi" w:hAnsiTheme="majorHAnsi" w:cstheme="majorBidi"/>
        </w:rPr>
      </w:pPr>
      <w:r w:rsidRPr="0332D324">
        <w:rPr>
          <w:rFonts w:asciiTheme="majorHAnsi" w:hAnsiTheme="majorHAnsi" w:cstheme="majorBidi"/>
        </w:rPr>
        <w:t>Au regard de l’enveloppe qui leur sera allouée et des demandes sur leur territoire, les Caf s</w:t>
      </w:r>
      <w:bookmarkStart w:id="22" w:name="_Int_ejxNngfD"/>
      <w:r w:rsidR="20854222" w:rsidRPr="0332D324">
        <w:rPr>
          <w:rFonts w:asciiTheme="majorHAnsi" w:hAnsiTheme="majorHAnsi" w:cstheme="majorBidi"/>
        </w:rPr>
        <w:t xml:space="preserve">ont </w:t>
      </w:r>
      <w:proofErr w:type="gramStart"/>
      <w:r w:rsidRPr="0332D324">
        <w:rPr>
          <w:rFonts w:asciiTheme="majorHAnsi" w:hAnsiTheme="majorHAnsi" w:cstheme="majorBidi"/>
        </w:rPr>
        <w:t>invitées</w:t>
      </w:r>
      <w:bookmarkEnd w:id="22"/>
      <w:proofErr w:type="gramEnd"/>
      <w:r w:rsidRPr="0332D324">
        <w:rPr>
          <w:rFonts w:asciiTheme="majorHAnsi" w:hAnsiTheme="majorHAnsi" w:cstheme="majorBidi"/>
        </w:rPr>
        <w:t xml:space="preserve"> à prioriser les projets permettant le développement de l’offre dans les territoires peu couverts ou ceux situés dans des territoires avec une croissance démographique forte</w:t>
      </w:r>
      <w:r w:rsidR="6A8D98A7" w:rsidRPr="0332D324">
        <w:rPr>
          <w:rFonts w:asciiTheme="majorHAnsi" w:hAnsiTheme="majorHAnsi" w:cstheme="majorBidi"/>
        </w:rPr>
        <w:t xml:space="preserve">, et ainsi garantir </w:t>
      </w:r>
      <w:r w:rsidRPr="0332D324">
        <w:rPr>
          <w:rFonts w:asciiTheme="majorHAnsi" w:hAnsiTheme="majorHAnsi" w:cstheme="majorBidi"/>
        </w:rPr>
        <w:t>une couverture équitable et suffisante des besoins en accueil périscolaire, extrascolaire et accueil adolescent</w:t>
      </w:r>
      <w:r w:rsidR="6A8D98A7" w:rsidRPr="0332D324">
        <w:rPr>
          <w:rFonts w:asciiTheme="majorHAnsi" w:hAnsiTheme="majorHAnsi" w:cstheme="majorBidi"/>
        </w:rPr>
        <w:t>.</w:t>
      </w:r>
    </w:p>
    <w:p w14:paraId="727EE9BE" w14:textId="77777777" w:rsidR="00CC1DBD" w:rsidRDefault="5AAEC4BB" w:rsidP="0332D324">
      <w:pPr>
        <w:jc w:val="both"/>
        <w:rPr>
          <w:rFonts w:asciiTheme="majorHAnsi" w:hAnsiTheme="majorHAnsi" w:cstheme="majorBidi"/>
        </w:rPr>
      </w:pPr>
      <w:r w:rsidRPr="0332D324">
        <w:rPr>
          <w:rFonts w:asciiTheme="majorHAnsi" w:hAnsiTheme="majorHAnsi" w:cstheme="majorBidi"/>
        </w:rPr>
        <w:t>Dans cette logique, les projets de création ou de rénovation / transplantation avec augmentation de l’offre seront priorisés, puis les projets de rénovation et enfin les projets d’acquisition de matériels et mobiliers.</w:t>
      </w:r>
    </w:p>
    <w:p w14:paraId="6FB0931B" w14:textId="5FBD4BBD" w:rsidR="00CC1DBD" w:rsidRPr="00CC1DBD" w:rsidRDefault="40C90DC3" w:rsidP="0332D324">
      <w:pPr>
        <w:jc w:val="both"/>
        <w:rPr>
          <w:rFonts w:asciiTheme="majorHAnsi" w:hAnsiTheme="majorHAnsi" w:cstheme="majorBidi"/>
        </w:rPr>
      </w:pPr>
      <w:r w:rsidRPr="0332D324">
        <w:rPr>
          <w:rFonts w:asciiTheme="majorHAnsi" w:hAnsiTheme="majorHAnsi" w:cstheme="majorBidi"/>
          <w:b/>
          <w:bCs/>
          <w:color w:val="4472C4" w:themeColor="accent1"/>
        </w:rPr>
        <w:t xml:space="preserve">3.3 </w:t>
      </w:r>
      <w:r w:rsidRPr="0332D324">
        <w:rPr>
          <w:rFonts w:asciiTheme="majorHAnsi" w:eastAsia="SimSun" w:hAnsiTheme="majorHAnsi" w:cstheme="majorBidi"/>
          <w:b/>
          <w:bCs/>
          <w:color w:val="4472C4" w:themeColor="accent1"/>
          <w:sz w:val="24"/>
          <w:szCs w:val="24"/>
        </w:rPr>
        <w:t xml:space="preserve">Analyse de </w:t>
      </w:r>
      <w:r w:rsidRPr="0332D324">
        <w:rPr>
          <w:rFonts w:asciiTheme="majorHAnsi" w:eastAsia="SimSun" w:hAnsiTheme="majorHAnsi" w:cstheme="majorBidi"/>
          <w:b/>
          <w:bCs/>
          <w:color w:val="2E74B5" w:themeColor="accent5" w:themeShade="BF"/>
          <w:sz w:val="24"/>
          <w:szCs w:val="24"/>
        </w:rPr>
        <w:t>la viabilité des projets</w:t>
      </w:r>
    </w:p>
    <w:p w14:paraId="620A0190" w14:textId="13D9DB43" w:rsidR="004C2572" w:rsidRPr="004C2572" w:rsidRDefault="004C2572" w:rsidP="004C2572">
      <w:pPr>
        <w:jc w:val="both"/>
        <w:rPr>
          <w:rFonts w:asciiTheme="majorHAnsi" w:hAnsiTheme="majorHAnsi" w:cstheme="majorHAnsi"/>
        </w:rPr>
      </w:pPr>
      <w:r w:rsidRPr="004C2572">
        <w:rPr>
          <w:rFonts w:asciiTheme="majorHAnsi" w:hAnsiTheme="majorHAnsi" w:cstheme="majorHAnsi"/>
        </w:rPr>
        <w:t>Le porteur de projet doit garantir la viabilité économique pluriannuelle du projet ainsi que</w:t>
      </w:r>
      <w:r w:rsidR="00C249D5">
        <w:rPr>
          <w:rFonts w:asciiTheme="majorHAnsi" w:hAnsiTheme="majorHAnsi" w:cstheme="majorHAnsi"/>
        </w:rPr>
        <w:t xml:space="preserve"> </w:t>
      </w:r>
      <w:r w:rsidRPr="004C2572">
        <w:rPr>
          <w:rFonts w:asciiTheme="majorHAnsi" w:hAnsiTheme="majorHAnsi" w:cstheme="majorHAnsi"/>
        </w:rPr>
        <w:t xml:space="preserve">sa capacité à mobiliser des compétences en matière de gestion d’un établissement. </w:t>
      </w:r>
    </w:p>
    <w:p w14:paraId="34EADD5C" w14:textId="77777777" w:rsidR="004C2572" w:rsidRPr="004C2572" w:rsidRDefault="65ABA5F4" w:rsidP="0332D324">
      <w:pPr>
        <w:jc w:val="both"/>
        <w:rPr>
          <w:rFonts w:asciiTheme="majorHAnsi" w:hAnsiTheme="majorHAnsi" w:cstheme="majorBidi"/>
        </w:rPr>
      </w:pPr>
      <w:r w:rsidRPr="0332D324">
        <w:rPr>
          <w:rFonts w:asciiTheme="majorHAnsi" w:hAnsiTheme="majorHAnsi" w:cstheme="majorBidi"/>
        </w:rPr>
        <w:t>Compte tenu des coûts et moindres recettes associés à la montée en charge d’une structure à l’ouverture et des délais d’obtention des différentes recettes :</w:t>
      </w:r>
    </w:p>
    <w:p w14:paraId="313AE96A" w14:textId="77777777" w:rsidR="004C2572" w:rsidRPr="00C249D5" w:rsidRDefault="004C2572" w:rsidP="00C249D5">
      <w:pPr>
        <w:pStyle w:val="Paragraphedeliste"/>
        <w:numPr>
          <w:ilvl w:val="0"/>
          <w:numId w:val="32"/>
        </w:numPr>
        <w:jc w:val="both"/>
        <w:rPr>
          <w:rFonts w:asciiTheme="majorHAnsi" w:hAnsiTheme="majorHAnsi" w:cstheme="majorHAnsi"/>
        </w:rPr>
      </w:pPr>
      <w:r w:rsidRPr="00C249D5">
        <w:rPr>
          <w:rFonts w:asciiTheme="majorHAnsi" w:hAnsiTheme="majorHAnsi" w:cstheme="majorHAnsi"/>
        </w:rPr>
        <w:t>une attention particulière doit être portée aux enjeux de trésorerie afin de ne pas mettre en difficulté un projet en début d’exercice ;</w:t>
      </w:r>
    </w:p>
    <w:p w14:paraId="3C195CED" w14:textId="77777777" w:rsidR="004C2572" w:rsidRPr="00C249D5" w:rsidRDefault="65ABA5F4" w:rsidP="0332D324">
      <w:pPr>
        <w:pStyle w:val="Paragraphedeliste"/>
        <w:numPr>
          <w:ilvl w:val="0"/>
          <w:numId w:val="32"/>
        </w:numPr>
        <w:jc w:val="both"/>
        <w:rPr>
          <w:rFonts w:asciiTheme="majorHAnsi" w:hAnsiTheme="majorHAnsi" w:cstheme="majorBidi"/>
        </w:rPr>
      </w:pPr>
      <w:proofErr w:type="gramStart"/>
      <w:r w:rsidRPr="0332D324">
        <w:rPr>
          <w:rFonts w:asciiTheme="majorHAnsi" w:hAnsiTheme="majorHAnsi" w:cstheme="majorBidi"/>
        </w:rPr>
        <w:t>le</w:t>
      </w:r>
      <w:proofErr w:type="gramEnd"/>
      <w:r w:rsidRPr="0332D324">
        <w:rPr>
          <w:rFonts w:asciiTheme="majorHAnsi" w:hAnsiTheme="majorHAnsi" w:cstheme="majorBidi"/>
        </w:rPr>
        <w:t xml:space="preserve"> porteur de projet fournit un budget prévisionnel de fonctionnement sur 3 exercices a minima.</w:t>
      </w:r>
    </w:p>
    <w:p w14:paraId="64086C6A" w14:textId="77777777" w:rsidR="00CC1DBD" w:rsidRPr="00D72ACE" w:rsidRDefault="00CC1DBD" w:rsidP="0332D324">
      <w:pPr>
        <w:spacing w:after="5" w:line="249" w:lineRule="auto"/>
        <w:ind w:left="1004" w:right="-110"/>
        <w:rPr>
          <w:rFonts w:asciiTheme="majorHAnsi" w:eastAsia="Arial" w:hAnsiTheme="majorHAnsi" w:cstheme="majorBidi"/>
          <w:color w:val="000000"/>
        </w:rPr>
      </w:pPr>
    </w:p>
    <w:p w14:paraId="32341738" w14:textId="77777777" w:rsidR="00CC1DBD" w:rsidRPr="00BC7925" w:rsidRDefault="00CC1DBD" w:rsidP="00CC1DBD">
      <w:pPr>
        <w:jc w:val="both"/>
        <w:rPr>
          <w:rFonts w:asciiTheme="majorHAnsi" w:hAnsiTheme="majorHAnsi" w:cstheme="majorHAnsi"/>
        </w:rPr>
      </w:pPr>
      <w:r w:rsidRPr="00BC7925">
        <w:rPr>
          <w:rFonts w:asciiTheme="majorHAnsi" w:hAnsiTheme="majorHAnsi" w:cstheme="majorHAnsi"/>
        </w:rPr>
        <w:t>En vue de démontrer la viabilité économique du projet, le porteur de projet fournit une attestation indiquant que le gestionnaire, s’il est déjà connu, est à jour des obligations auxquelles il est soumis en matière de cotisations sociales.</w:t>
      </w:r>
    </w:p>
    <w:p w14:paraId="136B8ABA" w14:textId="777C8263" w:rsidR="00CC1DBD" w:rsidRPr="00BC7925" w:rsidRDefault="00CC1DBD" w:rsidP="00CC1DBD">
      <w:pPr>
        <w:jc w:val="both"/>
        <w:rPr>
          <w:rFonts w:asciiTheme="majorHAnsi" w:hAnsiTheme="majorHAnsi" w:cstheme="majorHAnsi"/>
        </w:rPr>
      </w:pPr>
      <w:r w:rsidRPr="00BC7925">
        <w:rPr>
          <w:rFonts w:asciiTheme="majorHAnsi" w:hAnsiTheme="majorHAnsi" w:cstheme="majorHAnsi"/>
        </w:rPr>
        <w:t xml:space="preserve">Concernant les établissements gérés par une association ou une entreprise, la Caf s’assure de la viabilité économique du projet au regard notamment de l’existence d’engagements ou de </w:t>
      </w:r>
      <w:r w:rsidRPr="00BC7925">
        <w:rPr>
          <w:rFonts w:asciiTheme="majorHAnsi" w:hAnsiTheme="majorHAnsi" w:cstheme="majorHAnsi"/>
        </w:rPr>
        <w:lastRenderedPageBreak/>
        <w:t>partenariats financiers avec des collectivités territoriales de nature à équilibrer à terme le compte de résultat annuel de l’établissement.</w:t>
      </w:r>
    </w:p>
    <w:p w14:paraId="698927DC" w14:textId="77777777" w:rsidR="00BC7925" w:rsidRPr="00E93D5A" w:rsidRDefault="00BC7925" w:rsidP="00CC1DBD">
      <w:pPr>
        <w:jc w:val="both"/>
        <w:rPr>
          <w:rFonts w:cs="Calibri"/>
        </w:rPr>
      </w:pPr>
    </w:p>
    <w:p w14:paraId="79D3CCDD" w14:textId="3BFD1F5F" w:rsidR="000A4258" w:rsidRPr="000A4258" w:rsidRDefault="640ED696" w:rsidP="0332D324">
      <w:pPr>
        <w:pStyle w:val="Titre1"/>
        <w:numPr>
          <w:ilvl w:val="0"/>
          <w:numId w:val="8"/>
        </w:numPr>
        <w:rPr>
          <w:rFonts w:asciiTheme="majorHAnsi" w:eastAsia="Times New Roman" w:hAnsiTheme="majorHAnsi" w:cstheme="majorBidi"/>
          <w:b/>
          <w:bCs/>
          <w:sz w:val="24"/>
          <w:szCs w:val="24"/>
        </w:rPr>
      </w:pPr>
      <w:bookmarkStart w:id="23" w:name="_Toc158642983"/>
      <w:bookmarkStart w:id="24" w:name="_Toc158892494"/>
      <w:bookmarkStart w:id="25" w:name="_Toc160015021"/>
      <w:bookmarkStart w:id="26" w:name="_Toc163825242"/>
      <w:r w:rsidRPr="0332D324">
        <w:rPr>
          <w:rFonts w:asciiTheme="majorHAnsi" w:eastAsia="Times New Roman" w:hAnsiTheme="majorHAnsi" w:cstheme="majorBidi"/>
          <w:b/>
          <w:bCs/>
          <w:sz w:val="24"/>
          <w:szCs w:val="24"/>
        </w:rPr>
        <w:t xml:space="preserve">Les modalités de plafonnement et </w:t>
      </w:r>
      <w:r w:rsidR="3ACD37CC" w:rsidRPr="0332D324">
        <w:rPr>
          <w:rFonts w:asciiTheme="majorHAnsi" w:eastAsia="Times New Roman" w:hAnsiTheme="majorHAnsi" w:cstheme="majorBidi"/>
          <w:b/>
          <w:bCs/>
          <w:sz w:val="24"/>
          <w:szCs w:val="24"/>
        </w:rPr>
        <w:t xml:space="preserve">de </w:t>
      </w:r>
      <w:r w:rsidRPr="0332D324">
        <w:rPr>
          <w:rFonts w:asciiTheme="majorHAnsi" w:eastAsia="Times New Roman" w:hAnsiTheme="majorHAnsi" w:cstheme="majorBidi"/>
          <w:b/>
          <w:bCs/>
          <w:sz w:val="24"/>
          <w:szCs w:val="24"/>
        </w:rPr>
        <w:t>calcul de l’aide</w:t>
      </w:r>
      <w:bookmarkEnd w:id="23"/>
      <w:bookmarkEnd w:id="24"/>
      <w:bookmarkEnd w:id="25"/>
      <w:bookmarkEnd w:id="26"/>
      <w:r w:rsidRPr="0332D324">
        <w:rPr>
          <w:rFonts w:asciiTheme="majorHAnsi" w:eastAsia="Times New Roman" w:hAnsiTheme="majorHAnsi" w:cstheme="majorBidi"/>
          <w:b/>
          <w:bCs/>
          <w:sz w:val="24"/>
          <w:szCs w:val="24"/>
        </w:rPr>
        <w:t xml:space="preserve"> </w:t>
      </w:r>
    </w:p>
    <w:p w14:paraId="4D673504" w14:textId="4E05AFD2" w:rsidR="0013480C" w:rsidRPr="00D72ACE" w:rsidRDefault="7EDC21B8" w:rsidP="0332D324">
      <w:pPr>
        <w:pStyle w:val="Titre2"/>
        <w:rPr>
          <w:rFonts w:asciiTheme="majorHAnsi" w:eastAsia="Times New Roman" w:hAnsiTheme="majorHAnsi" w:cstheme="majorBidi"/>
          <w:sz w:val="22"/>
          <w:szCs w:val="22"/>
          <w:u w:val="single"/>
        </w:rPr>
      </w:pPr>
      <w:bookmarkStart w:id="27" w:name="_Toc158642984"/>
      <w:bookmarkStart w:id="28" w:name="_Toc158892495"/>
      <w:bookmarkStart w:id="29" w:name="_Toc160015022"/>
      <w:bookmarkStart w:id="30" w:name="_Toc163825243"/>
      <w:r w:rsidRPr="0332D324">
        <w:rPr>
          <w:rFonts w:asciiTheme="majorHAnsi" w:eastAsia="Times New Roman" w:hAnsiTheme="majorHAnsi" w:cstheme="majorBidi"/>
          <w:sz w:val="22"/>
          <w:szCs w:val="22"/>
          <w:u w:val="single"/>
        </w:rPr>
        <w:t>4</w:t>
      </w:r>
      <w:r w:rsidR="3996EA7B" w:rsidRPr="0332D324">
        <w:rPr>
          <w:rFonts w:asciiTheme="majorHAnsi" w:eastAsia="Times New Roman" w:hAnsiTheme="majorHAnsi" w:cstheme="majorBidi"/>
          <w:sz w:val="22"/>
          <w:szCs w:val="22"/>
          <w:u w:val="single"/>
        </w:rPr>
        <w:t xml:space="preserve">.1 </w:t>
      </w:r>
      <w:r w:rsidR="640ED696" w:rsidRPr="0332D324">
        <w:rPr>
          <w:rFonts w:asciiTheme="majorHAnsi" w:eastAsia="Times New Roman" w:hAnsiTheme="majorHAnsi" w:cstheme="majorBidi"/>
          <w:sz w:val="22"/>
          <w:szCs w:val="22"/>
          <w:u w:val="single"/>
        </w:rPr>
        <w:t>Socle de Base</w:t>
      </w:r>
      <w:bookmarkEnd w:id="27"/>
      <w:bookmarkEnd w:id="28"/>
      <w:bookmarkEnd w:id="29"/>
      <w:bookmarkEnd w:id="30"/>
      <w:r w:rsidR="640ED696" w:rsidRPr="0332D324">
        <w:rPr>
          <w:rFonts w:asciiTheme="majorHAnsi" w:eastAsia="Times New Roman" w:hAnsiTheme="majorHAnsi" w:cstheme="majorBidi"/>
          <w:sz w:val="22"/>
          <w:szCs w:val="22"/>
          <w:u w:val="single"/>
        </w:rPr>
        <w:t xml:space="preserve"> </w:t>
      </w:r>
    </w:p>
    <w:p w14:paraId="0B69C8AD" w14:textId="77777777" w:rsidR="0013480C" w:rsidRPr="00D72ACE" w:rsidRDefault="0013480C" w:rsidP="0332D324">
      <w:pPr>
        <w:spacing w:after="0" w:line="240" w:lineRule="auto"/>
        <w:jc w:val="both"/>
        <w:textAlignment w:val="baseline"/>
        <w:rPr>
          <w:rFonts w:asciiTheme="majorHAnsi" w:hAnsiTheme="majorHAnsi" w:cstheme="majorBidi"/>
        </w:rPr>
      </w:pPr>
    </w:p>
    <w:p w14:paraId="600A0099" w14:textId="6CD9EA46" w:rsidR="0013480C" w:rsidRPr="00D72ACE" w:rsidRDefault="640ED696" w:rsidP="0332D324">
      <w:pPr>
        <w:spacing w:after="0" w:line="240" w:lineRule="auto"/>
        <w:jc w:val="both"/>
        <w:textAlignment w:val="baseline"/>
        <w:rPr>
          <w:rFonts w:asciiTheme="majorHAnsi" w:hAnsiTheme="majorHAnsi" w:cstheme="majorBidi"/>
        </w:rPr>
      </w:pPr>
      <w:r w:rsidRPr="0332D324">
        <w:rPr>
          <w:rFonts w:asciiTheme="majorHAnsi" w:hAnsiTheme="majorHAnsi" w:cstheme="majorBidi"/>
        </w:rPr>
        <w:t>L</w:t>
      </w:r>
      <w:r w:rsidR="06ECAC3D" w:rsidRPr="0332D324">
        <w:rPr>
          <w:rFonts w:asciiTheme="majorHAnsi" w:hAnsiTheme="majorHAnsi" w:cstheme="majorBidi"/>
        </w:rPr>
        <w:t>’aide à l’investissement peut prendre en charge</w:t>
      </w:r>
      <w:r w:rsidR="779D730F" w:rsidRPr="0332D324">
        <w:rPr>
          <w:rFonts w:asciiTheme="majorHAnsi" w:hAnsiTheme="majorHAnsi" w:cstheme="majorBidi"/>
        </w:rPr>
        <w:t xml:space="preserve"> jusqu’à 60% d</w:t>
      </w:r>
      <w:r w:rsidRPr="0332D324">
        <w:rPr>
          <w:rFonts w:asciiTheme="majorHAnsi" w:hAnsiTheme="majorHAnsi" w:cstheme="majorBidi"/>
        </w:rPr>
        <w:t>es</w:t>
      </w:r>
      <w:r w:rsidR="779D730F" w:rsidRPr="0332D324">
        <w:rPr>
          <w:rFonts w:asciiTheme="majorHAnsi" w:hAnsiTheme="majorHAnsi" w:cstheme="majorBidi"/>
        </w:rPr>
        <w:t xml:space="preserve"> dépenses subventionnables dans la limite d’un plafond dont les montants sont définis par type d’opération : </w:t>
      </w:r>
    </w:p>
    <w:p w14:paraId="7BB3FD05" w14:textId="7E484FC6" w:rsidR="0013480C" w:rsidRPr="00D72ACE" w:rsidRDefault="640ED696" w:rsidP="0332D324">
      <w:pPr>
        <w:pStyle w:val="Paragraphedeliste"/>
        <w:numPr>
          <w:ilvl w:val="0"/>
          <w:numId w:val="7"/>
        </w:numPr>
        <w:spacing w:after="0" w:line="240" w:lineRule="auto"/>
        <w:jc w:val="both"/>
        <w:textAlignment w:val="baseline"/>
        <w:rPr>
          <w:rFonts w:asciiTheme="majorHAnsi" w:hAnsiTheme="majorHAnsi" w:cstheme="majorBidi"/>
        </w:rPr>
      </w:pPr>
      <w:r w:rsidRPr="0332D324">
        <w:rPr>
          <w:rFonts w:asciiTheme="majorHAnsi" w:hAnsiTheme="majorHAnsi" w:cstheme="majorBidi"/>
        </w:rPr>
        <w:t>270 000€ maximum pour les opérations de création ou d’extension, rénovation, transplantation conduisant à un développement de l’offre</w:t>
      </w:r>
      <w:r w:rsidR="0013480C" w:rsidRPr="0332D324">
        <w:rPr>
          <w:rStyle w:val="Appelnotedebasdep"/>
          <w:rFonts w:asciiTheme="majorHAnsi" w:hAnsiTheme="majorHAnsi" w:cstheme="majorBidi"/>
        </w:rPr>
        <w:footnoteReference w:id="6"/>
      </w:r>
      <w:r w:rsidRPr="0332D324">
        <w:rPr>
          <w:rFonts w:asciiTheme="majorHAnsi" w:hAnsiTheme="majorHAnsi" w:cstheme="majorBidi"/>
        </w:rPr>
        <w:t>; </w:t>
      </w:r>
    </w:p>
    <w:p w14:paraId="42FE904B" w14:textId="77777777" w:rsidR="0013480C" w:rsidRPr="00D72ACE" w:rsidRDefault="640ED696" w:rsidP="0332D324">
      <w:pPr>
        <w:pStyle w:val="Paragraphedeliste"/>
        <w:numPr>
          <w:ilvl w:val="0"/>
          <w:numId w:val="7"/>
        </w:numPr>
        <w:spacing w:after="0" w:line="240" w:lineRule="auto"/>
        <w:jc w:val="both"/>
        <w:textAlignment w:val="baseline"/>
        <w:rPr>
          <w:rFonts w:asciiTheme="majorHAnsi" w:hAnsiTheme="majorHAnsi" w:cstheme="majorBidi"/>
        </w:rPr>
      </w:pPr>
      <w:r w:rsidRPr="0332D324">
        <w:rPr>
          <w:rFonts w:asciiTheme="majorHAnsi" w:hAnsiTheme="majorHAnsi" w:cstheme="majorBidi"/>
        </w:rPr>
        <w:t>150</w:t>
      </w:r>
      <w:r w:rsidR="791B6985" w:rsidRPr="0332D324">
        <w:rPr>
          <w:rFonts w:asciiTheme="majorHAnsi" w:hAnsiTheme="majorHAnsi" w:cstheme="majorBidi"/>
        </w:rPr>
        <w:t> </w:t>
      </w:r>
      <w:r w:rsidRPr="0332D324">
        <w:rPr>
          <w:rFonts w:asciiTheme="majorHAnsi" w:hAnsiTheme="majorHAnsi" w:cstheme="majorBidi"/>
        </w:rPr>
        <w:t>000€ maximum pour les opérations de rénovation ou de transplantation à taille identique ;</w:t>
      </w:r>
    </w:p>
    <w:p w14:paraId="3AF2613E" w14:textId="23280A46" w:rsidR="0013480C" w:rsidRPr="00D72ACE" w:rsidRDefault="640ED696" w:rsidP="0332D324">
      <w:pPr>
        <w:pStyle w:val="Paragraphedeliste"/>
        <w:numPr>
          <w:ilvl w:val="0"/>
          <w:numId w:val="7"/>
        </w:numPr>
        <w:spacing w:after="0" w:line="240" w:lineRule="auto"/>
        <w:jc w:val="both"/>
        <w:textAlignment w:val="baseline"/>
        <w:rPr>
          <w:rFonts w:asciiTheme="majorHAnsi" w:hAnsiTheme="majorHAnsi" w:cstheme="majorBidi"/>
        </w:rPr>
      </w:pPr>
      <w:r w:rsidRPr="0332D324">
        <w:rPr>
          <w:rFonts w:asciiTheme="majorHAnsi" w:hAnsiTheme="majorHAnsi" w:cstheme="majorBidi"/>
        </w:rPr>
        <w:t>25 000€ maximum pour les opérations d’acquisition de matériels et de mobiliers.</w:t>
      </w:r>
    </w:p>
    <w:p w14:paraId="7F8952BF" w14:textId="77777777" w:rsidR="0013480C" w:rsidRPr="00D72ACE" w:rsidRDefault="0013480C" w:rsidP="0332D324">
      <w:pPr>
        <w:spacing w:after="0" w:line="240" w:lineRule="auto"/>
        <w:jc w:val="both"/>
        <w:textAlignment w:val="baseline"/>
        <w:rPr>
          <w:rFonts w:asciiTheme="majorHAnsi" w:hAnsiTheme="majorHAnsi" w:cstheme="majorBidi"/>
        </w:rPr>
      </w:pPr>
    </w:p>
    <w:p w14:paraId="7AA8BD8C" w14:textId="286BC15B" w:rsidR="0013480C" w:rsidRPr="00D72ACE" w:rsidRDefault="3F23C8D5" w:rsidP="5F16D956">
      <w:pPr>
        <w:spacing w:after="0" w:line="240" w:lineRule="auto"/>
        <w:jc w:val="both"/>
        <w:textAlignment w:val="baseline"/>
        <w:rPr>
          <w:rFonts w:asciiTheme="majorHAnsi" w:hAnsiTheme="majorHAnsi" w:cstheme="majorBidi"/>
        </w:rPr>
      </w:pPr>
      <w:r w:rsidRPr="5F16D956">
        <w:rPr>
          <w:rFonts w:asciiTheme="majorHAnsi" w:hAnsiTheme="majorHAnsi" w:cstheme="majorBidi"/>
        </w:rPr>
        <w:t>Toutefois, e</w:t>
      </w:r>
      <w:r w:rsidR="640ED696" w:rsidRPr="5F16D956">
        <w:rPr>
          <w:rFonts w:asciiTheme="majorHAnsi" w:hAnsiTheme="majorHAnsi" w:cstheme="majorBidi"/>
        </w:rPr>
        <w:t xml:space="preserve">n complément des fonds d’investissement de la branche Famille, les Caf sont </w:t>
      </w:r>
      <w:proofErr w:type="gramStart"/>
      <w:r w:rsidR="640ED696" w:rsidRPr="5F16D956">
        <w:rPr>
          <w:rFonts w:asciiTheme="majorHAnsi" w:hAnsiTheme="majorHAnsi" w:cstheme="majorBidi"/>
        </w:rPr>
        <w:t>encouragées</w:t>
      </w:r>
      <w:proofErr w:type="gramEnd"/>
      <w:r w:rsidR="640ED696" w:rsidRPr="5F16D956">
        <w:rPr>
          <w:rFonts w:asciiTheme="majorHAnsi" w:hAnsiTheme="majorHAnsi" w:cstheme="majorBidi"/>
        </w:rPr>
        <w:t xml:space="preserve"> à orienter les gestionnaires vers d’autres sources de financement dédiées notamment à la mise aux normes écologiques (Fonds vert</w:t>
      </w:r>
      <w:r w:rsidR="00B0053B" w:rsidRPr="5F16D956">
        <w:rPr>
          <w:rStyle w:val="Appelnotedebasdep"/>
          <w:rFonts w:asciiTheme="majorHAnsi" w:hAnsiTheme="majorHAnsi" w:cstheme="majorBidi"/>
        </w:rPr>
        <w:footnoteReference w:id="7"/>
      </w:r>
      <w:r w:rsidR="640ED696" w:rsidRPr="5F16D956">
        <w:rPr>
          <w:rFonts w:asciiTheme="majorHAnsi" w:hAnsiTheme="majorHAnsi" w:cstheme="majorBidi"/>
        </w:rPr>
        <w:t>, Contrat pour la réussite de la transition écologique (CRTE)</w:t>
      </w:r>
      <w:r w:rsidR="5172C7AB" w:rsidRPr="5F16D956">
        <w:rPr>
          <w:rFonts w:asciiTheme="majorHAnsi" w:hAnsiTheme="majorHAnsi" w:cstheme="majorBidi"/>
        </w:rPr>
        <w:t>,</w:t>
      </w:r>
      <w:r w:rsidR="640ED696" w:rsidRPr="5F16D956">
        <w:rPr>
          <w:rFonts w:asciiTheme="majorHAnsi" w:hAnsiTheme="majorHAnsi" w:cstheme="majorBidi"/>
        </w:rPr>
        <w:t xml:space="preserve"> etc.). </w:t>
      </w:r>
    </w:p>
    <w:p w14:paraId="6257CE72" w14:textId="77777777" w:rsidR="00FB09F9" w:rsidRPr="00D72ACE" w:rsidRDefault="00FB09F9" w:rsidP="0332D324">
      <w:pPr>
        <w:spacing w:after="0" w:line="240" w:lineRule="auto"/>
        <w:jc w:val="both"/>
        <w:textAlignment w:val="baseline"/>
        <w:rPr>
          <w:rFonts w:asciiTheme="majorHAnsi" w:hAnsiTheme="majorHAnsi" w:cstheme="majorBidi"/>
        </w:rPr>
      </w:pPr>
    </w:p>
    <w:p w14:paraId="64366802" w14:textId="0DE5B927" w:rsidR="0013480C" w:rsidRPr="00D72ACE" w:rsidRDefault="3290DCB8" w:rsidP="0332D324">
      <w:pPr>
        <w:pStyle w:val="Titre2"/>
        <w:rPr>
          <w:rFonts w:asciiTheme="majorHAnsi" w:eastAsia="Times New Roman" w:hAnsiTheme="majorHAnsi" w:cstheme="majorBidi"/>
          <w:sz w:val="22"/>
          <w:szCs w:val="22"/>
          <w:u w:val="single"/>
        </w:rPr>
      </w:pPr>
      <w:bookmarkStart w:id="31" w:name="_Toc158642985"/>
      <w:bookmarkStart w:id="32" w:name="_Toc158892496"/>
      <w:bookmarkStart w:id="33" w:name="_Toc160015023"/>
      <w:bookmarkStart w:id="34" w:name="_Toc163825244"/>
      <w:r w:rsidRPr="0332D324">
        <w:rPr>
          <w:rFonts w:asciiTheme="majorHAnsi" w:eastAsia="Times New Roman" w:hAnsiTheme="majorHAnsi" w:cstheme="majorBidi"/>
          <w:sz w:val="22"/>
          <w:szCs w:val="22"/>
          <w:u w:val="single"/>
        </w:rPr>
        <w:t>4</w:t>
      </w:r>
      <w:r w:rsidR="3996EA7B" w:rsidRPr="0332D324">
        <w:rPr>
          <w:rFonts w:asciiTheme="majorHAnsi" w:eastAsia="Times New Roman" w:hAnsiTheme="majorHAnsi" w:cstheme="majorBidi"/>
          <w:sz w:val="22"/>
          <w:szCs w:val="22"/>
          <w:u w:val="single"/>
        </w:rPr>
        <w:t xml:space="preserve">.2 </w:t>
      </w:r>
      <w:bookmarkEnd w:id="31"/>
      <w:bookmarkEnd w:id="32"/>
      <w:bookmarkEnd w:id="33"/>
      <w:r w:rsidR="64AF251E" w:rsidRPr="0332D324">
        <w:rPr>
          <w:rFonts w:asciiTheme="majorHAnsi" w:eastAsia="Times New Roman" w:hAnsiTheme="majorHAnsi" w:cstheme="majorBidi"/>
          <w:sz w:val="22"/>
          <w:szCs w:val="22"/>
          <w:u w:val="single"/>
        </w:rPr>
        <w:t>les projets</w:t>
      </w:r>
      <w:r w:rsidR="43F7AEAC" w:rsidRPr="0332D324">
        <w:rPr>
          <w:rFonts w:asciiTheme="majorHAnsi" w:eastAsia="Times New Roman" w:hAnsiTheme="majorHAnsi" w:cstheme="majorBidi"/>
          <w:sz w:val="22"/>
          <w:szCs w:val="22"/>
          <w:u w:val="single"/>
        </w:rPr>
        <w:t xml:space="preserve"> engageant une démarche de développement durable peuvent bénéficier d’une majoration</w:t>
      </w:r>
      <w:bookmarkEnd w:id="34"/>
      <w:r w:rsidR="43F7AEAC" w:rsidRPr="0332D324">
        <w:rPr>
          <w:rFonts w:asciiTheme="majorHAnsi" w:eastAsia="Times New Roman" w:hAnsiTheme="majorHAnsi" w:cstheme="majorBidi"/>
          <w:sz w:val="22"/>
          <w:szCs w:val="22"/>
          <w:u w:val="single"/>
        </w:rPr>
        <w:t xml:space="preserve"> </w:t>
      </w:r>
    </w:p>
    <w:p w14:paraId="16410D5D" w14:textId="77777777" w:rsidR="0013480C" w:rsidRPr="00D72ACE" w:rsidRDefault="0013480C" w:rsidP="0332D324">
      <w:pPr>
        <w:spacing w:after="0" w:line="240" w:lineRule="auto"/>
        <w:jc w:val="both"/>
        <w:textAlignment w:val="baseline"/>
        <w:rPr>
          <w:rFonts w:asciiTheme="majorHAnsi" w:hAnsiTheme="majorHAnsi" w:cstheme="majorBidi"/>
        </w:rPr>
      </w:pPr>
    </w:p>
    <w:p w14:paraId="58AA6D32" w14:textId="6DCB76B0" w:rsidR="0013480C" w:rsidRPr="006D14C1" w:rsidRDefault="5C007445" w:rsidP="0332D324">
      <w:pPr>
        <w:spacing w:after="0" w:line="240" w:lineRule="auto"/>
        <w:jc w:val="both"/>
        <w:textAlignment w:val="baseline"/>
        <w:rPr>
          <w:rFonts w:asciiTheme="majorHAnsi" w:hAnsiTheme="majorHAnsi" w:cstheme="majorBidi"/>
        </w:rPr>
      </w:pPr>
      <w:r w:rsidRPr="0332D324">
        <w:rPr>
          <w:rFonts w:asciiTheme="majorHAnsi" w:hAnsiTheme="majorHAnsi" w:cstheme="majorBidi"/>
        </w:rPr>
        <w:t>À</w:t>
      </w:r>
      <w:r w:rsidR="47D6B739" w:rsidRPr="0332D324">
        <w:rPr>
          <w:rFonts w:asciiTheme="majorHAnsi" w:hAnsiTheme="majorHAnsi" w:cstheme="majorBidi"/>
        </w:rPr>
        <w:t xml:space="preserve"> l’instar d</w:t>
      </w:r>
      <w:r w:rsidR="5128BC8B" w:rsidRPr="0332D324">
        <w:rPr>
          <w:rFonts w:asciiTheme="majorHAnsi" w:hAnsiTheme="majorHAnsi" w:cstheme="majorBidi"/>
        </w:rPr>
        <w:t>es dispositions prévues</w:t>
      </w:r>
      <w:r w:rsidR="47D6B739" w:rsidRPr="0332D324">
        <w:rPr>
          <w:rFonts w:asciiTheme="majorHAnsi" w:hAnsiTheme="majorHAnsi" w:cstheme="majorBidi"/>
        </w:rPr>
        <w:t xml:space="preserve"> pour les </w:t>
      </w:r>
      <w:proofErr w:type="spellStart"/>
      <w:r w:rsidR="47D6B739" w:rsidRPr="0332D324">
        <w:rPr>
          <w:rFonts w:asciiTheme="majorHAnsi" w:hAnsiTheme="majorHAnsi" w:cstheme="majorBidi"/>
        </w:rPr>
        <w:t>Eaje</w:t>
      </w:r>
      <w:proofErr w:type="spellEnd"/>
      <w:r w:rsidR="47D6B739" w:rsidRPr="0332D324">
        <w:rPr>
          <w:rFonts w:asciiTheme="majorHAnsi" w:hAnsiTheme="majorHAnsi" w:cstheme="majorBidi"/>
        </w:rPr>
        <w:t xml:space="preserve">, </w:t>
      </w:r>
      <w:r w:rsidR="0D3D99EA" w:rsidRPr="0332D324">
        <w:rPr>
          <w:rFonts w:asciiTheme="majorHAnsi" w:hAnsiTheme="majorHAnsi" w:cstheme="majorBidi"/>
        </w:rPr>
        <w:t>l</w:t>
      </w:r>
      <w:r w:rsidR="640ED696" w:rsidRPr="0332D324">
        <w:rPr>
          <w:rFonts w:asciiTheme="majorHAnsi" w:hAnsiTheme="majorHAnsi" w:cstheme="majorBidi"/>
        </w:rPr>
        <w:t>es projets engageant une démarche de développement durable peuvent bénéficier d’une majoration</w:t>
      </w:r>
      <w:r w:rsidR="272732F6" w:rsidRPr="0332D324">
        <w:rPr>
          <w:rFonts w:asciiTheme="majorHAnsi" w:hAnsiTheme="majorHAnsi" w:cstheme="majorBidi"/>
        </w:rPr>
        <w:t xml:space="preserve"> </w:t>
      </w:r>
      <w:r w:rsidR="3F18FCF5" w:rsidRPr="0332D324">
        <w:rPr>
          <w:rFonts w:asciiTheme="majorHAnsi" w:hAnsiTheme="majorHAnsi" w:cstheme="majorBidi"/>
        </w:rPr>
        <w:t>de 30% du financement socle</w:t>
      </w:r>
      <w:r w:rsidR="229A68E5" w:rsidRPr="0332D324">
        <w:rPr>
          <w:rFonts w:asciiTheme="majorHAnsi" w:hAnsiTheme="majorHAnsi" w:cstheme="majorBidi"/>
        </w:rPr>
        <w:t xml:space="preserve">. </w:t>
      </w:r>
    </w:p>
    <w:p w14:paraId="1D2BEAC9" w14:textId="77777777" w:rsidR="0013480C" w:rsidRPr="006D14C1" w:rsidRDefault="0013480C" w:rsidP="0013480C">
      <w:pPr>
        <w:spacing w:after="0" w:line="240" w:lineRule="auto"/>
        <w:jc w:val="both"/>
        <w:textAlignment w:val="baseline"/>
        <w:rPr>
          <w:rFonts w:asciiTheme="majorHAnsi" w:hAnsiTheme="majorHAnsi" w:cstheme="majorHAnsi"/>
        </w:rPr>
      </w:pPr>
    </w:p>
    <w:p w14:paraId="57CFEA6F" w14:textId="3354E940" w:rsidR="0013480C" w:rsidRPr="006D14C1" w:rsidRDefault="0013480C" w:rsidP="0013480C">
      <w:pPr>
        <w:spacing w:after="0" w:line="240" w:lineRule="auto"/>
        <w:jc w:val="both"/>
        <w:textAlignment w:val="baseline"/>
        <w:rPr>
          <w:rFonts w:asciiTheme="majorHAnsi" w:hAnsiTheme="majorHAnsi" w:cstheme="majorHAnsi"/>
        </w:rPr>
      </w:pPr>
      <w:r w:rsidRPr="006D14C1">
        <w:rPr>
          <w:rFonts w:asciiTheme="majorHAnsi" w:hAnsiTheme="majorHAnsi" w:cstheme="majorHAnsi"/>
        </w:rPr>
        <w:t xml:space="preserve">L’engagement renforcé des Caf dans ce champ vise à : </w:t>
      </w:r>
    </w:p>
    <w:p w14:paraId="422D2EBC" w14:textId="390B4B62" w:rsidR="0013480C" w:rsidRPr="006D14C1" w:rsidRDefault="0013480C" w:rsidP="00140328">
      <w:pPr>
        <w:pStyle w:val="Paragraphedeliste"/>
        <w:numPr>
          <w:ilvl w:val="0"/>
          <w:numId w:val="7"/>
        </w:numPr>
        <w:spacing w:after="0" w:line="240" w:lineRule="auto"/>
        <w:jc w:val="both"/>
        <w:textAlignment w:val="baseline"/>
        <w:rPr>
          <w:rFonts w:asciiTheme="majorHAnsi" w:hAnsiTheme="majorHAnsi" w:cstheme="majorHAnsi"/>
        </w:rPr>
      </w:pPr>
      <w:r w:rsidRPr="006D14C1">
        <w:rPr>
          <w:rFonts w:asciiTheme="majorHAnsi" w:hAnsiTheme="majorHAnsi" w:cstheme="majorHAnsi"/>
        </w:rPr>
        <w:t>rénover et moderniser leurs infrastructures souvent vieillissantes</w:t>
      </w:r>
      <w:r w:rsidR="00D913C1">
        <w:rPr>
          <w:rFonts w:asciiTheme="majorHAnsi" w:hAnsiTheme="majorHAnsi" w:cstheme="majorHAnsi"/>
        </w:rPr>
        <w:t xml:space="preserve"> </w:t>
      </w:r>
      <w:r w:rsidRPr="006D14C1">
        <w:rPr>
          <w:rFonts w:asciiTheme="majorHAnsi" w:hAnsiTheme="majorHAnsi" w:cstheme="majorHAnsi"/>
        </w:rPr>
        <w:t>afin de réduire leur coût de fonctionnement</w:t>
      </w:r>
      <w:r w:rsidR="00D913C1">
        <w:rPr>
          <w:rFonts w:asciiTheme="majorHAnsi" w:hAnsiTheme="majorHAnsi" w:cstheme="majorHAnsi"/>
        </w:rPr>
        <w:t xml:space="preserve"> </w:t>
      </w:r>
      <w:r w:rsidRPr="006D14C1">
        <w:rPr>
          <w:rFonts w:asciiTheme="majorHAnsi" w:hAnsiTheme="majorHAnsi" w:cstheme="majorHAnsi"/>
        </w:rPr>
        <w:t xml:space="preserve">; </w:t>
      </w:r>
    </w:p>
    <w:p w14:paraId="5A66B7CA" w14:textId="77777777" w:rsidR="0013480C" w:rsidRPr="006D14C1" w:rsidRDefault="0013480C" w:rsidP="00140328">
      <w:pPr>
        <w:pStyle w:val="Paragraphedeliste"/>
        <w:numPr>
          <w:ilvl w:val="0"/>
          <w:numId w:val="7"/>
        </w:numPr>
        <w:spacing w:after="0" w:line="240" w:lineRule="auto"/>
        <w:jc w:val="both"/>
        <w:textAlignment w:val="baseline"/>
        <w:rPr>
          <w:rFonts w:asciiTheme="majorHAnsi" w:hAnsiTheme="majorHAnsi" w:cstheme="majorHAnsi"/>
        </w:rPr>
      </w:pPr>
      <w:r w:rsidRPr="006D14C1">
        <w:rPr>
          <w:rFonts w:asciiTheme="majorHAnsi" w:hAnsiTheme="majorHAnsi" w:cstheme="majorHAnsi"/>
        </w:rPr>
        <w:t xml:space="preserve">intégrer des pratiques durables dans les projets, contribuant ainsi à la préservation de l'environnement, à la réduction des émissions de gaz à effet de serre ; </w:t>
      </w:r>
    </w:p>
    <w:p w14:paraId="31A5A3E4" w14:textId="2BFC0B52" w:rsidR="0013480C" w:rsidRPr="006D14C1" w:rsidRDefault="0013480C" w:rsidP="5F16D956">
      <w:pPr>
        <w:pStyle w:val="Paragraphedeliste"/>
        <w:numPr>
          <w:ilvl w:val="0"/>
          <w:numId w:val="7"/>
        </w:numPr>
        <w:spacing w:after="0" w:line="240" w:lineRule="auto"/>
        <w:jc w:val="both"/>
        <w:textAlignment w:val="baseline"/>
        <w:rPr>
          <w:rFonts w:asciiTheme="majorHAnsi" w:hAnsiTheme="majorHAnsi" w:cstheme="majorBidi"/>
        </w:rPr>
      </w:pPr>
      <w:r w:rsidRPr="5F16D956">
        <w:rPr>
          <w:rFonts w:asciiTheme="majorHAnsi" w:hAnsiTheme="majorHAnsi" w:cstheme="majorBidi"/>
        </w:rPr>
        <w:t>garantir un cadre d’accueil sain et durable aux enfants et aux jeunes adolescents</w:t>
      </w:r>
      <w:r w:rsidR="00DF1745" w:rsidRPr="5F16D956">
        <w:rPr>
          <w:rFonts w:asciiTheme="majorHAnsi" w:hAnsiTheme="majorHAnsi" w:cstheme="majorBidi"/>
        </w:rPr>
        <w:t xml:space="preserve"> </w:t>
      </w:r>
      <w:r w:rsidRPr="5F16D956">
        <w:rPr>
          <w:rFonts w:asciiTheme="majorHAnsi" w:hAnsiTheme="majorHAnsi" w:cstheme="majorBidi"/>
        </w:rPr>
        <w:t>et leur</w:t>
      </w:r>
      <w:r w:rsidR="005C6BFD" w:rsidRPr="5F16D956">
        <w:rPr>
          <w:rFonts w:asciiTheme="majorHAnsi" w:hAnsiTheme="majorHAnsi" w:cstheme="majorBidi"/>
        </w:rPr>
        <w:t>s</w:t>
      </w:r>
      <w:r w:rsidRPr="5F16D956">
        <w:rPr>
          <w:rFonts w:asciiTheme="majorHAnsi" w:hAnsiTheme="majorHAnsi" w:cstheme="majorBidi"/>
        </w:rPr>
        <w:t xml:space="preserve"> famille</w:t>
      </w:r>
      <w:r w:rsidR="005C6BFD" w:rsidRPr="5F16D956">
        <w:rPr>
          <w:rFonts w:asciiTheme="majorHAnsi" w:hAnsiTheme="majorHAnsi" w:cstheme="majorBidi"/>
        </w:rPr>
        <w:t>s</w:t>
      </w:r>
      <w:r w:rsidRPr="5F16D956">
        <w:rPr>
          <w:rFonts w:asciiTheme="majorHAnsi" w:hAnsiTheme="majorHAnsi" w:cstheme="majorBidi"/>
        </w:rPr>
        <w:t>.</w:t>
      </w:r>
    </w:p>
    <w:p w14:paraId="52B91486" w14:textId="5851C01E" w:rsidR="0013480C" w:rsidRPr="00D72ACE" w:rsidRDefault="640ED696" w:rsidP="0332D324">
      <w:pPr>
        <w:spacing w:after="0" w:line="240" w:lineRule="auto"/>
        <w:jc w:val="both"/>
        <w:textAlignment w:val="baseline"/>
        <w:rPr>
          <w:rFonts w:asciiTheme="majorHAnsi" w:hAnsiTheme="majorHAnsi" w:cstheme="majorBidi"/>
          <w:u w:val="single"/>
        </w:rPr>
      </w:pPr>
      <w:r w:rsidRPr="0332D324">
        <w:rPr>
          <w:rFonts w:asciiTheme="majorHAnsi" w:hAnsiTheme="majorHAnsi" w:cstheme="majorBidi"/>
          <w:u w:val="single"/>
        </w:rPr>
        <w:t xml:space="preserve">Les projets éligibles à cette majoration doivent respecter les </w:t>
      </w:r>
      <w:r w:rsidR="5032AA02" w:rsidRPr="0332D324">
        <w:rPr>
          <w:rFonts w:asciiTheme="majorHAnsi" w:hAnsiTheme="majorHAnsi" w:cstheme="majorBidi"/>
          <w:u w:val="single"/>
        </w:rPr>
        <w:t xml:space="preserve">deux </w:t>
      </w:r>
      <w:r w:rsidRPr="0332D324">
        <w:rPr>
          <w:rFonts w:asciiTheme="majorHAnsi" w:hAnsiTheme="majorHAnsi" w:cstheme="majorBidi"/>
          <w:u w:val="single"/>
        </w:rPr>
        <w:t>conditions suivantes :</w:t>
      </w:r>
    </w:p>
    <w:p w14:paraId="215530DF" w14:textId="77777777" w:rsidR="0013480C" w:rsidRPr="00D72ACE" w:rsidRDefault="0013480C" w:rsidP="0332D324">
      <w:pPr>
        <w:spacing w:after="0" w:line="240" w:lineRule="auto"/>
        <w:jc w:val="both"/>
        <w:textAlignment w:val="baseline"/>
        <w:rPr>
          <w:rFonts w:asciiTheme="majorHAnsi" w:hAnsiTheme="majorHAnsi" w:cstheme="majorBidi"/>
        </w:rPr>
      </w:pPr>
    </w:p>
    <w:p w14:paraId="5C40ACD5" w14:textId="77777777" w:rsidR="0013480C" w:rsidRPr="00D72ACE" w:rsidRDefault="640ED696" w:rsidP="0332D324">
      <w:pPr>
        <w:pStyle w:val="Paragraphedeliste"/>
        <w:numPr>
          <w:ilvl w:val="0"/>
          <w:numId w:val="7"/>
        </w:numPr>
        <w:spacing w:after="0" w:line="240" w:lineRule="auto"/>
        <w:jc w:val="both"/>
        <w:textAlignment w:val="baseline"/>
        <w:rPr>
          <w:rFonts w:asciiTheme="majorHAnsi" w:hAnsiTheme="majorHAnsi" w:cstheme="majorBidi"/>
        </w:rPr>
      </w:pPr>
      <w:r w:rsidRPr="0332D324">
        <w:rPr>
          <w:rFonts w:asciiTheme="majorHAnsi" w:hAnsiTheme="majorHAnsi" w:cstheme="majorBidi"/>
        </w:rPr>
        <w:t>Le projet doit engager au moins 30% de dépenses de gros œuvre (L’isolation thermique suppose en effet des travaux concernant les façades, le sol, les toitures, les menuiseries extérieures qui peuvent s’avérer onéreux) ; </w:t>
      </w:r>
    </w:p>
    <w:p w14:paraId="38334EB5" w14:textId="00ED9394" w:rsidR="0013480C" w:rsidRPr="001702DF" w:rsidRDefault="00A61E6B" w:rsidP="00140328">
      <w:pPr>
        <w:pStyle w:val="Paragraphedeliste"/>
        <w:numPr>
          <w:ilvl w:val="0"/>
          <w:numId w:val="7"/>
        </w:numPr>
        <w:spacing w:after="0" w:line="240" w:lineRule="auto"/>
        <w:jc w:val="both"/>
        <w:textAlignment w:val="baseline"/>
        <w:rPr>
          <w:rFonts w:asciiTheme="majorHAnsi" w:hAnsiTheme="majorHAnsi" w:cstheme="majorHAnsi"/>
        </w:rPr>
      </w:pPr>
      <w:r w:rsidRPr="001702DF">
        <w:rPr>
          <w:rFonts w:asciiTheme="majorHAnsi" w:hAnsiTheme="majorHAnsi" w:cstheme="majorHAnsi"/>
        </w:rPr>
        <w:t xml:space="preserve"> Il doit </w:t>
      </w:r>
      <w:r w:rsidR="00C61145" w:rsidRPr="001702DF">
        <w:rPr>
          <w:rFonts w:asciiTheme="majorHAnsi" w:hAnsiTheme="majorHAnsi" w:cstheme="majorHAnsi"/>
        </w:rPr>
        <w:t>également s</w:t>
      </w:r>
      <w:r w:rsidR="0013480C" w:rsidRPr="001702DF">
        <w:rPr>
          <w:rFonts w:asciiTheme="majorHAnsi" w:hAnsiTheme="majorHAnsi" w:cstheme="majorHAnsi"/>
        </w:rPr>
        <w:t>’inscrire dans une démarche de labellisation ou de certification ou avoir obtenu à l'issue des travaux l'un des labels ou certificats mentionnés dans la liste détaillée des labels et certificats éligibles</w:t>
      </w:r>
      <w:r w:rsidR="009079B5" w:rsidRPr="001702DF">
        <w:rPr>
          <w:rFonts w:asciiTheme="majorHAnsi" w:hAnsiTheme="majorHAnsi" w:cstheme="majorHAnsi"/>
        </w:rPr>
        <w:t xml:space="preserve"> dans le cadre du </w:t>
      </w:r>
      <w:proofErr w:type="spellStart"/>
      <w:r w:rsidR="009079B5" w:rsidRPr="001702DF">
        <w:rPr>
          <w:rFonts w:asciiTheme="majorHAnsi" w:hAnsiTheme="majorHAnsi" w:cstheme="majorHAnsi"/>
        </w:rPr>
        <w:t>Piaje</w:t>
      </w:r>
      <w:proofErr w:type="spellEnd"/>
      <w:r w:rsidR="0013480C" w:rsidRPr="001702DF">
        <w:rPr>
          <w:rFonts w:asciiTheme="majorHAnsi" w:hAnsiTheme="majorHAnsi" w:cstheme="majorHAnsi"/>
        </w:rPr>
        <w:t>, communiquée par Information technique et disponible sur le site de la Caf</w:t>
      </w:r>
      <w:r w:rsidR="00086472">
        <w:rPr>
          <w:rFonts w:asciiTheme="majorHAnsi" w:hAnsiTheme="majorHAnsi" w:cstheme="majorHAnsi"/>
        </w:rPr>
        <w:t xml:space="preserve"> (</w:t>
      </w:r>
      <w:r w:rsidR="00341209">
        <w:rPr>
          <w:rFonts w:asciiTheme="majorHAnsi" w:hAnsiTheme="majorHAnsi" w:cstheme="majorHAnsi"/>
        </w:rPr>
        <w:t>cf.</w:t>
      </w:r>
      <w:r w:rsidR="00086472">
        <w:rPr>
          <w:rFonts w:asciiTheme="majorHAnsi" w:hAnsiTheme="majorHAnsi" w:cstheme="majorHAnsi"/>
        </w:rPr>
        <w:t xml:space="preserve"> annexe </w:t>
      </w:r>
      <w:r w:rsidR="00341209">
        <w:rPr>
          <w:rFonts w:asciiTheme="majorHAnsi" w:hAnsiTheme="majorHAnsi" w:cstheme="majorHAnsi"/>
        </w:rPr>
        <w:t>4)</w:t>
      </w:r>
      <w:r w:rsidR="0013480C" w:rsidRPr="001702DF">
        <w:rPr>
          <w:rFonts w:asciiTheme="majorHAnsi" w:hAnsiTheme="majorHAnsi" w:cstheme="majorHAnsi"/>
        </w:rPr>
        <w:t xml:space="preserve">. </w:t>
      </w:r>
    </w:p>
    <w:p w14:paraId="18C43197" w14:textId="77777777" w:rsidR="00027833" w:rsidRDefault="00027833" w:rsidP="00797D05">
      <w:pPr>
        <w:spacing w:after="0" w:line="240" w:lineRule="auto"/>
        <w:jc w:val="both"/>
        <w:textAlignment w:val="baseline"/>
        <w:rPr>
          <w:rFonts w:asciiTheme="majorHAnsi" w:hAnsiTheme="majorHAnsi" w:cstheme="majorHAnsi"/>
        </w:rPr>
      </w:pPr>
    </w:p>
    <w:p w14:paraId="235F3BBD" w14:textId="20027160" w:rsidR="0013480C" w:rsidRPr="00797D05" w:rsidRDefault="0013480C" w:rsidP="00797D05">
      <w:pPr>
        <w:spacing w:after="0" w:line="240" w:lineRule="auto"/>
        <w:jc w:val="both"/>
        <w:textAlignment w:val="baseline"/>
        <w:rPr>
          <w:rFonts w:asciiTheme="majorHAnsi" w:hAnsiTheme="majorHAnsi" w:cstheme="majorHAnsi"/>
        </w:rPr>
      </w:pPr>
      <w:r w:rsidRPr="00797D05">
        <w:rPr>
          <w:rFonts w:asciiTheme="majorHAnsi" w:hAnsiTheme="majorHAnsi" w:cstheme="majorHAnsi"/>
        </w:rPr>
        <w:t>La liste applicable est celle disponible au moment où le dossier est présenté complet à la Caf.</w:t>
      </w:r>
    </w:p>
    <w:p w14:paraId="734456FB" w14:textId="77777777" w:rsidR="0029009C" w:rsidRDefault="0029009C" w:rsidP="0029009C">
      <w:pPr>
        <w:spacing w:after="0" w:line="240" w:lineRule="auto"/>
        <w:jc w:val="both"/>
        <w:rPr>
          <w:rFonts w:asciiTheme="majorHAnsi" w:hAnsiTheme="majorHAnsi" w:cstheme="majorHAnsi"/>
        </w:rPr>
      </w:pPr>
    </w:p>
    <w:p w14:paraId="41C5FFB8" w14:textId="68B49851" w:rsidR="0029009C" w:rsidRDefault="0013480C" w:rsidP="0029009C">
      <w:pPr>
        <w:spacing w:after="0" w:line="240" w:lineRule="auto"/>
        <w:jc w:val="both"/>
        <w:rPr>
          <w:rFonts w:asciiTheme="majorHAnsi" w:hAnsiTheme="majorHAnsi" w:cstheme="majorHAnsi"/>
        </w:rPr>
      </w:pPr>
      <w:r w:rsidRPr="001702DF">
        <w:rPr>
          <w:rFonts w:asciiTheme="majorHAnsi" w:hAnsiTheme="majorHAnsi" w:cstheme="majorHAnsi"/>
        </w:rPr>
        <w:t>Le s</w:t>
      </w:r>
      <w:r w:rsidR="00471E3C">
        <w:rPr>
          <w:rFonts w:asciiTheme="majorHAnsi" w:hAnsiTheme="majorHAnsi" w:cstheme="majorHAnsi"/>
        </w:rPr>
        <w:t>eul</w:t>
      </w:r>
      <w:r w:rsidRPr="001702DF">
        <w:rPr>
          <w:rFonts w:asciiTheme="majorHAnsi" w:hAnsiTheme="majorHAnsi" w:cstheme="majorHAnsi"/>
        </w:rPr>
        <w:t xml:space="preserve"> respect de la réglementation thermique et environnementale en vigueur à la date du dépôt du dossier de demande ne rend pas le projet automatiquement éligible à la majoration "développement durable".</w:t>
      </w:r>
      <w:r w:rsidR="009079B5" w:rsidRPr="001702DF">
        <w:rPr>
          <w:rFonts w:asciiTheme="majorHAnsi" w:hAnsiTheme="majorHAnsi" w:cstheme="majorHAnsi"/>
        </w:rPr>
        <w:t xml:space="preserve"> </w:t>
      </w:r>
    </w:p>
    <w:p w14:paraId="17838E2A" w14:textId="2DDAE668" w:rsidR="0013480C" w:rsidRPr="001702DF" w:rsidRDefault="0013480C" w:rsidP="0013480C">
      <w:pPr>
        <w:spacing w:before="100" w:beforeAutospacing="1" w:after="100" w:afterAutospacing="1" w:line="240" w:lineRule="auto"/>
        <w:jc w:val="both"/>
        <w:rPr>
          <w:rFonts w:asciiTheme="majorHAnsi" w:hAnsiTheme="majorHAnsi" w:cstheme="majorHAnsi"/>
        </w:rPr>
      </w:pPr>
      <w:r w:rsidRPr="001702DF">
        <w:rPr>
          <w:rFonts w:asciiTheme="majorHAnsi" w:hAnsiTheme="majorHAnsi" w:cstheme="majorHAnsi"/>
        </w:rPr>
        <w:t>Élaborer un projet susceptible d'être labellisé ou certifié nécessite une conception ambitieuse et rigoureuse. Il est donc essentiel que cette démarche soit anticipée dès le dépôt du dossier complet auprès de la Caf. De plus, seule une Convention d'objectifs et de financement intégrant la majoration "développement durable" garantit au porteur de projet le bénéfice de cette majoration dans les conditions prévues.</w:t>
      </w:r>
    </w:p>
    <w:p w14:paraId="7986FB06" w14:textId="77777777" w:rsidR="0013480C" w:rsidRPr="00B456D5" w:rsidRDefault="640ED696" w:rsidP="0332D324">
      <w:pPr>
        <w:spacing w:before="100" w:beforeAutospacing="1" w:after="100" w:afterAutospacing="1" w:line="240" w:lineRule="auto"/>
        <w:jc w:val="both"/>
        <w:rPr>
          <w:rFonts w:asciiTheme="majorHAnsi" w:hAnsiTheme="majorHAnsi" w:cstheme="majorBidi"/>
        </w:rPr>
      </w:pPr>
      <w:r w:rsidRPr="0332D324">
        <w:rPr>
          <w:rFonts w:asciiTheme="majorHAnsi" w:hAnsiTheme="majorHAnsi" w:cstheme="majorBidi"/>
        </w:rPr>
        <w:t>Les certificats ou attestations d'obtention du label serviront de pièces justificatives au versement du solde incluant cette majoration.</w:t>
      </w:r>
    </w:p>
    <w:p w14:paraId="35FACE89" w14:textId="23F0A8D5" w:rsidR="004909F1" w:rsidRPr="00B456D5" w:rsidRDefault="72FA90A2" w:rsidP="0332D324">
      <w:pPr>
        <w:autoSpaceDE w:val="0"/>
        <w:autoSpaceDN w:val="0"/>
        <w:adjustRightInd w:val="0"/>
        <w:spacing w:beforeAutospacing="1" w:after="0" w:afterAutospacing="1" w:line="240" w:lineRule="auto"/>
        <w:jc w:val="both"/>
        <w:rPr>
          <w:rFonts w:asciiTheme="majorHAnsi" w:hAnsiTheme="majorHAnsi" w:cstheme="majorBidi"/>
        </w:rPr>
      </w:pPr>
      <w:r w:rsidRPr="0332D324">
        <w:rPr>
          <w:rFonts w:asciiTheme="majorHAnsi" w:hAnsiTheme="majorHAnsi" w:cstheme="majorBidi"/>
        </w:rPr>
        <w:t>L</w:t>
      </w:r>
      <w:r w:rsidR="48880BBE" w:rsidRPr="0332D324">
        <w:rPr>
          <w:rFonts w:asciiTheme="majorHAnsi" w:hAnsiTheme="majorHAnsi" w:cstheme="majorBidi"/>
        </w:rPr>
        <w:t>e total des financements obtenus ne peut excéder 100</w:t>
      </w:r>
      <w:r w:rsidR="3FCDB933" w:rsidRPr="0332D324">
        <w:rPr>
          <w:rFonts w:asciiTheme="majorHAnsi" w:hAnsiTheme="majorHAnsi" w:cstheme="majorBidi"/>
        </w:rPr>
        <w:t xml:space="preserve">% </w:t>
      </w:r>
      <w:r w:rsidRPr="0332D324">
        <w:rPr>
          <w:rFonts w:asciiTheme="majorHAnsi" w:hAnsiTheme="majorHAnsi" w:cstheme="majorBidi"/>
        </w:rPr>
        <w:t>du coût total du projet conformément aux règlementations existantes.</w:t>
      </w:r>
    </w:p>
    <w:p w14:paraId="0B797756" w14:textId="4CBBD8ED" w:rsidR="008E220F" w:rsidRDefault="00CB37A1" w:rsidP="009079B5">
      <w:pPr>
        <w:spacing w:before="100" w:beforeAutospacing="1" w:after="100" w:afterAutospacing="1" w:line="240" w:lineRule="auto"/>
        <w:jc w:val="both"/>
        <w:rPr>
          <w:rFonts w:asciiTheme="majorHAnsi" w:hAnsiTheme="majorHAnsi" w:cstheme="majorHAnsi"/>
        </w:rPr>
      </w:pPr>
      <w:r w:rsidRPr="00B456D5">
        <w:rPr>
          <w:rFonts w:asciiTheme="majorHAnsi" w:hAnsiTheme="majorHAnsi" w:cstheme="majorHAnsi"/>
        </w:rPr>
        <w:t>En</w:t>
      </w:r>
      <w:r w:rsidR="009079B5" w:rsidRPr="00B456D5">
        <w:rPr>
          <w:rFonts w:asciiTheme="majorHAnsi" w:hAnsiTheme="majorHAnsi" w:cstheme="majorHAnsi"/>
        </w:rPr>
        <w:t xml:space="preserve"> cas de mutualisation des locaux, l’aide sera proratisé selon les surfaces utilisées si les espaces sont distincts, soit au prorata du temps d’utilisation en cas de locaux partagés.</w:t>
      </w:r>
    </w:p>
    <w:p w14:paraId="7CAB8101" w14:textId="2748C893" w:rsidR="0013480C" w:rsidRPr="00B456D5" w:rsidRDefault="00CB37A1" w:rsidP="009079B5">
      <w:pPr>
        <w:spacing w:before="100" w:beforeAutospacing="1" w:after="100" w:afterAutospacing="1" w:line="240" w:lineRule="auto"/>
        <w:jc w:val="both"/>
        <w:rPr>
          <w:rFonts w:asciiTheme="majorHAnsi" w:hAnsiTheme="majorHAnsi" w:cstheme="majorHAnsi"/>
        </w:rPr>
      </w:pPr>
      <w:r w:rsidRPr="00B456D5">
        <w:rPr>
          <w:rFonts w:asciiTheme="majorHAnsi" w:hAnsiTheme="majorHAnsi" w:cstheme="majorHAnsi"/>
        </w:rPr>
        <w:t>Les montant</w:t>
      </w:r>
      <w:r w:rsidR="00743A85" w:rsidRPr="00B456D5">
        <w:rPr>
          <w:rFonts w:asciiTheme="majorHAnsi" w:hAnsiTheme="majorHAnsi" w:cstheme="majorHAnsi"/>
        </w:rPr>
        <w:t>s</w:t>
      </w:r>
      <w:r w:rsidRPr="00B456D5">
        <w:rPr>
          <w:rFonts w:asciiTheme="majorHAnsi" w:hAnsiTheme="majorHAnsi" w:cstheme="majorHAnsi"/>
        </w:rPr>
        <w:t xml:space="preserve"> des différentes composantes du plan d’investissement en faveur</w:t>
      </w:r>
      <w:r w:rsidR="00743A85" w:rsidRPr="00B456D5">
        <w:rPr>
          <w:rFonts w:asciiTheme="majorHAnsi" w:hAnsiTheme="majorHAnsi" w:cstheme="majorHAnsi"/>
        </w:rPr>
        <w:t xml:space="preserve"> </w:t>
      </w:r>
      <w:r w:rsidRPr="00B456D5">
        <w:rPr>
          <w:rFonts w:asciiTheme="majorHAnsi" w:hAnsiTheme="majorHAnsi" w:cstheme="majorHAnsi"/>
        </w:rPr>
        <w:t>des ALSH sont détaillées ci-dessous :</w:t>
      </w:r>
    </w:p>
    <w:tbl>
      <w:tblPr>
        <w:tblW w:w="8647" w:type="dxa"/>
        <w:tblInd w:w="-10"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3686"/>
        <w:gridCol w:w="2126"/>
        <w:gridCol w:w="2835"/>
      </w:tblGrid>
      <w:tr w:rsidR="00997C4A" w:rsidRPr="00D72ACE" w14:paraId="33C1448E" w14:textId="77777777" w:rsidTr="0332D324">
        <w:trPr>
          <w:trHeight w:val="1331"/>
        </w:trPr>
        <w:tc>
          <w:tcPr>
            <w:tcW w:w="3686" w:type="dxa"/>
            <w:tcBorders>
              <w:top w:val="single" w:sz="8" w:space="0" w:color="auto"/>
              <w:left w:val="single" w:sz="8" w:space="0" w:color="auto"/>
              <w:bottom w:val="single" w:sz="8" w:space="0" w:color="auto"/>
              <w:right w:val="single" w:sz="8" w:space="0" w:color="auto"/>
            </w:tcBorders>
          </w:tcPr>
          <w:p w14:paraId="17858FF9" w14:textId="77777777" w:rsidR="007D2630" w:rsidRPr="00D72ACE" w:rsidRDefault="007D2630" w:rsidP="0332D324">
            <w:pPr>
              <w:rPr>
                <w:rFonts w:asciiTheme="majorHAnsi" w:eastAsia="Arial" w:hAnsiTheme="majorHAnsi" w:cstheme="majorBidi"/>
              </w:rPr>
            </w:pPr>
          </w:p>
        </w:tc>
        <w:tc>
          <w:tcPr>
            <w:tcW w:w="2126" w:type="dxa"/>
            <w:tcBorders>
              <w:top w:val="single" w:sz="4" w:space="0" w:color="auto"/>
              <w:left w:val="single" w:sz="8" w:space="0" w:color="auto"/>
              <w:bottom w:val="single" w:sz="8" w:space="0" w:color="auto"/>
              <w:right w:val="single" w:sz="8" w:space="0" w:color="auto"/>
            </w:tcBorders>
          </w:tcPr>
          <w:p w14:paraId="79F0FEF2" w14:textId="77777777" w:rsidR="007D2630" w:rsidRPr="00D72ACE" w:rsidRDefault="4C28D504" w:rsidP="0332D324">
            <w:pPr>
              <w:jc w:val="center"/>
              <w:rPr>
                <w:rFonts w:asciiTheme="majorHAnsi" w:eastAsia="Arial" w:hAnsiTheme="majorHAnsi" w:cstheme="majorBidi"/>
                <w:b/>
                <w:bCs/>
              </w:rPr>
            </w:pPr>
            <w:r w:rsidRPr="0332D324">
              <w:rPr>
                <w:rFonts w:asciiTheme="majorHAnsi" w:eastAsia="Arial" w:hAnsiTheme="majorHAnsi" w:cstheme="majorBidi"/>
                <w:b/>
                <w:bCs/>
              </w:rPr>
              <w:t>Financement socle maximal</w:t>
            </w:r>
          </w:p>
        </w:tc>
        <w:tc>
          <w:tcPr>
            <w:tcW w:w="2835" w:type="dxa"/>
            <w:tcBorders>
              <w:top w:val="single" w:sz="4" w:space="0" w:color="auto"/>
              <w:left w:val="single" w:sz="8" w:space="0" w:color="auto"/>
              <w:bottom w:val="single" w:sz="8" w:space="0" w:color="auto"/>
              <w:right w:val="single" w:sz="8" w:space="0" w:color="auto"/>
            </w:tcBorders>
          </w:tcPr>
          <w:p w14:paraId="2D7192A9" w14:textId="77777777" w:rsidR="007D2630" w:rsidRPr="00D72ACE" w:rsidRDefault="4C28D504" w:rsidP="0332D324">
            <w:pPr>
              <w:rPr>
                <w:rFonts w:asciiTheme="majorHAnsi" w:eastAsia="Arial" w:hAnsiTheme="majorHAnsi" w:cstheme="majorBidi"/>
                <w:b/>
                <w:bCs/>
              </w:rPr>
            </w:pPr>
            <w:r w:rsidRPr="0332D324">
              <w:rPr>
                <w:rFonts w:asciiTheme="majorHAnsi" w:eastAsia="Arial" w:hAnsiTheme="majorHAnsi" w:cstheme="majorBidi"/>
                <w:b/>
                <w:bCs/>
              </w:rPr>
              <w:t>Financement maximal majoré/Développement durable « labélisation et certification »</w:t>
            </w:r>
          </w:p>
        </w:tc>
      </w:tr>
      <w:tr w:rsidR="00CE3115" w:rsidRPr="00D72ACE" w14:paraId="508CDC5C" w14:textId="77777777" w:rsidTr="0332D324">
        <w:trPr>
          <w:trHeight w:val="1109"/>
        </w:trPr>
        <w:tc>
          <w:tcPr>
            <w:tcW w:w="3686" w:type="dxa"/>
            <w:tcBorders>
              <w:top w:val="single" w:sz="8" w:space="0" w:color="auto"/>
              <w:left w:val="single" w:sz="8" w:space="0" w:color="auto"/>
              <w:bottom w:val="single" w:sz="8" w:space="0" w:color="auto"/>
              <w:right w:val="single" w:sz="8" w:space="0" w:color="auto"/>
            </w:tcBorders>
          </w:tcPr>
          <w:p w14:paraId="14B22BD6" w14:textId="77777777" w:rsidR="007D2630" w:rsidRPr="00D72ACE" w:rsidRDefault="4C28D504" w:rsidP="0332D324">
            <w:pPr>
              <w:rPr>
                <w:rFonts w:asciiTheme="majorHAnsi" w:eastAsia="Arial" w:hAnsiTheme="majorHAnsi" w:cstheme="majorBidi"/>
                <w:b/>
                <w:bCs/>
              </w:rPr>
            </w:pPr>
            <w:r w:rsidRPr="0332D324">
              <w:rPr>
                <w:rFonts w:asciiTheme="majorHAnsi" w:eastAsia="Arial" w:hAnsiTheme="majorHAnsi" w:cstheme="majorBidi"/>
                <w:b/>
                <w:bCs/>
              </w:rPr>
              <w:t xml:space="preserve">Création ou rénovation, transplantation </w:t>
            </w:r>
            <w:r w:rsidRPr="0332D324">
              <w:rPr>
                <w:rFonts w:asciiTheme="majorHAnsi" w:eastAsia="Arial" w:hAnsiTheme="majorHAnsi" w:cstheme="majorBidi"/>
                <w:b/>
                <w:bCs/>
                <w:u w:val="single"/>
              </w:rPr>
              <w:t>avec développement de l’offre</w:t>
            </w:r>
          </w:p>
        </w:tc>
        <w:tc>
          <w:tcPr>
            <w:tcW w:w="2126" w:type="dxa"/>
            <w:tcBorders>
              <w:top w:val="single" w:sz="8" w:space="0" w:color="auto"/>
              <w:left w:val="single" w:sz="8" w:space="0" w:color="auto"/>
              <w:bottom w:val="single" w:sz="8" w:space="0" w:color="auto"/>
              <w:right w:val="single" w:sz="8" w:space="0" w:color="auto"/>
            </w:tcBorders>
          </w:tcPr>
          <w:p w14:paraId="12487F32" w14:textId="77777777" w:rsidR="007D2630" w:rsidRPr="00D72ACE" w:rsidRDefault="4C28D504" w:rsidP="0332D324">
            <w:pPr>
              <w:rPr>
                <w:rFonts w:asciiTheme="majorHAnsi" w:eastAsia="Arial" w:hAnsiTheme="majorHAnsi" w:cstheme="majorBidi"/>
              </w:rPr>
            </w:pPr>
            <w:r w:rsidRPr="0332D324">
              <w:rPr>
                <w:rFonts w:asciiTheme="majorHAnsi" w:eastAsia="Arial" w:hAnsiTheme="majorHAnsi" w:cstheme="majorBidi"/>
              </w:rPr>
              <w:t xml:space="preserve"> 270 000€</w:t>
            </w:r>
          </w:p>
        </w:tc>
        <w:tc>
          <w:tcPr>
            <w:tcW w:w="2835" w:type="dxa"/>
            <w:tcBorders>
              <w:top w:val="single" w:sz="8" w:space="0" w:color="auto"/>
              <w:left w:val="single" w:sz="8" w:space="0" w:color="auto"/>
              <w:bottom w:val="single" w:sz="8" w:space="0" w:color="auto"/>
              <w:right w:val="single" w:sz="8" w:space="0" w:color="auto"/>
            </w:tcBorders>
          </w:tcPr>
          <w:p w14:paraId="02445B76" w14:textId="77777777" w:rsidR="007D2630" w:rsidRPr="00D72ACE" w:rsidRDefault="4C28D504" w:rsidP="0332D324">
            <w:pPr>
              <w:spacing w:after="0"/>
              <w:jc w:val="center"/>
              <w:rPr>
                <w:rFonts w:asciiTheme="majorHAnsi" w:eastAsia="Arial" w:hAnsiTheme="majorHAnsi" w:cstheme="majorBidi"/>
              </w:rPr>
            </w:pPr>
            <w:r w:rsidRPr="0332D324">
              <w:rPr>
                <w:rFonts w:asciiTheme="majorHAnsi" w:eastAsia="Arial" w:hAnsiTheme="majorHAnsi" w:cstheme="majorBidi"/>
              </w:rPr>
              <w:t xml:space="preserve">350 000€ </w:t>
            </w:r>
          </w:p>
        </w:tc>
      </w:tr>
      <w:tr w:rsidR="00CE3115" w:rsidRPr="00D72ACE" w14:paraId="170964BE" w14:textId="77777777" w:rsidTr="0332D324">
        <w:trPr>
          <w:trHeight w:val="753"/>
        </w:trPr>
        <w:tc>
          <w:tcPr>
            <w:tcW w:w="3686" w:type="dxa"/>
            <w:tcBorders>
              <w:top w:val="single" w:sz="8" w:space="0" w:color="auto"/>
              <w:left w:val="single" w:sz="8" w:space="0" w:color="auto"/>
              <w:bottom w:val="single" w:sz="8" w:space="0" w:color="auto"/>
              <w:right w:val="single" w:sz="8" w:space="0" w:color="auto"/>
            </w:tcBorders>
          </w:tcPr>
          <w:p w14:paraId="1D5BB9B2" w14:textId="77777777" w:rsidR="007D2630" w:rsidRPr="00D72ACE" w:rsidRDefault="4C28D504" w:rsidP="0332D324">
            <w:pPr>
              <w:rPr>
                <w:rFonts w:asciiTheme="majorHAnsi" w:eastAsia="Arial" w:hAnsiTheme="majorHAnsi" w:cstheme="majorBidi"/>
                <w:b/>
                <w:bCs/>
              </w:rPr>
            </w:pPr>
            <w:r w:rsidRPr="0332D324">
              <w:rPr>
                <w:rFonts w:asciiTheme="majorHAnsi" w:eastAsia="Arial" w:hAnsiTheme="majorHAnsi" w:cstheme="majorBidi"/>
                <w:b/>
                <w:bCs/>
              </w:rPr>
              <w:t xml:space="preserve">Rénovation, transplantation </w:t>
            </w:r>
            <w:r w:rsidRPr="0332D324">
              <w:rPr>
                <w:rFonts w:asciiTheme="majorHAnsi" w:eastAsia="Arial" w:hAnsiTheme="majorHAnsi" w:cstheme="majorBidi"/>
                <w:b/>
                <w:bCs/>
                <w:u w:val="single"/>
              </w:rPr>
              <w:t xml:space="preserve">avec maintien de l’offre </w:t>
            </w:r>
          </w:p>
        </w:tc>
        <w:tc>
          <w:tcPr>
            <w:tcW w:w="2126" w:type="dxa"/>
            <w:tcBorders>
              <w:top w:val="single" w:sz="8" w:space="0" w:color="auto"/>
              <w:left w:val="single" w:sz="8" w:space="0" w:color="auto"/>
              <w:bottom w:val="single" w:sz="8" w:space="0" w:color="auto"/>
              <w:right w:val="single" w:sz="8" w:space="0" w:color="auto"/>
            </w:tcBorders>
          </w:tcPr>
          <w:p w14:paraId="62EF9C42" w14:textId="77777777" w:rsidR="007D2630" w:rsidRPr="00D72ACE" w:rsidRDefault="4C28D504" w:rsidP="0332D324">
            <w:pPr>
              <w:rPr>
                <w:rFonts w:asciiTheme="majorHAnsi" w:eastAsia="Arial" w:hAnsiTheme="majorHAnsi" w:cstheme="majorBidi"/>
              </w:rPr>
            </w:pPr>
            <w:r w:rsidRPr="0332D324">
              <w:rPr>
                <w:rFonts w:asciiTheme="majorHAnsi" w:eastAsia="Arial" w:hAnsiTheme="majorHAnsi" w:cstheme="majorBidi"/>
              </w:rPr>
              <w:t xml:space="preserve"> 150 000€</w:t>
            </w:r>
          </w:p>
        </w:tc>
        <w:tc>
          <w:tcPr>
            <w:tcW w:w="2835" w:type="dxa"/>
            <w:tcBorders>
              <w:top w:val="single" w:sz="8" w:space="0" w:color="auto"/>
              <w:left w:val="single" w:sz="8" w:space="0" w:color="auto"/>
              <w:bottom w:val="single" w:sz="8" w:space="0" w:color="auto"/>
              <w:right w:val="single" w:sz="8" w:space="0" w:color="auto"/>
            </w:tcBorders>
          </w:tcPr>
          <w:p w14:paraId="1D4A6B77" w14:textId="77777777" w:rsidR="007D2630" w:rsidRPr="00D72ACE" w:rsidRDefault="4C28D504" w:rsidP="0332D324">
            <w:pPr>
              <w:jc w:val="center"/>
              <w:rPr>
                <w:rFonts w:asciiTheme="majorHAnsi" w:eastAsia="Arial" w:hAnsiTheme="majorHAnsi" w:cstheme="majorBidi"/>
              </w:rPr>
            </w:pPr>
            <w:r w:rsidRPr="0332D324">
              <w:rPr>
                <w:rFonts w:asciiTheme="majorHAnsi" w:eastAsia="Arial" w:hAnsiTheme="majorHAnsi" w:cstheme="majorBidi"/>
              </w:rPr>
              <w:t>180 000€</w:t>
            </w:r>
          </w:p>
        </w:tc>
      </w:tr>
      <w:tr w:rsidR="00CE3115" w:rsidRPr="00D72ACE" w14:paraId="5C031734" w14:textId="77777777" w:rsidTr="0332D324">
        <w:trPr>
          <w:trHeight w:val="495"/>
        </w:trPr>
        <w:tc>
          <w:tcPr>
            <w:tcW w:w="3686" w:type="dxa"/>
            <w:tcBorders>
              <w:top w:val="single" w:sz="8" w:space="0" w:color="auto"/>
              <w:left w:val="single" w:sz="8" w:space="0" w:color="auto"/>
              <w:bottom w:val="single" w:sz="8" w:space="0" w:color="auto"/>
              <w:right w:val="single" w:sz="8" w:space="0" w:color="auto"/>
            </w:tcBorders>
          </w:tcPr>
          <w:p w14:paraId="475D0891" w14:textId="77777777" w:rsidR="007D2630" w:rsidRPr="00D72ACE" w:rsidRDefault="4C28D504" w:rsidP="0332D324">
            <w:pPr>
              <w:rPr>
                <w:rFonts w:asciiTheme="majorHAnsi" w:eastAsia="Arial" w:hAnsiTheme="majorHAnsi" w:cstheme="majorBidi"/>
                <w:b/>
                <w:bCs/>
              </w:rPr>
            </w:pPr>
            <w:r w:rsidRPr="0332D324">
              <w:rPr>
                <w:rFonts w:asciiTheme="majorHAnsi" w:eastAsia="Arial" w:hAnsiTheme="majorHAnsi" w:cstheme="majorBidi"/>
                <w:b/>
                <w:bCs/>
              </w:rPr>
              <w:t xml:space="preserve">Achats de matériels </w:t>
            </w:r>
          </w:p>
        </w:tc>
        <w:tc>
          <w:tcPr>
            <w:tcW w:w="2126" w:type="dxa"/>
            <w:tcBorders>
              <w:top w:val="single" w:sz="8" w:space="0" w:color="auto"/>
              <w:left w:val="single" w:sz="8" w:space="0" w:color="auto"/>
              <w:bottom w:val="single" w:sz="8" w:space="0" w:color="auto"/>
              <w:right w:val="single" w:sz="8" w:space="0" w:color="auto"/>
            </w:tcBorders>
          </w:tcPr>
          <w:p w14:paraId="571E7924" w14:textId="77777777" w:rsidR="007D2630" w:rsidRPr="00D72ACE" w:rsidRDefault="4C28D504" w:rsidP="0332D324">
            <w:pPr>
              <w:rPr>
                <w:rFonts w:asciiTheme="majorHAnsi" w:eastAsia="Arial" w:hAnsiTheme="majorHAnsi" w:cstheme="majorBidi"/>
              </w:rPr>
            </w:pPr>
            <w:r w:rsidRPr="0332D324">
              <w:rPr>
                <w:rFonts w:asciiTheme="majorHAnsi" w:eastAsia="Arial" w:hAnsiTheme="majorHAnsi" w:cstheme="majorBidi"/>
              </w:rPr>
              <w:t xml:space="preserve"> 25 000€</w:t>
            </w:r>
          </w:p>
        </w:tc>
        <w:tc>
          <w:tcPr>
            <w:tcW w:w="2835" w:type="dxa"/>
            <w:tcBorders>
              <w:top w:val="single" w:sz="8" w:space="0" w:color="auto"/>
              <w:left w:val="single" w:sz="8" w:space="0" w:color="auto"/>
              <w:bottom w:val="single" w:sz="8" w:space="0" w:color="auto"/>
              <w:right w:val="single" w:sz="8" w:space="0" w:color="auto"/>
            </w:tcBorders>
          </w:tcPr>
          <w:p w14:paraId="471A4B72" w14:textId="77777777" w:rsidR="007D2630" w:rsidRPr="00D72ACE" w:rsidRDefault="4C28D504" w:rsidP="0332D324">
            <w:pPr>
              <w:jc w:val="center"/>
              <w:rPr>
                <w:rFonts w:asciiTheme="majorHAnsi" w:eastAsia="Arial" w:hAnsiTheme="majorHAnsi" w:cstheme="majorBidi"/>
              </w:rPr>
            </w:pPr>
            <w:r w:rsidRPr="0332D324">
              <w:rPr>
                <w:rFonts w:asciiTheme="majorHAnsi" w:eastAsia="Arial" w:hAnsiTheme="majorHAnsi" w:cstheme="majorBidi"/>
              </w:rPr>
              <w:t>X</w:t>
            </w:r>
          </w:p>
        </w:tc>
      </w:tr>
    </w:tbl>
    <w:p w14:paraId="224A653C" w14:textId="5D6D07B5" w:rsidR="009D36A3" w:rsidRDefault="00E71DEE" w:rsidP="009D36A3">
      <w:pPr>
        <w:pStyle w:val="Titre1"/>
        <w:numPr>
          <w:ilvl w:val="0"/>
          <w:numId w:val="28"/>
        </w:numPr>
        <w:rPr>
          <w:rFonts w:asciiTheme="majorHAnsi" w:eastAsia="Times New Roman" w:hAnsiTheme="majorHAnsi" w:cstheme="majorBidi"/>
          <w:b/>
          <w:bCs/>
          <w:sz w:val="24"/>
          <w:szCs w:val="24"/>
        </w:rPr>
      </w:pPr>
      <w:bookmarkStart w:id="35" w:name="_Toc163825245"/>
      <w:r>
        <w:rPr>
          <w:rFonts w:asciiTheme="majorHAnsi" w:eastAsia="Times New Roman" w:hAnsiTheme="majorHAnsi" w:cstheme="majorBidi"/>
          <w:b/>
          <w:bCs/>
          <w:sz w:val="24"/>
          <w:szCs w:val="24"/>
        </w:rPr>
        <w:t>L</w:t>
      </w:r>
      <w:r w:rsidR="006E0BE7">
        <w:rPr>
          <w:rFonts w:asciiTheme="majorHAnsi" w:eastAsia="Times New Roman" w:hAnsiTheme="majorHAnsi" w:cstheme="majorBidi"/>
          <w:b/>
          <w:bCs/>
          <w:sz w:val="24"/>
          <w:szCs w:val="24"/>
        </w:rPr>
        <w:t xml:space="preserve">es exigences en matière de </w:t>
      </w:r>
      <w:r>
        <w:rPr>
          <w:rFonts w:asciiTheme="majorHAnsi" w:eastAsia="Times New Roman" w:hAnsiTheme="majorHAnsi" w:cstheme="majorBidi"/>
          <w:b/>
          <w:bCs/>
          <w:sz w:val="24"/>
          <w:szCs w:val="24"/>
        </w:rPr>
        <w:t>maintien de la destination sociale et de sécurisation de l’usage des subventions</w:t>
      </w:r>
      <w:bookmarkEnd w:id="35"/>
      <w:r>
        <w:rPr>
          <w:rFonts w:asciiTheme="majorHAnsi" w:eastAsia="Times New Roman" w:hAnsiTheme="majorHAnsi" w:cstheme="majorBidi"/>
          <w:b/>
          <w:bCs/>
          <w:sz w:val="24"/>
          <w:szCs w:val="24"/>
        </w:rPr>
        <w:t xml:space="preserve"> </w:t>
      </w:r>
      <w:bookmarkStart w:id="36" w:name="_Toc158642986"/>
      <w:bookmarkStart w:id="37" w:name="_Toc158892497"/>
      <w:bookmarkStart w:id="38" w:name="_Toc160015024"/>
    </w:p>
    <w:p w14:paraId="2DD9FB39" w14:textId="77777777" w:rsidR="00F20629" w:rsidRPr="003076F3" w:rsidRDefault="00F20629" w:rsidP="00F20629"/>
    <w:p w14:paraId="6CFD6B30" w14:textId="6365500D" w:rsidR="008A34EF" w:rsidRPr="004B356C" w:rsidRDefault="008A34EF" w:rsidP="004B356C">
      <w:pPr>
        <w:pStyle w:val="Paragraphedeliste"/>
        <w:numPr>
          <w:ilvl w:val="1"/>
          <w:numId w:val="28"/>
        </w:numPr>
        <w:rPr>
          <w:rFonts w:cs="Calibri"/>
          <w:b/>
          <w:bCs/>
        </w:rPr>
      </w:pPr>
      <w:r w:rsidRPr="004B356C">
        <w:rPr>
          <w:rFonts w:cs="Calibri"/>
          <w:b/>
          <w:bCs/>
        </w:rPr>
        <w:t>Le maintien de la destination sociale en ALSH</w:t>
      </w:r>
    </w:p>
    <w:p w14:paraId="27463B31" w14:textId="37B7D6DC" w:rsidR="003E782A" w:rsidRPr="001D4426" w:rsidRDefault="003E782A" w:rsidP="0332D324">
      <w:pPr>
        <w:jc w:val="both"/>
        <w:rPr>
          <w:rFonts w:asciiTheme="majorHAnsi" w:hAnsiTheme="majorHAnsi" w:cstheme="majorBidi"/>
        </w:rPr>
      </w:pPr>
      <w:r w:rsidRPr="0332D324">
        <w:rPr>
          <w:rFonts w:asciiTheme="majorHAnsi" w:hAnsiTheme="majorHAnsi" w:cstheme="majorBidi"/>
        </w:rPr>
        <w:t>Afin de garantir la pérennité et l’impact de ses financements, la branche Famille impose un maintien de la destination sociale des biens</w:t>
      </w:r>
      <w:r w:rsidR="09498B47" w:rsidRPr="0332D324">
        <w:rPr>
          <w:rFonts w:asciiTheme="majorHAnsi" w:hAnsiTheme="majorHAnsi" w:cstheme="majorBidi"/>
        </w:rPr>
        <w:t xml:space="preserve"> </w:t>
      </w:r>
      <w:r w:rsidRPr="0332D324">
        <w:rPr>
          <w:rFonts w:asciiTheme="majorHAnsi" w:hAnsiTheme="majorHAnsi" w:cstheme="majorBidi"/>
        </w:rPr>
        <w:t>immobiliers pour lesquels elle concourt à l’investissement.</w:t>
      </w:r>
    </w:p>
    <w:p w14:paraId="0060FAB0" w14:textId="24D833FD" w:rsidR="003E782A" w:rsidRPr="001D4426" w:rsidRDefault="003E782A" w:rsidP="5F16D956">
      <w:pPr>
        <w:jc w:val="both"/>
        <w:rPr>
          <w:rFonts w:asciiTheme="majorHAnsi" w:hAnsiTheme="majorHAnsi" w:cstheme="majorBidi"/>
        </w:rPr>
      </w:pPr>
      <w:r w:rsidRPr="5F16D956">
        <w:rPr>
          <w:rFonts w:asciiTheme="majorHAnsi" w:hAnsiTheme="majorHAnsi" w:cstheme="majorBidi"/>
        </w:rPr>
        <w:t xml:space="preserve">Dans le cadre du </w:t>
      </w:r>
      <w:r w:rsidR="009228E5" w:rsidRPr="5F16D956">
        <w:rPr>
          <w:rFonts w:asciiTheme="majorHAnsi" w:hAnsiTheme="majorHAnsi" w:cstheme="majorBidi"/>
        </w:rPr>
        <w:t xml:space="preserve">Fonds </w:t>
      </w:r>
      <w:r w:rsidR="00BB7387" w:rsidRPr="5F16D956">
        <w:rPr>
          <w:rFonts w:asciiTheme="majorHAnsi" w:hAnsiTheme="majorHAnsi" w:cstheme="majorBidi"/>
        </w:rPr>
        <w:t>d’aide à l</w:t>
      </w:r>
      <w:r w:rsidRPr="5F16D956">
        <w:rPr>
          <w:rFonts w:asciiTheme="majorHAnsi" w:hAnsiTheme="majorHAnsi" w:cstheme="majorBidi"/>
        </w:rPr>
        <w:t>’investissement pour les accueils de loisirs et en cohérence avec le domaine de la petite enfance, la durée de maintien de la destination sociale est portée, à compter de 2024, à 15 ans</w:t>
      </w:r>
      <w:r w:rsidR="00BF3185" w:rsidRPr="5F16D956">
        <w:rPr>
          <w:rFonts w:asciiTheme="majorHAnsi" w:hAnsiTheme="majorHAnsi" w:cstheme="majorBidi"/>
        </w:rPr>
        <w:t xml:space="preserve"> </w:t>
      </w:r>
      <w:r w:rsidR="00F263B6" w:rsidRPr="5F16D956">
        <w:rPr>
          <w:rFonts w:asciiTheme="majorHAnsi" w:hAnsiTheme="majorHAnsi" w:cstheme="majorBidi"/>
        </w:rPr>
        <w:t>(</w:t>
      </w:r>
      <w:r w:rsidR="00E3721A" w:rsidRPr="5F16D956">
        <w:rPr>
          <w:rFonts w:asciiTheme="majorHAnsi" w:hAnsiTheme="majorHAnsi" w:cstheme="majorBidi"/>
        </w:rPr>
        <w:t xml:space="preserve">après la </w:t>
      </w:r>
      <w:r w:rsidR="00913265" w:rsidRPr="5F16D956">
        <w:rPr>
          <w:rFonts w:asciiTheme="majorHAnsi" w:hAnsiTheme="majorHAnsi" w:cstheme="majorBidi"/>
        </w:rPr>
        <w:t>date d’ouverture de la structure</w:t>
      </w:r>
      <w:r w:rsidR="00FC7BFB" w:rsidRPr="5F16D956">
        <w:rPr>
          <w:rFonts w:asciiTheme="majorHAnsi" w:hAnsiTheme="majorHAnsi" w:cstheme="majorBidi"/>
        </w:rPr>
        <w:t>)</w:t>
      </w:r>
      <w:r w:rsidRPr="5F16D956">
        <w:rPr>
          <w:rFonts w:asciiTheme="majorHAnsi" w:hAnsiTheme="majorHAnsi" w:cstheme="majorBidi"/>
        </w:rPr>
        <w:t>.</w:t>
      </w:r>
    </w:p>
    <w:p w14:paraId="216DC5AC" w14:textId="53857396" w:rsidR="003E782A" w:rsidRPr="001D4426" w:rsidRDefault="003E782A" w:rsidP="00094811">
      <w:pPr>
        <w:jc w:val="both"/>
        <w:rPr>
          <w:rFonts w:asciiTheme="majorHAnsi" w:hAnsiTheme="majorHAnsi" w:cstheme="majorHAnsi"/>
        </w:rPr>
      </w:pPr>
      <w:r w:rsidRPr="001D4426">
        <w:rPr>
          <w:rFonts w:asciiTheme="majorHAnsi" w:hAnsiTheme="majorHAnsi" w:cstheme="majorHAnsi"/>
        </w:rPr>
        <w:lastRenderedPageBreak/>
        <w:t>Contrepartie des financements publics, le maintien de la destination sociale s’apprécie</w:t>
      </w:r>
      <w:r w:rsidR="00F46DD4" w:rsidRPr="001D4426">
        <w:rPr>
          <w:rFonts w:asciiTheme="majorHAnsi" w:hAnsiTheme="majorHAnsi" w:cstheme="majorHAnsi"/>
        </w:rPr>
        <w:t xml:space="preserve"> </w:t>
      </w:r>
      <w:r w:rsidRPr="001D4426">
        <w:rPr>
          <w:rFonts w:asciiTheme="majorHAnsi" w:hAnsiTheme="majorHAnsi" w:cstheme="majorHAnsi"/>
        </w:rPr>
        <w:t>de manière large afin de ne pas dévoyer l’objet de la subvention et la cause pour</w:t>
      </w:r>
      <w:r w:rsidR="00F46DD4" w:rsidRPr="001D4426">
        <w:rPr>
          <w:rFonts w:asciiTheme="majorHAnsi" w:hAnsiTheme="majorHAnsi" w:cstheme="majorHAnsi"/>
        </w:rPr>
        <w:t xml:space="preserve"> </w:t>
      </w:r>
      <w:r w:rsidRPr="001D4426">
        <w:rPr>
          <w:rFonts w:asciiTheme="majorHAnsi" w:hAnsiTheme="majorHAnsi" w:cstheme="majorHAnsi"/>
        </w:rPr>
        <w:t>laquelle elle est versée. Cela inclut :</w:t>
      </w:r>
    </w:p>
    <w:p w14:paraId="737D28A1" w14:textId="195FE8AB" w:rsidR="003E782A" w:rsidRPr="00D72ACE" w:rsidRDefault="003E782A" w:rsidP="0332D324">
      <w:pPr>
        <w:pStyle w:val="Paragraphedeliste"/>
        <w:numPr>
          <w:ilvl w:val="0"/>
          <w:numId w:val="26"/>
        </w:numPr>
        <w:jc w:val="both"/>
        <w:rPr>
          <w:rFonts w:asciiTheme="majorHAnsi" w:hAnsiTheme="majorHAnsi" w:cstheme="majorBidi"/>
        </w:rPr>
      </w:pPr>
      <w:r w:rsidRPr="0332D324">
        <w:rPr>
          <w:rFonts w:asciiTheme="majorHAnsi" w:hAnsiTheme="majorHAnsi" w:cstheme="majorBidi"/>
        </w:rPr>
        <w:t xml:space="preserve">L’affectation du bâtiment à une finalité </w:t>
      </w:r>
      <w:r w:rsidR="3B3F0A92" w:rsidRPr="0332D324">
        <w:rPr>
          <w:rFonts w:asciiTheme="majorHAnsi" w:hAnsiTheme="majorHAnsi" w:cstheme="majorBidi"/>
        </w:rPr>
        <w:t>d’</w:t>
      </w:r>
      <w:r w:rsidRPr="0332D324">
        <w:rPr>
          <w:rFonts w:asciiTheme="majorHAnsi" w:hAnsiTheme="majorHAnsi" w:cstheme="majorBidi"/>
        </w:rPr>
        <w:t>ALSH ;</w:t>
      </w:r>
    </w:p>
    <w:p w14:paraId="3B780AA8" w14:textId="78644BEB" w:rsidR="008A34EF" w:rsidRDefault="003E782A" w:rsidP="0332D324">
      <w:pPr>
        <w:pStyle w:val="Paragraphedeliste"/>
        <w:numPr>
          <w:ilvl w:val="0"/>
          <w:numId w:val="26"/>
        </w:numPr>
        <w:jc w:val="both"/>
        <w:rPr>
          <w:rFonts w:asciiTheme="majorHAnsi" w:hAnsiTheme="majorHAnsi" w:cstheme="majorBidi"/>
        </w:rPr>
      </w:pPr>
      <w:r w:rsidRPr="0332D324">
        <w:rPr>
          <w:rFonts w:asciiTheme="majorHAnsi" w:hAnsiTheme="majorHAnsi" w:cstheme="majorBidi"/>
        </w:rPr>
        <w:t>L'application d’une tarification modulée pour le calcul des participations</w:t>
      </w:r>
      <w:r w:rsidR="75C98BE8" w:rsidRPr="0332D324">
        <w:rPr>
          <w:rFonts w:asciiTheme="majorHAnsi" w:hAnsiTheme="majorHAnsi" w:cstheme="majorBidi"/>
        </w:rPr>
        <w:t xml:space="preserve"> </w:t>
      </w:r>
      <w:r w:rsidRPr="0332D324">
        <w:rPr>
          <w:rFonts w:asciiTheme="majorHAnsi" w:hAnsiTheme="majorHAnsi" w:cstheme="majorBidi"/>
        </w:rPr>
        <w:t>familiales, garante de l’accessibilité à toutes les familles.</w:t>
      </w:r>
    </w:p>
    <w:p w14:paraId="5B466C3D" w14:textId="1CAB8F23" w:rsidR="0005792B" w:rsidRPr="00094811" w:rsidRDefault="0005792B" w:rsidP="00094811">
      <w:pPr>
        <w:jc w:val="both"/>
        <w:rPr>
          <w:rFonts w:asciiTheme="majorHAnsi" w:hAnsiTheme="majorHAnsi" w:cstheme="majorHAnsi"/>
        </w:rPr>
      </w:pPr>
      <w:r w:rsidRPr="00094811">
        <w:rPr>
          <w:rFonts w:asciiTheme="majorHAnsi" w:hAnsiTheme="majorHAnsi" w:cstheme="majorHAnsi"/>
        </w:rPr>
        <w:t>Les partenaires sollicitant une aide à l’investissement au titre du Fonds d’aide à l’investissement contractent une clause dite promesse de porte fort</w:t>
      </w:r>
      <w:r w:rsidRPr="00094811">
        <w:rPr>
          <w:rFonts w:asciiTheme="majorHAnsi" w:hAnsiTheme="majorHAnsi" w:cstheme="majorHAnsi"/>
        </w:rPr>
        <w:footnoteReference w:id="8"/>
      </w:r>
      <w:r w:rsidRPr="00094811">
        <w:rPr>
          <w:rFonts w:asciiTheme="majorHAnsi" w:hAnsiTheme="majorHAnsi" w:cstheme="majorHAnsi"/>
        </w:rPr>
        <w:t xml:space="preserve">. Cette clause, introduite dans la convention d’objectifs et de financement, rend le bénéficiaire de la subvention garant du maintien de la destination sociale du bien financé jusqu’à l’expiration du délai de 15 années, même si celui-ci fait l’objet d’une ou plusieurs reventes pendant cet intervalle de temps. </w:t>
      </w:r>
    </w:p>
    <w:p w14:paraId="37B33F78" w14:textId="3C3EEB9D" w:rsidR="0005792B" w:rsidRPr="00094811" w:rsidRDefault="0005792B" w:rsidP="00094811">
      <w:pPr>
        <w:jc w:val="both"/>
        <w:rPr>
          <w:rFonts w:asciiTheme="majorHAnsi" w:hAnsiTheme="majorHAnsi" w:cstheme="majorHAnsi"/>
        </w:rPr>
      </w:pPr>
      <w:r w:rsidRPr="00094811">
        <w:rPr>
          <w:rFonts w:asciiTheme="majorHAnsi" w:hAnsiTheme="majorHAnsi" w:cstheme="majorHAnsi"/>
        </w:rPr>
        <w:t>Le bénéficiaire de la subvention s’engage à informer la Caf de tout changement susceptible d’affecter la destination sociale du bien financé. En l’absence d’information de la Caf d’un changement de propriétaire des locaux financés, d’un changement de gestionnaire de l’</w:t>
      </w:r>
      <w:r w:rsidR="009C65CC" w:rsidRPr="00094811">
        <w:rPr>
          <w:rFonts w:asciiTheme="majorHAnsi" w:hAnsiTheme="majorHAnsi" w:cstheme="majorHAnsi"/>
        </w:rPr>
        <w:t>ALSH</w:t>
      </w:r>
      <w:r w:rsidRPr="00094811">
        <w:rPr>
          <w:rFonts w:asciiTheme="majorHAnsi" w:hAnsiTheme="majorHAnsi" w:cstheme="majorHAnsi"/>
        </w:rPr>
        <w:t xml:space="preserve"> financé, ou d’une modification susceptible d’altérer la destination sociale du bien, les fonds octroyés seront remboursés à la Caf.</w:t>
      </w:r>
    </w:p>
    <w:p w14:paraId="788B6952" w14:textId="2188F162" w:rsidR="00F85680" w:rsidRPr="00D72ACE" w:rsidRDefault="00E60FD1" w:rsidP="00E60FD1">
      <w:pPr>
        <w:jc w:val="both"/>
        <w:rPr>
          <w:rFonts w:asciiTheme="majorHAnsi" w:hAnsiTheme="majorHAnsi" w:cstheme="majorBidi"/>
        </w:rPr>
      </w:pPr>
      <w:r w:rsidRPr="321B7CB3">
        <w:rPr>
          <w:rFonts w:asciiTheme="majorHAnsi" w:hAnsiTheme="majorHAnsi" w:cstheme="majorBidi"/>
        </w:rPr>
        <w:t>L’octroi d’une subvention ne crée un droit acquis au profit de son bénéficiaire que s’il en respecte les conditions. Dès lors, les Caf réclameront le remboursement en totalité des subventions d’investissement à leur bénéficiaire si celui-ci ne s’est pas conformé aux obligations décrites ci-dessus</w:t>
      </w:r>
      <w:r w:rsidR="00AB1AAF">
        <w:rPr>
          <w:rFonts w:asciiTheme="majorHAnsi" w:hAnsiTheme="majorHAnsi" w:cstheme="majorBidi"/>
        </w:rPr>
        <w:t xml:space="preserve"> et dans la convention de finance</w:t>
      </w:r>
      <w:r w:rsidR="00F80F41">
        <w:rPr>
          <w:rFonts w:asciiTheme="majorHAnsi" w:hAnsiTheme="majorHAnsi" w:cstheme="majorBidi"/>
        </w:rPr>
        <w:t>ment</w:t>
      </w:r>
      <w:r w:rsidRPr="321B7CB3">
        <w:rPr>
          <w:rFonts w:asciiTheme="majorHAnsi" w:hAnsiTheme="majorHAnsi" w:cstheme="majorBidi"/>
        </w:rPr>
        <w:t xml:space="preserve">. </w:t>
      </w:r>
    </w:p>
    <w:p w14:paraId="1E45D431" w14:textId="5FE1545B" w:rsidR="005B58DE" w:rsidRPr="00A44639" w:rsidRDefault="005B58DE" w:rsidP="00A44639">
      <w:pPr>
        <w:jc w:val="both"/>
        <w:rPr>
          <w:rFonts w:asciiTheme="majorHAnsi" w:hAnsiTheme="majorHAnsi" w:cstheme="majorBidi"/>
        </w:rPr>
      </w:pPr>
      <w:r w:rsidRPr="00A44639">
        <w:rPr>
          <w:rFonts w:asciiTheme="majorHAnsi" w:hAnsiTheme="majorHAnsi" w:cstheme="majorBidi"/>
        </w:rPr>
        <w:t xml:space="preserve">Le Conseil d’administration (ou la commission délégataire) pourra décider de moduler le recouvrement de la subvention au prorata </w:t>
      </w:r>
      <w:proofErr w:type="spellStart"/>
      <w:r w:rsidRPr="00A44639">
        <w:rPr>
          <w:rFonts w:asciiTheme="majorHAnsi" w:hAnsiTheme="majorHAnsi" w:cstheme="majorBidi"/>
        </w:rPr>
        <w:t>temporis</w:t>
      </w:r>
      <w:proofErr w:type="spellEnd"/>
      <w:r w:rsidRPr="00A44639">
        <w:rPr>
          <w:rFonts w:asciiTheme="majorHAnsi" w:hAnsiTheme="majorHAnsi" w:cstheme="majorBidi"/>
        </w:rPr>
        <w:t xml:space="preserve"> en cas de situation spécifique. Dans l</w:t>
      </w:r>
      <w:r w:rsidR="009867F5" w:rsidRPr="00A44639">
        <w:rPr>
          <w:rFonts w:asciiTheme="majorHAnsi" w:hAnsiTheme="majorHAnsi" w:cstheme="majorBidi"/>
        </w:rPr>
        <w:t>a</w:t>
      </w:r>
      <w:r w:rsidRPr="00A44639">
        <w:rPr>
          <w:rFonts w:asciiTheme="majorHAnsi" w:hAnsiTheme="majorHAnsi" w:cstheme="majorBidi"/>
        </w:rPr>
        <w:t xml:space="preserve"> situation suivante de modification ou de non-maintien de la destination sociale prévue par la convention d’objectifs et de financement formalisant l’octroi du </w:t>
      </w:r>
      <w:r w:rsidR="008C5044">
        <w:rPr>
          <w:rFonts w:asciiTheme="majorHAnsi" w:hAnsiTheme="majorHAnsi" w:cstheme="majorBidi"/>
        </w:rPr>
        <w:t>fonds d’aide à l’investissement</w:t>
      </w:r>
      <w:r w:rsidRPr="00A44639">
        <w:rPr>
          <w:rFonts w:asciiTheme="majorHAnsi" w:hAnsiTheme="majorHAnsi" w:cstheme="majorBidi"/>
        </w:rPr>
        <w:t>, le prorata sera la règle :</w:t>
      </w:r>
    </w:p>
    <w:p w14:paraId="77EA0CE0" w14:textId="77777777" w:rsidR="005B58DE" w:rsidRPr="005468FD" w:rsidRDefault="005B58DE" w:rsidP="005B58DE">
      <w:pPr>
        <w:numPr>
          <w:ilvl w:val="0"/>
          <w:numId w:val="29"/>
        </w:numPr>
        <w:tabs>
          <w:tab w:val="left" w:pos="993"/>
        </w:tabs>
        <w:spacing w:after="0" w:line="240" w:lineRule="auto"/>
        <w:ind w:left="567" w:right="-113" w:hanging="8"/>
        <w:contextualSpacing/>
        <w:jc w:val="both"/>
        <w:rPr>
          <w:rFonts w:eastAsia="Tw Cen MT"/>
          <w:b/>
          <w:kern w:val="24"/>
          <w:szCs w:val="18"/>
        </w:rPr>
      </w:pPr>
      <w:r w:rsidRPr="005468FD">
        <w:rPr>
          <w:rFonts w:eastAsia="Tw Cen MT"/>
          <w:b/>
          <w:bCs/>
          <w:kern w:val="24"/>
          <w:szCs w:val="18"/>
        </w:rPr>
        <w:t>Cas</w:t>
      </w:r>
      <w:r w:rsidRPr="005468FD">
        <w:rPr>
          <w:rFonts w:eastAsia="Tw Cen MT"/>
          <w:b/>
          <w:kern w:val="24"/>
          <w:szCs w:val="18"/>
        </w:rPr>
        <w:t xml:space="preserve"> de force majeure</w:t>
      </w:r>
    </w:p>
    <w:p w14:paraId="68FCEC9A" w14:textId="77777777" w:rsidR="005B58DE" w:rsidRPr="00D50BA8" w:rsidRDefault="005B58DE" w:rsidP="005B58DE">
      <w:pPr>
        <w:spacing w:after="0" w:line="240" w:lineRule="auto"/>
        <w:ind w:left="284" w:right="-113"/>
        <w:jc w:val="both"/>
        <w:rPr>
          <w:rFonts w:eastAsia="Arial"/>
          <w:color w:val="000000"/>
        </w:rPr>
      </w:pPr>
    </w:p>
    <w:p w14:paraId="0BAFB93E" w14:textId="4D1D8541" w:rsidR="005B58DE" w:rsidRPr="008C5044" w:rsidRDefault="005B58DE" w:rsidP="008C5044">
      <w:pPr>
        <w:jc w:val="both"/>
        <w:rPr>
          <w:rFonts w:asciiTheme="majorHAnsi" w:hAnsiTheme="majorHAnsi" w:cstheme="majorBidi"/>
        </w:rPr>
      </w:pPr>
      <w:r w:rsidRPr="008C5044">
        <w:rPr>
          <w:rFonts w:asciiTheme="majorHAnsi" w:hAnsiTheme="majorHAnsi" w:cstheme="majorBidi"/>
        </w:rPr>
        <w:t>Selon les termes de l’article 1218 du Code civil, « il y a force majeure en matière contractuelle lorsqu'un événement échappant au contrôle du débiteur, qui ne pouvait être raisonnablement prévu lors de la conclusion du contrat et dont les effets ne peuvent être évités par des mesures appropriées, empêche l'exécution de son obligation par le débiteur ».</w:t>
      </w:r>
    </w:p>
    <w:p w14:paraId="6F6240A2" w14:textId="77777777" w:rsidR="005B58DE" w:rsidRPr="008C5044" w:rsidRDefault="005B58DE" w:rsidP="008C5044">
      <w:pPr>
        <w:jc w:val="both"/>
        <w:rPr>
          <w:rFonts w:asciiTheme="majorHAnsi" w:hAnsiTheme="majorHAnsi" w:cstheme="majorBidi"/>
        </w:rPr>
      </w:pPr>
      <w:r w:rsidRPr="008C5044">
        <w:rPr>
          <w:rFonts w:asciiTheme="majorHAnsi" w:hAnsiTheme="majorHAnsi" w:cstheme="majorBidi"/>
        </w:rPr>
        <w:t xml:space="preserve">Par conséquent, la Caf exigera le remboursement des fonds octroyés au prorata </w:t>
      </w:r>
      <w:proofErr w:type="spellStart"/>
      <w:r w:rsidRPr="008C5044">
        <w:rPr>
          <w:rFonts w:asciiTheme="majorHAnsi" w:hAnsiTheme="majorHAnsi" w:cstheme="majorBidi"/>
        </w:rPr>
        <w:t>temporis</w:t>
      </w:r>
      <w:proofErr w:type="spellEnd"/>
      <w:r w:rsidRPr="008C5044">
        <w:rPr>
          <w:rFonts w:asciiTheme="majorHAnsi" w:hAnsiTheme="majorHAnsi" w:cstheme="majorBidi"/>
        </w:rPr>
        <w:t xml:space="preserve"> de la période non conforme, et non pas en totalité, dès lors que le non-maintien de la destination sociale résulte de circonstances imprévisibles, insurmontables, extérieures au promoteur et échappant à son contrôle. </w:t>
      </w:r>
    </w:p>
    <w:p w14:paraId="46737D74" w14:textId="77777777" w:rsidR="009867F5" w:rsidRPr="005468FD" w:rsidRDefault="009867F5" w:rsidP="005B58DE">
      <w:pPr>
        <w:spacing w:after="0" w:line="240" w:lineRule="auto"/>
        <w:ind w:right="-113"/>
        <w:jc w:val="both"/>
        <w:rPr>
          <w:rFonts w:eastAsia="Arial"/>
          <w:color w:val="000000"/>
        </w:rPr>
      </w:pPr>
    </w:p>
    <w:p w14:paraId="084AA172" w14:textId="263F9FAD" w:rsidR="00681E36" w:rsidRPr="004B356C" w:rsidRDefault="02CE382C" w:rsidP="004B356C">
      <w:pPr>
        <w:pStyle w:val="Paragraphedeliste"/>
        <w:numPr>
          <w:ilvl w:val="1"/>
          <w:numId w:val="28"/>
        </w:numPr>
        <w:rPr>
          <w:b/>
          <w:bCs/>
        </w:rPr>
      </w:pPr>
      <w:r w:rsidRPr="0332D324">
        <w:rPr>
          <w:b/>
          <w:bCs/>
        </w:rPr>
        <w:t>La nouvelle règlementation de sécurisation des</w:t>
      </w:r>
      <w:r w:rsidR="1BFE098F" w:rsidRPr="0332D324">
        <w:rPr>
          <w:b/>
          <w:bCs/>
        </w:rPr>
        <w:t xml:space="preserve"> </w:t>
      </w:r>
      <w:r w:rsidRPr="0332D324">
        <w:rPr>
          <w:b/>
          <w:bCs/>
        </w:rPr>
        <w:t>partenariats et de prévention des enrichissements sans cause</w:t>
      </w:r>
    </w:p>
    <w:p w14:paraId="330AC7CF" w14:textId="7AA3F49D" w:rsidR="00681E36" w:rsidRPr="003B46E9" w:rsidRDefault="02CE382C" w:rsidP="0332D324">
      <w:pPr>
        <w:autoSpaceDE w:val="0"/>
        <w:autoSpaceDN w:val="0"/>
        <w:adjustRightInd w:val="0"/>
        <w:spacing w:after="0" w:line="240" w:lineRule="auto"/>
        <w:jc w:val="both"/>
        <w:rPr>
          <w:rFonts w:asciiTheme="majorHAnsi" w:hAnsiTheme="majorHAnsi" w:cstheme="majorBidi"/>
        </w:rPr>
      </w:pPr>
      <w:r w:rsidRPr="0332D324">
        <w:rPr>
          <w:rFonts w:asciiTheme="majorHAnsi" w:hAnsiTheme="majorHAnsi" w:cstheme="majorBidi"/>
        </w:rPr>
        <w:t>Afin de mieux garantir l’objet des subventions d’investissement versées par les Caf au</w:t>
      </w:r>
      <w:r w:rsidR="4D0C9C48" w:rsidRPr="0332D324">
        <w:rPr>
          <w:rFonts w:asciiTheme="majorHAnsi" w:hAnsiTheme="majorHAnsi" w:cstheme="majorBidi"/>
        </w:rPr>
        <w:t xml:space="preserve"> </w:t>
      </w:r>
      <w:r w:rsidRPr="0332D324">
        <w:rPr>
          <w:rFonts w:asciiTheme="majorHAnsi" w:hAnsiTheme="majorHAnsi" w:cstheme="majorBidi"/>
        </w:rPr>
        <w:t>titre de la création d’ALSH, plusieurs mesures sont intégrées à la règlementation de</w:t>
      </w:r>
      <w:r w:rsidR="4D0C9C48" w:rsidRPr="0332D324">
        <w:rPr>
          <w:rFonts w:asciiTheme="majorHAnsi" w:hAnsiTheme="majorHAnsi" w:cstheme="majorBidi"/>
        </w:rPr>
        <w:t xml:space="preserve"> </w:t>
      </w:r>
      <w:r w:rsidRPr="0332D324">
        <w:rPr>
          <w:rFonts w:asciiTheme="majorHAnsi" w:hAnsiTheme="majorHAnsi" w:cstheme="majorBidi"/>
        </w:rPr>
        <w:t>la branche Famille.</w:t>
      </w:r>
    </w:p>
    <w:p w14:paraId="2C722FDF" w14:textId="77777777" w:rsidR="00853456" w:rsidRDefault="00853456" w:rsidP="003B46E9">
      <w:pPr>
        <w:autoSpaceDE w:val="0"/>
        <w:autoSpaceDN w:val="0"/>
        <w:adjustRightInd w:val="0"/>
        <w:spacing w:after="0" w:line="240" w:lineRule="auto"/>
        <w:jc w:val="both"/>
        <w:rPr>
          <w:rFonts w:asciiTheme="majorHAnsi" w:hAnsiTheme="majorHAnsi" w:cstheme="majorHAnsi"/>
        </w:rPr>
      </w:pPr>
    </w:p>
    <w:p w14:paraId="33D525FA" w14:textId="77777777" w:rsidR="00944BD5" w:rsidRDefault="02CE382C" w:rsidP="0332D324">
      <w:pPr>
        <w:autoSpaceDE w:val="0"/>
        <w:autoSpaceDN w:val="0"/>
        <w:adjustRightInd w:val="0"/>
        <w:spacing w:after="0" w:line="240" w:lineRule="auto"/>
        <w:jc w:val="both"/>
        <w:rPr>
          <w:rFonts w:asciiTheme="majorHAnsi" w:hAnsiTheme="majorHAnsi" w:cstheme="majorBidi"/>
        </w:rPr>
      </w:pPr>
      <w:r w:rsidRPr="0332D324">
        <w:rPr>
          <w:rFonts w:asciiTheme="majorHAnsi" w:hAnsiTheme="majorHAnsi" w:cstheme="majorBidi"/>
        </w:rPr>
        <w:t>Les partenaires sollicitant une subvention d’investissement devront :</w:t>
      </w:r>
    </w:p>
    <w:p w14:paraId="5252562D" w14:textId="2C93DEB0" w:rsidR="007F71DA" w:rsidRPr="009F31EC" w:rsidRDefault="02CE382C" w:rsidP="0332D324">
      <w:pPr>
        <w:pStyle w:val="Paragraphedeliste"/>
        <w:numPr>
          <w:ilvl w:val="0"/>
          <w:numId w:val="26"/>
        </w:numPr>
        <w:autoSpaceDE w:val="0"/>
        <w:autoSpaceDN w:val="0"/>
        <w:adjustRightInd w:val="0"/>
        <w:spacing w:after="0" w:line="240" w:lineRule="auto"/>
        <w:jc w:val="both"/>
        <w:rPr>
          <w:rFonts w:asciiTheme="majorHAnsi" w:hAnsiTheme="majorHAnsi" w:cstheme="majorBidi"/>
        </w:rPr>
      </w:pPr>
      <w:r w:rsidRPr="0332D324">
        <w:rPr>
          <w:rFonts w:asciiTheme="majorHAnsi" w:hAnsiTheme="majorHAnsi" w:cstheme="majorBidi"/>
        </w:rPr>
        <w:t>compléter une déclaration d’intérêts permettant d’identifier les liens de toute</w:t>
      </w:r>
      <w:r w:rsidR="4D0C9C48" w:rsidRPr="0332D324">
        <w:rPr>
          <w:rFonts w:asciiTheme="majorHAnsi" w:hAnsiTheme="majorHAnsi" w:cstheme="majorBidi"/>
        </w:rPr>
        <w:t xml:space="preserve"> </w:t>
      </w:r>
      <w:r w:rsidRPr="0332D324">
        <w:rPr>
          <w:rFonts w:asciiTheme="majorHAnsi" w:hAnsiTheme="majorHAnsi" w:cstheme="majorBidi"/>
        </w:rPr>
        <w:t>nature entre le promoteur, le gestionnaire s’il est déjà connu et le propriétaire</w:t>
      </w:r>
      <w:r w:rsidR="4D0C9C48" w:rsidRPr="0332D324">
        <w:rPr>
          <w:rFonts w:asciiTheme="majorHAnsi" w:hAnsiTheme="majorHAnsi" w:cstheme="majorBidi"/>
        </w:rPr>
        <w:t xml:space="preserve"> </w:t>
      </w:r>
      <w:r w:rsidRPr="0332D324">
        <w:rPr>
          <w:rFonts w:asciiTheme="majorHAnsi" w:hAnsiTheme="majorHAnsi" w:cstheme="majorBidi"/>
        </w:rPr>
        <w:t>du bâtiment dans lequel est implanté l’ALSH. Une déclaration d’intérêts</w:t>
      </w:r>
      <w:r w:rsidR="4D0C9C48" w:rsidRPr="0332D324">
        <w:rPr>
          <w:rFonts w:asciiTheme="majorHAnsi" w:hAnsiTheme="majorHAnsi" w:cstheme="majorBidi"/>
        </w:rPr>
        <w:t xml:space="preserve"> </w:t>
      </w:r>
      <w:r w:rsidRPr="0332D324">
        <w:rPr>
          <w:rFonts w:asciiTheme="majorHAnsi" w:hAnsiTheme="majorHAnsi" w:cstheme="majorBidi"/>
        </w:rPr>
        <w:t>incomplète ou inexacte pourra faire l’objet de sanctions et sera susceptible</w:t>
      </w:r>
      <w:r w:rsidR="4D0C9C48" w:rsidRPr="0332D324">
        <w:rPr>
          <w:rFonts w:asciiTheme="majorHAnsi" w:hAnsiTheme="majorHAnsi" w:cstheme="majorBidi"/>
        </w:rPr>
        <w:t xml:space="preserve"> </w:t>
      </w:r>
      <w:r w:rsidRPr="0332D324">
        <w:rPr>
          <w:rFonts w:asciiTheme="majorHAnsi" w:hAnsiTheme="majorHAnsi" w:cstheme="majorBidi"/>
        </w:rPr>
        <w:t>d’entacher de nullité la convention de financement et de justifier la récupération</w:t>
      </w:r>
      <w:r w:rsidR="4D0C9C48" w:rsidRPr="0332D324">
        <w:rPr>
          <w:rFonts w:asciiTheme="majorHAnsi" w:hAnsiTheme="majorHAnsi" w:cstheme="majorBidi"/>
        </w:rPr>
        <w:t xml:space="preserve"> </w:t>
      </w:r>
      <w:r w:rsidRPr="0332D324">
        <w:rPr>
          <w:rFonts w:asciiTheme="majorHAnsi" w:hAnsiTheme="majorHAnsi" w:cstheme="majorBidi"/>
        </w:rPr>
        <w:t>totale de la subvention versée. L’existence d’intérêts donnera lieu à un</w:t>
      </w:r>
      <w:r w:rsidR="4D0C9C48" w:rsidRPr="0332D324">
        <w:rPr>
          <w:rFonts w:asciiTheme="majorHAnsi" w:hAnsiTheme="majorHAnsi" w:cstheme="majorBidi"/>
        </w:rPr>
        <w:t xml:space="preserve"> </w:t>
      </w:r>
      <w:r w:rsidRPr="0332D324">
        <w:rPr>
          <w:rFonts w:asciiTheme="majorHAnsi" w:hAnsiTheme="majorHAnsi" w:cstheme="majorBidi"/>
        </w:rPr>
        <w:t>approfondissement de l’analyse du plan de financement par la Caf. Ainsi en cas</w:t>
      </w:r>
      <w:r w:rsidR="4D0C9C48" w:rsidRPr="0332D324">
        <w:rPr>
          <w:rFonts w:asciiTheme="majorHAnsi" w:hAnsiTheme="majorHAnsi" w:cstheme="majorBidi"/>
        </w:rPr>
        <w:t xml:space="preserve"> </w:t>
      </w:r>
      <w:r w:rsidRPr="0332D324">
        <w:rPr>
          <w:rFonts w:asciiTheme="majorHAnsi" w:hAnsiTheme="majorHAnsi" w:cstheme="majorBidi"/>
        </w:rPr>
        <w:t>d’existence d’intérêts communs, le promoteur devra fournir des attestations de</w:t>
      </w:r>
      <w:r w:rsidR="4D0C9C48" w:rsidRPr="0332D324">
        <w:rPr>
          <w:rFonts w:asciiTheme="majorHAnsi" w:hAnsiTheme="majorHAnsi" w:cstheme="majorBidi"/>
        </w:rPr>
        <w:t xml:space="preserve"> </w:t>
      </w:r>
      <w:r w:rsidRPr="0332D324">
        <w:rPr>
          <w:rFonts w:asciiTheme="majorHAnsi" w:hAnsiTheme="majorHAnsi" w:cstheme="majorBidi"/>
        </w:rPr>
        <w:t>tiers (notaires notamment) indiquant que le niveau de loyer pratiqué sur le local</w:t>
      </w:r>
      <w:r w:rsidR="1CB4883A" w:rsidRPr="0332D324">
        <w:rPr>
          <w:rFonts w:asciiTheme="majorHAnsi" w:hAnsiTheme="majorHAnsi" w:cstheme="majorBidi"/>
        </w:rPr>
        <w:t xml:space="preserve"> </w:t>
      </w:r>
      <w:r w:rsidRPr="0332D324">
        <w:rPr>
          <w:rFonts w:asciiTheme="majorHAnsi" w:hAnsiTheme="majorHAnsi" w:cstheme="majorBidi"/>
        </w:rPr>
        <w:t>de l’ALSH n’est manifestement pas supérieur au prix du marché pour un bien</w:t>
      </w:r>
      <w:r w:rsidR="4D0C9C48" w:rsidRPr="0332D324">
        <w:rPr>
          <w:rFonts w:asciiTheme="majorHAnsi" w:hAnsiTheme="majorHAnsi" w:cstheme="majorBidi"/>
        </w:rPr>
        <w:t xml:space="preserve"> </w:t>
      </w:r>
      <w:r w:rsidRPr="0332D324">
        <w:rPr>
          <w:rFonts w:asciiTheme="majorHAnsi" w:hAnsiTheme="majorHAnsi" w:cstheme="majorBidi"/>
        </w:rPr>
        <w:t>comparable</w:t>
      </w:r>
      <w:r w:rsidR="21329869" w:rsidRPr="0332D324">
        <w:rPr>
          <w:rFonts w:asciiTheme="majorHAnsi" w:hAnsiTheme="majorHAnsi" w:cstheme="majorBidi"/>
        </w:rPr>
        <w:t xml:space="preserve">. </w:t>
      </w:r>
    </w:p>
    <w:p w14:paraId="55668975" w14:textId="77777777" w:rsidR="009F31EC" w:rsidRPr="00944BD5" w:rsidRDefault="009F31EC" w:rsidP="0332D324">
      <w:pPr>
        <w:pStyle w:val="Paragraphedeliste"/>
        <w:autoSpaceDE w:val="0"/>
        <w:autoSpaceDN w:val="0"/>
        <w:adjustRightInd w:val="0"/>
        <w:spacing w:after="0" w:line="240" w:lineRule="auto"/>
        <w:jc w:val="both"/>
        <w:rPr>
          <w:rFonts w:asciiTheme="majorHAnsi" w:hAnsiTheme="majorHAnsi" w:cstheme="majorBidi"/>
        </w:rPr>
      </w:pPr>
    </w:p>
    <w:p w14:paraId="63A41B22" w14:textId="56EDC4CE" w:rsidR="00662E6B" w:rsidRDefault="5D1A90FB" w:rsidP="0332D324">
      <w:pPr>
        <w:pStyle w:val="Paragraphedeliste"/>
        <w:numPr>
          <w:ilvl w:val="0"/>
          <w:numId w:val="26"/>
        </w:numPr>
        <w:autoSpaceDE w:val="0"/>
        <w:autoSpaceDN w:val="0"/>
        <w:adjustRightInd w:val="0"/>
        <w:spacing w:after="0" w:line="240" w:lineRule="auto"/>
        <w:jc w:val="both"/>
        <w:rPr>
          <w:rFonts w:asciiTheme="majorHAnsi" w:hAnsiTheme="majorHAnsi" w:cstheme="majorBidi"/>
        </w:rPr>
      </w:pPr>
      <w:proofErr w:type="gramStart"/>
      <w:r w:rsidRPr="0332D324">
        <w:rPr>
          <w:rFonts w:asciiTheme="majorHAnsi" w:hAnsiTheme="majorHAnsi" w:cstheme="majorBidi"/>
        </w:rPr>
        <w:t>en</w:t>
      </w:r>
      <w:proofErr w:type="gramEnd"/>
      <w:r w:rsidRPr="0332D324">
        <w:rPr>
          <w:rFonts w:asciiTheme="majorHAnsi" w:hAnsiTheme="majorHAnsi" w:cstheme="majorBidi"/>
        </w:rPr>
        <w:t xml:space="preserve"> vue de démontrer la viabilité économique du projet, fournir une attestation</w:t>
      </w:r>
      <w:r w:rsidR="1CB4883A" w:rsidRPr="0332D324">
        <w:rPr>
          <w:rFonts w:asciiTheme="majorHAnsi" w:hAnsiTheme="majorHAnsi" w:cstheme="majorBidi"/>
        </w:rPr>
        <w:t xml:space="preserve"> </w:t>
      </w:r>
      <w:r w:rsidRPr="0332D324">
        <w:rPr>
          <w:rFonts w:asciiTheme="majorHAnsi" w:hAnsiTheme="majorHAnsi" w:cstheme="majorBidi"/>
        </w:rPr>
        <w:t>indiquant que le gestionnaire s’il est déjà connu est à jour de ses obligations en</w:t>
      </w:r>
      <w:r w:rsidR="1CB4883A" w:rsidRPr="0332D324">
        <w:rPr>
          <w:rFonts w:asciiTheme="majorHAnsi" w:hAnsiTheme="majorHAnsi" w:cstheme="majorBidi"/>
        </w:rPr>
        <w:t xml:space="preserve"> </w:t>
      </w:r>
      <w:r w:rsidRPr="0332D324">
        <w:rPr>
          <w:rFonts w:asciiTheme="majorHAnsi" w:hAnsiTheme="majorHAnsi" w:cstheme="majorBidi"/>
        </w:rPr>
        <w:t>matière de cotisations sociales;</w:t>
      </w:r>
    </w:p>
    <w:p w14:paraId="6FE0266E" w14:textId="77777777" w:rsidR="009F31EC" w:rsidRPr="007D0EC5" w:rsidRDefault="009F31EC" w:rsidP="0332D324">
      <w:pPr>
        <w:pStyle w:val="Paragraphedeliste"/>
        <w:autoSpaceDE w:val="0"/>
        <w:autoSpaceDN w:val="0"/>
        <w:adjustRightInd w:val="0"/>
        <w:spacing w:after="0" w:line="240" w:lineRule="auto"/>
        <w:jc w:val="both"/>
        <w:rPr>
          <w:rFonts w:asciiTheme="majorHAnsi" w:hAnsiTheme="majorHAnsi" w:cstheme="majorBidi"/>
        </w:rPr>
      </w:pPr>
    </w:p>
    <w:p w14:paraId="6D68171F" w14:textId="5FBAC224" w:rsidR="009F31EC" w:rsidRPr="009F31EC" w:rsidRDefault="5D1A90FB" w:rsidP="0332D324">
      <w:pPr>
        <w:pStyle w:val="Paragraphedeliste"/>
        <w:numPr>
          <w:ilvl w:val="0"/>
          <w:numId w:val="26"/>
        </w:numPr>
        <w:autoSpaceDE w:val="0"/>
        <w:autoSpaceDN w:val="0"/>
        <w:adjustRightInd w:val="0"/>
        <w:spacing w:after="0" w:line="240" w:lineRule="auto"/>
        <w:jc w:val="both"/>
        <w:rPr>
          <w:rFonts w:asciiTheme="majorHAnsi" w:hAnsiTheme="majorHAnsi" w:cstheme="majorBidi"/>
        </w:rPr>
      </w:pPr>
      <w:r w:rsidRPr="0332D324">
        <w:rPr>
          <w:rFonts w:asciiTheme="majorHAnsi" w:hAnsiTheme="majorHAnsi" w:cstheme="majorBidi"/>
        </w:rPr>
        <w:t xml:space="preserve">de façon complémentaire à l’exigence prévue par le Code du commerce à l’occasion de la constitution d’une société (Sarl, Sas, </w:t>
      </w:r>
      <w:proofErr w:type="spellStart"/>
      <w:r w:rsidRPr="0332D324">
        <w:rPr>
          <w:rFonts w:asciiTheme="majorHAnsi" w:hAnsiTheme="majorHAnsi" w:cstheme="majorBidi"/>
        </w:rPr>
        <w:t>Snc</w:t>
      </w:r>
      <w:proofErr w:type="spellEnd"/>
      <w:r w:rsidRPr="0332D324">
        <w:rPr>
          <w:rFonts w:asciiTheme="majorHAnsi" w:hAnsiTheme="majorHAnsi" w:cstheme="majorBidi"/>
        </w:rPr>
        <w:t>, sociétés civiles,</w:t>
      </w:r>
      <w:r w:rsidR="1B77A687" w:rsidRPr="0332D324">
        <w:rPr>
          <w:rFonts w:asciiTheme="majorHAnsi" w:hAnsiTheme="majorHAnsi" w:cstheme="majorBidi"/>
        </w:rPr>
        <w:t xml:space="preserve"> </w:t>
      </w:r>
      <w:r w:rsidRPr="0332D324">
        <w:rPr>
          <w:rFonts w:asciiTheme="majorHAnsi" w:hAnsiTheme="majorHAnsi" w:cstheme="majorBidi"/>
        </w:rPr>
        <w:t>associations inscrites au RCS, etc.) et faisant obligation à chaque dirigeant de</w:t>
      </w:r>
      <w:r w:rsidR="1B77A687" w:rsidRPr="0332D324">
        <w:rPr>
          <w:rFonts w:asciiTheme="majorHAnsi" w:hAnsiTheme="majorHAnsi" w:cstheme="majorBidi"/>
        </w:rPr>
        <w:t xml:space="preserve"> </w:t>
      </w:r>
      <w:r w:rsidRPr="0332D324">
        <w:rPr>
          <w:rFonts w:asciiTheme="majorHAnsi" w:hAnsiTheme="majorHAnsi" w:cstheme="majorBidi"/>
        </w:rPr>
        <w:t>déclarer sur l'honneur n'avoir été l'objet d'aucune condamnation pénale ni de</w:t>
      </w:r>
      <w:r w:rsidR="1B77A687" w:rsidRPr="0332D324">
        <w:rPr>
          <w:rFonts w:asciiTheme="majorHAnsi" w:hAnsiTheme="majorHAnsi" w:cstheme="majorBidi"/>
        </w:rPr>
        <w:t xml:space="preserve"> </w:t>
      </w:r>
      <w:r w:rsidRPr="0332D324">
        <w:rPr>
          <w:rFonts w:asciiTheme="majorHAnsi" w:hAnsiTheme="majorHAnsi" w:cstheme="majorBidi"/>
        </w:rPr>
        <w:t>sanction civile ou administrative de nature à l'interdire de gérer, administrer,</w:t>
      </w:r>
      <w:r w:rsidR="01BEE89B" w:rsidRPr="0332D324">
        <w:rPr>
          <w:rFonts w:asciiTheme="majorHAnsi" w:hAnsiTheme="majorHAnsi" w:cstheme="majorBidi"/>
        </w:rPr>
        <w:t xml:space="preserve"> </w:t>
      </w:r>
      <w:r w:rsidRPr="0332D324">
        <w:rPr>
          <w:rFonts w:asciiTheme="majorHAnsi" w:hAnsiTheme="majorHAnsi" w:cstheme="majorBidi"/>
        </w:rPr>
        <w:t>diriger ou contrôler une personne morale ou exercer une activité commerciale,</w:t>
      </w:r>
      <w:r w:rsidR="01BEE89B" w:rsidRPr="0332D324">
        <w:rPr>
          <w:rFonts w:asciiTheme="majorHAnsi" w:hAnsiTheme="majorHAnsi" w:cstheme="majorBidi"/>
        </w:rPr>
        <w:t xml:space="preserve"> </w:t>
      </w:r>
      <w:r w:rsidRPr="0332D324">
        <w:rPr>
          <w:rFonts w:asciiTheme="majorHAnsi" w:hAnsiTheme="majorHAnsi" w:cstheme="majorBidi"/>
        </w:rPr>
        <w:t>fournir une attestation sur l’honneur de probité pour tout dirigeant et toute autre</w:t>
      </w:r>
      <w:r w:rsidR="01BEE89B" w:rsidRPr="0332D324">
        <w:rPr>
          <w:rFonts w:asciiTheme="majorHAnsi" w:hAnsiTheme="majorHAnsi" w:cstheme="majorBidi"/>
        </w:rPr>
        <w:t xml:space="preserve"> </w:t>
      </w:r>
      <w:r w:rsidRPr="0332D324">
        <w:rPr>
          <w:rFonts w:asciiTheme="majorHAnsi" w:hAnsiTheme="majorHAnsi" w:cstheme="majorBidi"/>
        </w:rPr>
        <w:t>personne ayant le pouvoir de diriger, gérer ou engager à titre habituel la société</w:t>
      </w:r>
      <w:r w:rsidR="01BEE89B" w:rsidRPr="0332D324">
        <w:rPr>
          <w:rFonts w:asciiTheme="majorHAnsi" w:hAnsiTheme="majorHAnsi" w:cstheme="majorBidi"/>
        </w:rPr>
        <w:t xml:space="preserve"> </w:t>
      </w:r>
      <w:r w:rsidRPr="0332D324">
        <w:rPr>
          <w:rFonts w:asciiTheme="majorHAnsi" w:hAnsiTheme="majorHAnsi" w:cstheme="majorBidi"/>
        </w:rPr>
        <w:t>ou l’association ;</w:t>
      </w:r>
    </w:p>
    <w:p w14:paraId="0145CA21" w14:textId="77777777" w:rsidR="009F31EC" w:rsidRDefault="009F31EC" w:rsidP="009F31EC">
      <w:pPr>
        <w:pStyle w:val="Paragraphedeliste"/>
        <w:autoSpaceDE w:val="0"/>
        <w:autoSpaceDN w:val="0"/>
        <w:adjustRightInd w:val="0"/>
        <w:spacing w:after="0" w:line="240" w:lineRule="auto"/>
        <w:jc w:val="both"/>
        <w:rPr>
          <w:rFonts w:asciiTheme="majorHAnsi" w:hAnsiTheme="majorHAnsi" w:cstheme="majorHAnsi"/>
        </w:rPr>
      </w:pPr>
    </w:p>
    <w:p w14:paraId="326008F7" w14:textId="09C9612E" w:rsidR="00DA30D4" w:rsidRPr="007619B8" w:rsidRDefault="5D1A90FB" w:rsidP="0332D324">
      <w:pPr>
        <w:pStyle w:val="Paragraphedeliste"/>
        <w:numPr>
          <w:ilvl w:val="0"/>
          <w:numId w:val="26"/>
        </w:numPr>
        <w:autoSpaceDE w:val="0"/>
        <w:autoSpaceDN w:val="0"/>
        <w:adjustRightInd w:val="0"/>
        <w:spacing w:after="0" w:line="240" w:lineRule="auto"/>
        <w:jc w:val="both"/>
        <w:rPr>
          <w:rFonts w:asciiTheme="majorHAnsi" w:hAnsiTheme="majorHAnsi" w:cstheme="majorBidi"/>
        </w:rPr>
      </w:pPr>
      <w:r w:rsidRPr="0332D324">
        <w:rPr>
          <w:rFonts w:asciiTheme="majorHAnsi" w:hAnsiTheme="majorHAnsi" w:cstheme="majorBidi"/>
        </w:rPr>
        <w:t>contracter une clause dite de promesse de porte-fort visant à rendre le</w:t>
      </w:r>
      <w:r w:rsidR="01BEE89B" w:rsidRPr="0332D324">
        <w:rPr>
          <w:rFonts w:asciiTheme="majorHAnsi" w:hAnsiTheme="majorHAnsi" w:cstheme="majorBidi"/>
        </w:rPr>
        <w:t xml:space="preserve"> </w:t>
      </w:r>
      <w:r w:rsidRPr="0332D324">
        <w:rPr>
          <w:rFonts w:asciiTheme="majorHAnsi" w:hAnsiTheme="majorHAnsi" w:cstheme="majorBidi"/>
        </w:rPr>
        <w:t>destinataire de la subvention de la Caf garant du maintien de la destination</w:t>
      </w:r>
      <w:r w:rsidR="01BEE89B" w:rsidRPr="0332D324">
        <w:rPr>
          <w:rFonts w:asciiTheme="majorHAnsi" w:hAnsiTheme="majorHAnsi" w:cstheme="majorBidi"/>
        </w:rPr>
        <w:t xml:space="preserve"> </w:t>
      </w:r>
      <w:r w:rsidRPr="0332D324">
        <w:rPr>
          <w:rFonts w:asciiTheme="majorHAnsi" w:hAnsiTheme="majorHAnsi" w:cstheme="majorBidi"/>
        </w:rPr>
        <w:t xml:space="preserve">social du bien financé jusqu’à expiration du délai de 15 années, même si </w:t>
      </w:r>
      <w:r w:rsidR="372C893D" w:rsidRPr="0332D324">
        <w:rPr>
          <w:rFonts w:asciiTheme="majorHAnsi" w:hAnsiTheme="majorHAnsi" w:cstheme="majorBidi"/>
        </w:rPr>
        <w:t xml:space="preserve">celui-ci </w:t>
      </w:r>
      <w:r w:rsidRPr="0332D324">
        <w:rPr>
          <w:rFonts w:asciiTheme="majorHAnsi" w:hAnsiTheme="majorHAnsi" w:cstheme="majorBidi"/>
        </w:rPr>
        <w:t>fait l’objet d’une ou plusieurs reventes pendant cet intervalle de temps.</w:t>
      </w:r>
    </w:p>
    <w:p w14:paraId="05E6C2DD" w14:textId="0DD9D0D0" w:rsidR="00782471" w:rsidRDefault="640ED696" w:rsidP="0332D324">
      <w:pPr>
        <w:pStyle w:val="Titre1"/>
        <w:numPr>
          <w:ilvl w:val="0"/>
          <w:numId w:val="28"/>
        </w:numPr>
        <w:rPr>
          <w:rFonts w:asciiTheme="majorHAnsi" w:eastAsia="Times New Roman" w:hAnsiTheme="majorHAnsi" w:cstheme="majorBidi"/>
          <w:b/>
          <w:bCs/>
          <w:sz w:val="24"/>
          <w:szCs w:val="24"/>
        </w:rPr>
      </w:pPr>
      <w:bookmarkStart w:id="39" w:name="_Toc163825246"/>
      <w:r w:rsidRPr="0332D324">
        <w:rPr>
          <w:rFonts w:asciiTheme="majorHAnsi" w:eastAsia="Times New Roman" w:hAnsiTheme="majorHAnsi" w:cstheme="majorBidi"/>
          <w:b/>
          <w:bCs/>
          <w:sz w:val="24"/>
          <w:szCs w:val="24"/>
        </w:rPr>
        <w:t>Suivi des engagements réciproques</w:t>
      </w:r>
      <w:bookmarkEnd w:id="36"/>
      <w:bookmarkEnd w:id="37"/>
      <w:bookmarkEnd w:id="38"/>
      <w:bookmarkEnd w:id="39"/>
    </w:p>
    <w:p w14:paraId="396B5A31" w14:textId="77777777" w:rsidR="00496F6A" w:rsidRPr="00496F6A" w:rsidRDefault="00496F6A" w:rsidP="00496F6A"/>
    <w:p w14:paraId="5C1AE83E" w14:textId="702DA59E" w:rsidR="00782471" w:rsidRDefault="2BBEA9F4" w:rsidP="0332D324">
      <w:pPr>
        <w:pStyle w:val="Titre2"/>
        <w:numPr>
          <w:ilvl w:val="1"/>
          <w:numId w:val="28"/>
        </w:numPr>
        <w:rPr>
          <w:rFonts w:asciiTheme="majorHAnsi" w:hAnsiTheme="majorHAnsi" w:cstheme="majorBidi"/>
          <w:b/>
          <w:bCs/>
          <w:sz w:val="24"/>
          <w:szCs w:val="24"/>
        </w:rPr>
      </w:pPr>
      <w:bookmarkStart w:id="40" w:name="_Toc163825247"/>
      <w:r w:rsidRPr="0332D324">
        <w:rPr>
          <w:rFonts w:asciiTheme="majorHAnsi" w:hAnsiTheme="majorHAnsi" w:cstheme="majorBidi"/>
          <w:b/>
          <w:bCs/>
          <w:sz w:val="24"/>
          <w:szCs w:val="24"/>
        </w:rPr>
        <w:t>La dotation attribuée à chaque Caf</w:t>
      </w:r>
      <w:bookmarkEnd w:id="40"/>
      <w:r w:rsidRPr="0332D324">
        <w:rPr>
          <w:rFonts w:asciiTheme="majorHAnsi" w:hAnsiTheme="majorHAnsi" w:cstheme="majorBidi"/>
          <w:b/>
          <w:bCs/>
          <w:sz w:val="24"/>
          <w:szCs w:val="24"/>
        </w:rPr>
        <w:t xml:space="preserve"> </w:t>
      </w:r>
    </w:p>
    <w:p w14:paraId="4D96393F" w14:textId="77777777" w:rsidR="00996888" w:rsidRDefault="00996888" w:rsidP="0332D324">
      <w:pPr>
        <w:jc w:val="both"/>
        <w:rPr>
          <w:rFonts w:asciiTheme="majorHAnsi" w:hAnsiTheme="majorHAnsi" w:cstheme="majorBidi"/>
        </w:rPr>
      </w:pPr>
    </w:p>
    <w:p w14:paraId="0073DE2C" w14:textId="7EBDACAC" w:rsidR="00B32AAD" w:rsidRPr="003D711D" w:rsidRDefault="10447CA8" w:rsidP="007619B8">
      <w:pPr>
        <w:jc w:val="both"/>
        <w:rPr>
          <w:rFonts w:asciiTheme="majorHAnsi" w:hAnsiTheme="majorHAnsi" w:cstheme="majorBidi"/>
        </w:rPr>
      </w:pPr>
      <w:r w:rsidRPr="003D711D">
        <w:rPr>
          <w:rFonts w:asciiTheme="majorHAnsi" w:hAnsiTheme="majorHAnsi" w:cstheme="majorBidi"/>
        </w:rPr>
        <w:t>L’enveloppe globale du F</w:t>
      </w:r>
      <w:r w:rsidR="007619B8" w:rsidRPr="003D711D">
        <w:rPr>
          <w:rFonts w:asciiTheme="majorHAnsi" w:hAnsiTheme="majorHAnsi" w:cstheme="majorBidi"/>
        </w:rPr>
        <w:t>onds d’aide à l’investissement</w:t>
      </w:r>
      <w:r w:rsidRPr="003D711D">
        <w:rPr>
          <w:rFonts w:asciiTheme="majorHAnsi" w:hAnsiTheme="majorHAnsi" w:cstheme="majorBidi"/>
        </w:rPr>
        <w:t xml:space="preserve"> est répartie en enveloppes budgétaires mises à disposition de chaque Caf. </w:t>
      </w:r>
    </w:p>
    <w:p w14:paraId="4089EF24" w14:textId="367E622B" w:rsidR="00B32AAD" w:rsidRDefault="218763F5" w:rsidP="0332D324">
      <w:pPr>
        <w:jc w:val="both"/>
        <w:rPr>
          <w:rFonts w:asciiTheme="majorHAnsi" w:hAnsiTheme="majorHAnsi" w:cstheme="majorBidi"/>
        </w:rPr>
      </w:pPr>
      <w:r w:rsidRPr="0332D324">
        <w:rPr>
          <w:rFonts w:asciiTheme="majorHAnsi" w:hAnsiTheme="majorHAnsi" w:cstheme="majorBidi"/>
        </w:rPr>
        <w:t xml:space="preserve">La </w:t>
      </w:r>
      <w:proofErr w:type="spellStart"/>
      <w:r w:rsidRPr="0332D324">
        <w:rPr>
          <w:rFonts w:asciiTheme="majorHAnsi" w:hAnsiTheme="majorHAnsi" w:cstheme="majorBidi"/>
        </w:rPr>
        <w:t>Cnaf</w:t>
      </w:r>
      <w:proofErr w:type="spellEnd"/>
      <w:r w:rsidRPr="0332D324">
        <w:rPr>
          <w:rFonts w:asciiTheme="majorHAnsi" w:hAnsiTheme="majorHAnsi" w:cstheme="majorBidi"/>
        </w:rPr>
        <w:t xml:space="preserve"> établit, au minimum, un bilan au 31 décembre de chaque année, afin de déterminer le montant des fonds engagés et le solde disponible. Les Caf doivent renseigner la base Sphinx FPTIA au fur et à mesure des décisions du conseil d’administration ou de la commission d’action sociale.</w:t>
      </w:r>
    </w:p>
    <w:p w14:paraId="6D3D9F18" w14:textId="77777777" w:rsidR="00496F6A" w:rsidRPr="003D711D" w:rsidRDefault="00496F6A" w:rsidP="0332D324">
      <w:pPr>
        <w:jc w:val="both"/>
        <w:rPr>
          <w:rFonts w:asciiTheme="majorHAnsi" w:hAnsiTheme="majorHAnsi" w:cstheme="majorBidi"/>
        </w:rPr>
      </w:pPr>
    </w:p>
    <w:p w14:paraId="3B417C4E" w14:textId="32FEA33B" w:rsidR="00782471" w:rsidRDefault="2BBEA9F4" w:rsidP="0332D324">
      <w:pPr>
        <w:pStyle w:val="Titre2"/>
        <w:numPr>
          <w:ilvl w:val="1"/>
          <w:numId w:val="28"/>
        </w:numPr>
        <w:rPr>
          <w:rFonts w:asciiTheme="majorHAnsi" w:hAnsiTheme="majorHAnsi" w:cstheme="majorBidi"/>
          <w:b/>
          <w:bCs/>
          <w:sz w:val="24"/>
          <w:szCs w:val="24"/>
        </w:rPr>
      </w:pPr>
      <w:bookmarkStart w:id="41" w:name="_Toc163825248"/>
      <w:r w:rsidRPr="0332D324">
        <w:rPr>
          <w:rFonts w:asciiTheme="majorHAnsi" w:hAnsiTheme="majorHAnsi" w:cstheme="majorBidi"/>
          <w:b/>
          <w:bCs/>
          <w:sz w:val="24"/>
          <w:szCs w:val="24"/>
        </w:rPr>
        <w:t>Les modalités de gestion et de conventionnement</w:t>
      </w:r>
      <w:bookmarkEnd w:id="41"/>
      <w:r w:rsidRPr="0332D324">
        <w:rPr>
          <w:rFonts w:asciiTheme="majorHAnsi" w:hAnsiTheme="majorHAnsi" w:cstheme="majorBidi"/>
          <w:b/>
          <w:bCs/>
          <w:sz w:val="24"/>
          <w:szCs w:val="24"/>
        </w:rPr>
        <w:t xml:space="preserve"> </w:t>
      </w:r>
    </w:p>
    <w:p w14:paraId="7115ADA6" w14:textId="77777777" w:rsidR="00496F6A" w:rsidRPr="00496F6A" w:rsidRDefault="00496F6A" w:rsidP="00496F6A"/>
    <w:p w14:paraId="16842788" w14:textId="60BB9FD2" w:rsidR="00782132" w:rsidRDefault="00782132" w:rsidP="00BF1E4B">
      <w:pPr>
        <w:rPr>
          <w:rFonts w:asciiTheme="minorHAnsi" w:hAnsiTheme="minorHAnsi" w:cstheme="minorBidi"/>
          <w:b/>
          <w:bCs/>
          <w:lang w:eastAsia="ar-SA"/>
        </w:rPr>
      </w:pPr>
      <w:r>
        <w:rPr>
          <w:rFonts w:asciiTheme="minorHAnsi" w:hAnsiTheme="minorHAnsi" w:cstheme="minorBidi"/>
          <w:b/>
          <w:bCs/>
          <w:lang w:eastAsia="ar-SA"/>
        </w:rPr>
        <w:t>La comptabilisation</w:t>
      </w:r>
    </w:p>
    <w:p w14:paraId="0D4DAA56" w14:textId="63E6A9B2" w:rsidR="008461A7" w:rsidRDefault="747CAC94" w:rsidP="0332D324">
      <w:pPr>
        <w:jc w:val="both"/>
        <w:rPr>
          <w:rFonts w:asciiTheme="majorHAnsi" w:hAnsiTheme="majorHAnsi" w:cstheme="majorBidi"/>
        </w:rPr>
      </w:pPr>
      <w:r w:rsidRPr="0332D324">
        <w:rPr>
          <w:rFonts w:asciiTheme="majorHAnsi" w:hAnsiTheme="majorHAnsi" w:cstheme="majorBidi"/>
        </w:rPr>
        <w:t xml:space="preserve">Les comptes et spécificités de cette aide ont été créées dans </w:t>
      </w:r>
      <w:r w:rsidR="00996888" w:rsidRPr="0332D324">
        <w:rPr>
          <w:rFonts w:asciiTheme="majorHAnsi" w:hAnsiTheme="majorHAnsi" w:cstheme="majorBidi"/>
        </w:rPr>
        <w:t>le</w:t>
      </w:r>
      <w:r w:rsidRPr="0332D324">
        <w:rPr>
          <w:rFonts w:asciiTheme="majorHAnsi" w:hAnsiTheme="majorHAnsi" w:cstheme="majorBidi"/>
        </w:rPr>
        <w:t xml:space="preserve"> plan Comptable National.</w:t>
      </w:r>
    </w:p>
    <w:p w14:paraId="74F1C132" w14:textId="77777777" w:rsidR="00496F6A" w:rsidRDefault="00496F6A" w:rsidP="0332D324">
      <w:pPr>
        <w:jc w:val="both"/>
        <w:rPr>
          <w:rFonts w:asciiTheme="majorHAnsi" w:hAnsiTheme="majorHAnsi" w:cstheme="majorBidi"/>
        </w:rPr>
      </w:pPr>
    </w:p>
    <w:p w14:paraId="45D3B63F" w14:textId="77777777" w:rsidR="00496F6A" w:rsidRPr="003D711D" w:rsidRDefault="00496F6A" w:rsidP="0332D324">
      <w:pPr>
        <w:jc w:val="both"/>
        <w:rPr>
          <w:rFonts w:asciiTheme="majorHAnsi" w:hAnsiTheme="majorHAnsi" w:cstheme="majorBidi"/>
        </w:rPr>
      </w:pPr>
    </w:p>
    <w:p w14:paraId="71D9EF3E" w14:textId="2D7D2B78" w:rsidR="008461A7" w:rsidRPr="003D711D" w:rsidRDefault="747CAC94" w:rsidP="003D711D">
      <w:pPr>
        <w:jc w:val="both"/>
        <w:rPr>
          <w:rFonts w:asciiTheme="majorHAnsi" w:hAnsiTheme="majorHAnsi" w:cstheme="majorBidi"/>
        </w:rPr>
      </w:pPr>
      <w:r w:rsidRPr="003D711D">
        <w:rPr>
          <w:rFonts w:asciiTheme="majorHAnsi" w:hAnsiTheme="majorHAnsi" w:cstheme="majorBidi"/>
        </w:rPr>
        <w:lastRenderedPageBreak/>
        <w:t>L’affectation par enveloppe budgétaire et spécificités est précisée dans le tableau suivant :</w:t>
      </w:r>
    </w:p>
    <w:tbl>
      <w:tblPr>
        <w:tblW w:w="9067" w:type="dxa"/>
        <w:tblLayout w:type="fixed"/>
        <w:tblLook w:val="06A0" w:firstRow="1" w:lastRow="0" w:firstColumn="1" w:lastColumn="0" w:noHBand="1" w:noVBand="1"/>
      </w:tblPr>
      <w:tblGrid>
        <w:gridCol w:w="3146"/>
        <w:gridCol w:w="1485"/>
        <w:gridCol w:w="4436"/>
      </w:tblGrid>
      <w:tr w:rsidR="1777574D" w14:paraId="724F099C" w14:textId="77777777" w:rsidTr="003D711D">
        <w:trPr>
          <w:trHeight w:val="900"/>
        </w:trPr>
        <w:tc>
          <w:tcPr>
            <w:tcW w:w="3146"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061CE9C4" w14:textId="760B81B3" w:rsidR="1777574D" w:rsidRPr="003D711D" w:rsidRDefault="1777574D" w:rsidP="1777574D">
            <w:pPr>
              <w:spacing w:after="0"/>
              <w:rPr>
                <w:rFonts w:asciiTheme="majorHAnsi" w:hAnsiTheme="majorHAnsi" w:cstheme="majorBidi"/>
              </w:rPr>
            </w:pPr>
          </w:p>
        </w:tc>
        <w:tc>
          <w:tcPr>
            <w:tcW w:w="148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05F1F795" w14:textId="41E51C3C" w:rsidR="1777574D" w:rsidRPr="003D711D" w:rsidRDefault="1777574D" w:rsidP="1777574D">
            <w:pPr>
              <w:spacing w:after="0"/>
              <w:rPr>
                <w:rFonts w:asciiTheme="majorHAnsi" w:hAnsiTheme="majorHAnsi" w:cstheme="majorBidi"/>
              </w:rPr>
            </w:pPr>
            <w:r w:rsidRPr="003D711D">
              <w:rPr>
                <w:rFonts w:asciiTheme="majorHAnsi" w:hAnsiTheme="majorHAnsi" w:cstheme="majorBidi"/>
              </w:rPr>
              <w:t xml:space="preserve">Spécificité </w:t>
            </w:r>
            <w:proofErr w:type="spellStart"/>
            <w:r w:rsidRPr="003D711D">
              <w:rPr>
                <w:rFonts w:asciiTheme="majorHAnsi" w:hAnsiTheme="majorHAnsi" w:cstheme="majorBidi"/>
              </w:rPr>
              <w:t>Vfdas</w:t>
            </w:r>
            <w:proofErr w:type="spellEnd"/>
          </w:p>
        </w:tc>
        <w:tc>
          <w:tcPr>
            <w:tcW w:w="4436"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5FAF0B5A" w14:textId="599E8B49" w:rsidR="1777574D" w:rsidRPr="003D711D" w:rsidRDefault="1777574D" w:rsidP="1777574D">
            <w:pPr>
              <w:spacing w:after="0"/>
              <w:rPr>
                <w:rFonts w:asciiTheme="majorHAnsi" w:hAnsiTheme="majorHAnsi" w:cstheme="majorBidi"/>
              </w:rPr>
            </w:pPr>
            <w:r w:rsidRPr="003D711D">
              <w:rPr>
                <w:rFonts w:asciiTheme="majorHAnsi" w:hAnsiTheme="majorHAnsi" w:cstheme="majorBidi"/>
              </w:rPr>
              <w:t>Enveloppe budgétaire (pour TMS et questionnaire de redistribution)</w:t>
            </w:r>
          </w:p>
        </w:tc>
      </w:tr>
      <w:tr w:rsidR="1777574D" w14:paraId="0C77BB1A" w14:textId="77777777" w:rsidTr="003D711D">
        <w:trPr>
          <w:trHeight w:val="900"/>
        </w:trPr>
        <w:tc>
          <w:tcPr>
            <w:tcW w:w="3146"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77ADEF94" w14:textId="6BF93DD1" w:rsidR="1777574D" w:rsidRPr="003D711D" w:rsidRDefault="1777574D" w:rsidP="1777574D">
            <w:pPr>
              <w:spacing w:after="0"/>
              <w:rPr>
                <w:rFonts w:asciiTheme="majorHAnsi" w:hAnsiTheme="majorHAnsi" w:cstheme="majorBidi"/>
              </w:rPr>
            </w:pPr>
            <w:r w:rsidRPr="003D711D">
              <w:rPr>
                <w:rFonts w:asciiTheme="majorHAnsi" w:hAnsiTheme="majorHAnsi" w:cstheme="majorBidi"/>
              </w:rPr>
              <w:t xml:space="preserve">Aide nationale exceptionnelle à l’investissement en </w:t>
            </w:r>
            <w:proofErr w:type="spellStart"/>
            <w:r w:rsidRPr="003D711D">
              <w:rPr>
                <w:rFonts w:asciiTheme="majorHAnsi" w:hAnsiTheme="majorHAnsi" w:cstheme="majorBidi"/>
              </w:rPr>
              <w:t>Alsh</w:t>
            </w:r>
            <w:proofErr w:type="spellEnd"/>
          </w:p>
        </w:tc>
        <w:tc>
          <w:tcPr>
            <w:tcW w:w="148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10767E1F" w14:textId="7D45297E" w:rsidR="1777574D" w:rsidRPr="003D711D" w:rsidRDefault="1777574D" w:rsidP="1777574D">
            <w:pPr>
              <w:spacing w:after="0"/>
              <w:rPr>
                <w:rFonts w:asciiTheme="majorHAnsi" w:hAnsiTheme="majorHAnsi" w:cstheme="majorBidi"/>
              </w:rPr>
            </w:pPr>
            <w:r w:rsidRPr="003D711D">
              <w:rPr>
                <w:rFonts w:asciiTheme="majorHAnsi" w:hAnsiTheme="majorHAnsi" w:cstheme="majorBidi"/>
              </w:rPr>
              <w:t>2194x112</w:t>
            </w:r>
          </w:p>
        </w:tc>
        <w:tc>
          <w:tcPr>
            <w:tcW w:w="4436"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69C24910" w14:textId="5A077413" w:rsidR="1777574D" w:rsidRPr="003D711D" w:rsidRDefault="1777574D" w:rsidP="1777574D">
            <w:pPr>
              <w:spacing w:after="0"/>
              <w:rPr>
                <w:rFonts w:asciiTheme="majorHAnsi" w:hAnsiTheme="majorHAnsi" w:cstheme="majorBidi"/>
              </w:rPr>
            </w:pPr>
            <w:r w:rsidRPr="003D711D">
              <w:rPr>
                <w:rFonts w:asciiTheme="majorHAnsi" w:hAnsiTheme="majorHAnsi" w:cstheme="majorBidi"/>
              </w:rPr>
              <w:t>Fonds Publics et Territoire jeunesse (investissement)</w:t>
            </w:r>
          </w:p>
        </w:tc>
      </w:tr>
    </w:tbl>
    <w:p w14:paraId="114EBE3C" w14:textId="66036C52" w:rsidR="008052A7" w:rsidRPr="00FB2F42" w:rsidRDefault="1283A202" w:rsidP="00FB2F42">
      <w:pPr>
        <w:jc w:val="both"/>
        <w:rPr>
          <w:rFonts w:asciiTheme="majorHAnsi" w:hAnsiTheme="majorHAnsi" w:cstheme="majorBidi"/>
        </w:rPr>
      </w:pPr>
      <w:r w:rsidRPr="0332D324">
        <w:rPr>
          <w:rFonts w:asciiTheme="majorHAnsi" w:hAnsiTheme="majorHAnsi" w:cstheme="majorBidi"/>
        </w:rPr>
        <w:t>Les crédits nécessaires au financement des projets validés par les Caf seront attribués dans le cadre des questionnaires de redistribution des crédits d’action sociale (trois redistributions par an), en fonction des demandes de chaque Caf pour les enveloppes budgétaires mentionnées dans le tableau ci-dessus.</w:t>
      </w:r>
    </w:p>
    <w:p w14:paraId="52DE1C29" w14:textId="364A5277" w:rsidR="008461A7" w:rsidRPr="00D72ACE" w:rsidRDefault="515FB7C5" w:rsidP="0332D324">
      <w:pPr>
        <w:rPr>
          <w:rFonts w:asciiTheme="majorHAnsi" w:hAnsiTheme="majorHAnsi" w:cstheme="majorBidi"/>
          <w:b/>
          <w:bCs/>
        </w:rPr>
      </w:pPr>
      <w:r w:rsidRPr="0332D324">
        <w:rPr>
          <w:rFonts w:asciiTheme="minorHAnsi" w:hAnsiTheme="minorHAnsi" w:cstheme="minorBidi"/>
          <w:b/>
          <w:bCs/>
          <w:lang w:eastAsia="ar-SA"/>
        </w:rPr>
        <w:t>Le</w:t>
      </w:r>
      <w:r w:rsidR="300426B1" w:rsidRPr="0332D324">
        <w:rPr>
          <w:rFonts w:asciiTheme="minorHAnsi" w:hAnsiTheme="minorHAnsi" w:cstheme="minorBidi"/>
          <w:b/>
          <w:bCs/>
          <w:lang w:eastAsia="ar-SA"/>
        </w:rPr>
        <w:t xml:space="preserve"> conventionnement</w:t>
      </w:r>
    </w:p>
    <w:p w14:paraId="0BBC3765" w14:textId="777FA728" w:rsidR="006E222B" w:rsidRDefault="19A8815F" w:rsidP="0332D324">
      <w:pPr>
        <w:jc w:val="both"/>
        <w:rPr>
          <w:rFonts w:asciiTheme="majorHAnsi" w:hAnsiTheme="majorHAnsi" w:cstheme="majorBidi"/>
        </w:rPr>
      </w:pPr>
      <w:r w:rsidRPr="0332D324">
        <w:rPr>
          <w:rFonts w:asciiTheme="majorHAnsi" w:hAnsiTheme="majorHAnsi" w:cstheme="majorBidi"/>
        </w:rPr>
        <w:t>En cas de décision favorable</w:t>
      </w:r>
      <w:r w:rsidR="47F678B9" w:rsidRPr="0332D324">
        <w:rPr>
          <w:rFonts w:asciiTheme="majorHAnsi" w:hAnsiTheme="majorHAnsi" w:cstheme="majorBidi"/>
        </w:rPr>
        <w:t xml:space="preserve">, </w:t>
      </w:r>
      <w:r w:rsidR="782F02BB" w:rsidRPr="0332D324">
        <w:rPr>
          <w:rFonts w:asciiTheme="majorHAnsi" w:hAnsiTheme="majorHAnsi" w:cstheme="majorBidi"/>
        </w:rPr>
        <w:t>il convi</w:t>
      </w:r>
      <w:r w:rsidR="47F678B9" w:rsidRPr="0332D324">
        <w:rPr>
          <w:rFonts w:asciiTheme="majorHAnsi" w:hAnsiTheme="majorHAnsi" w:cstheme="majorBidi"/>
        </w:rPr>
        <w:t>en</w:t>
      </w:r>
      <w:r w:rsidR="782F02BB" w:rsidRPr="0332D324">
        <w:rPr>
          <w:rFonts w:asciiTheme="majorHAnsi" w:hAnsiTheme="majorHAnsi" w:cstheme="majorBidi"/>
        </w:rPr>
        <w:t xml:space="preserve">t d’utiliser la </w:t>
      </w:r>
      <w:r w:rsidRPr="0332D324">
        <w:rPr>
          <w:rFonts w:asciiTheme="majorHAnsi" w:hAnsiTheme="majorHAnsi" w:cstheme="majorBidi"/>
        </w:rPr>
        <w:t xml:space="preserve">convention </w:t>
      </w:r>
      <w:r w:rsidR="782F02BB" w:rsidRPr="0332D324">
        <w:rPr>
          <w:rFonts w:asciiTheme="majorHAnsi" w:hAnsiTheme="majorHAnsi" w:cstheme="majorBidi"/>
        </w:rPr>
        <w:t xml:space="preserve">type qui sera mise à </w:t>
      </w:r>
      <w:r w:rsidR="35659902" w:rsidRPr="0332D324">
        <w:rPr>
          <w:rFonts w:asciiTheme="majorHAnsi" w:hAnsiTheme="majorHAnsi" w:cstheme="majorBidi"/>
        </w:rPr>
        <w:t xml:space="preserve">disposition dans l’assistant documentaire @doc as. </w:t>
      </w:r>
    </w:p>
    <w:p w14:paraId="09C8A0FC" w14:textId="77777777" w:rsidR="00FB2F42" w:rsidRDefault="00FB2F42" w:rsidP="00FB2F42">
      <w:pPr>
        <w:jc w:val="both"/>
        <w:rPr>
          <w:rFonts w:asciiTheme="majorHAnsi" w:hAnsiTheme="majorHAnsi" w:cstheme="majorBidi"/>
        </w:rPr>
      </w:pPr>
    </w:p>
    <w:p w14:paraId="64CCF3AA" w14:textId="77777777" w:rsidR="00496F6A" w:rsidRDefault="00496F6A" w:rsidP="00FB2F42">
      <w:pPr>
        <w:jc w:val="both"/>
        <w:rPr>
          <w:rFonts w:asciiTheme="majorHAnsi" w:hAnsiTheme="majorHAnsi" w:cstheme="majorBidi"/>
        </w:rPr>
      </w:pPr>
    </w:p>
    <w:p w14:paraId="6AA80642" w14:textId="77777777" w:rsidR="00496F6A" w:rsidRDefault="00496F6A" w:rsidP="00FB2F42">
      <w:pPr>
        <w:jc w:val="both"/>
        <w:rPr>
          <w:rFonts w:asciiTheme="majorHAnsi" w:hAnsiTheme="majorHAnsi" w:cstheme="majorBidi"/>
        </w:rPr>
      </w:pPr>
    </w:p>
    <w:p w14:paraId="76A1A7B2" w14:textId="77777777" w:rsidR="00496F6A" w:rsidRDefault="00496F6A" w:rsidP="00FB2F42">
      <w:pPr>
        <w:jc w:val="both"/>
        <w:rPr>
          <w:rFonts w:asciiTheme="majorHAnsi" w:hAnsiTheme="majorHAnsi" w:cstheme="majorBidi"/>
        </w:rPr>
      </w:pPr>
    </w:p>
    <w:p w14:paraId="1111480A" w14:textId="77777777" w:rsidR="00496F6A" w:rsidRDefault="00496F6A" w:rsidP="00FB2F42">
      <w:pPr>
        <w:jc w:val="both"/>
        <w:rPr>
          <w:rFonts w:asciiTheme="majorHAnsi" w:hAnsiTheme="majorHAnsi" w:cstheme="majorBidi"/>
        </w:rPr>
      </w:pPr>
    </w:p>
    <w:p w14:paraId="36A0A9A8" w14:textId="77777777" w:rsidR="00496F6A" w:rsidRDefault="00496F6A" w:rsidP="00FB2F42">
      <w:pPr>
        <w:jc w:val="both"/>
        <w:rPr>
          <w:rFonts w:asciiTheme="majorHAnsi" w:hAnsiTheme="majorHAnsi" w:cstheme="majorBidi"/>
        </w:rPr>
      </w:pPr>
    </w:p>
    <w:p w14:paraId="624A452A" w14:textId="77777777" w:rsidR="00496F6A" w:rsidRDefault="00496F6A" w:rsidP="00FB2F42">
      <w:pPr>
        <w:jc w:val="both"/>
        <w:rPr>
          <w:rFonts w:asciiTheme="majorHAnsi" w:hAnsiTheme="majorHAnsi" w:cstheme="majorBidi"/>
        </w:rPr>
      </w:pPr>
    </w:p>
    <w:p w14:paraId="10DC549E" w14:textId="77777777" w:rsidR="00496F6A" w:rsidRDefault="00496F6A" w:rsidP="00FB2F42">
      <w:pPr>
        <w:jc w:val="both"/>
        <w:rPr>
          <w:rFonts w:asciiTheme="majorHAnsi" w:hAnsiTheme="majorHAnsi" w:cstheme="majorBidi"/>
        </w:rPr>
      </w:pPr>
    </w:p>
    <w:p w14:paraId="5651201B" w14:textId="77777777" w:rsidR="00496F6A" w:rsidRDefault="00496F6A" w:rsidP="00FB2F42">
      <w:pPr>
        <w:jc w:val="both"/>
        <w:rPr>
          <w:rFonts w:asciiTheme="majorHAnsi" w:hAnsiTheme="majorHAnsi" w:cstheme="majorBidi"/>
        </w:rPr>
      </w:pPr>
    </w:p>
    <w:p w14:paraId="63CC1DE8" w14:textId="77777777" w:rsidR="00496F6A" w:rsidRDefault="00496F6A" w:rsidP="00FB2F42">
      <w:pPr>
        <w:jc w:val="both"/>
        <w:rPr>
          <w:rFonts w:asciiTheme="majorHAnsi" w:hAnsiTheme="majorHAnsi" w:cstheme="majorBidi"/>
        </w:rPr>
      </w:pPr>
    </w:p>
    <w:p w14:paraId="239D0021" w14:textId="77777777" w:rsidR="00496F6A" w:rsidRDefault="00496F6A" w:rsidP="00FB2F42">
      <w:pPr>
        <w:jc w:val="both"/>
        <w:rPr>
          <w:rFonts w:asciiTheme="majorHAnsi" w:hAnsiTheme="majorHAnsi" w:cstheme="majorBidi"/>
        </w:rPr>
      </w:pPr>
    </w:p>
    <w:p w14:paraId="44ABACA4" w14:textId="77777777" w:rsidR="00496F6A" w:rsidRDefault="00496F6A" w:rsidP="00FB2F42">
      <w:pPr>
        <w:jc w:val="both"/>
        <w:rPr>
          <w:rFonts w:asciiTheme="majorHAnsi" w:hAnsiTheme="majorHAnsi" w:cstheme="majorBidi"/>
        </w:rPr>
      </w:pPr>
    </w:p>
    <w:p w14:paraId="55EDA929" w14:textId="77777777" w:rsidR="00496F6A" w:rsidRDefault="00496F6A" w:rsidP="00FB2F42">
      <w:pPr>
        <w:jc w:val="both"/>
        <w:rPr>
          <w:rFonts w:asciiTheme="majorHAnsi" w:hAnsiTheme="majorHAnsi" w:cstheme="majorBidi"/>
        </w:rPr>
      </w:pPr>
    </w:p>
    <w:p w14:paraId="7B00C70B" w14:textId="77777777" w:rsidR="00496F6A" w:rsidRDefault="00496F6A" w:rsidP="00FB2F42">
      <w:pPr>
        <w:jc w:val="both"/>
        <w:rPr>
          <w:rFonts w:asciiTheme="majorHAnsi" w:hAnsiTheme="majorHAnsi" w:cstheme="majorBidi"/>
        </w:rPr>
      </w:pPr>
    </w:p>
    <w:p w14:paraId="4295EC30" w14:textId="77777777" w:rsidR="00496F6A" w:rsidRDefault="00496F6A" w:rsidP="00FB2F42">
      <w:pPr>
        <w:jc w:val="both"/>
        <w:rPr>
          <w:rFonts w:asciiTheme="majorHAnsi" w:hAnsiTheme="majorHAnsi" w:cstheme="majorBidi"/>
        </w:rPr>
      </w:pPr>
    </w:p>
    <w:p w14:paraId="7B3322A9" w14:textId="77777777" w:rsidR="00496F6A" w:rsidRDefault="00496F6A" w:rsidP="00FB2F42">
      <w:pPr>
        <w:jc w:val="both"/>
        <w:rPr>
          <w:rFonts w:asciiTheme="majorHAnsi" w:hAnsiTheme="majorHAnsi" w:cstheme="majorBidi"/>
        </w:rPr>
      </w:pPr>
    </w:p>
    <w:p w14:paraId="7F4E2750" w14:textId="77777777" w:rsidR="00496F6A" w:rsidRDefault="00496F6A" w:rsidP="00FB2F42">
      <w:pPr>
        <w:jc w:val="both"/>
        <w:rPr>
          <w:rFonts w:asciiTheme="majorHAnsi" w:hAnsiTheme="majorHAnsi" w:cstheme="majorBidi"/>
        </w:rPr>
      </w:pPr>
    </w:p>
    <w:p w14:paraId="2BC2175D" w14:textId="77777777" w:rsidR="00496F6A" w:rsidRDefault="00496F6A" w:rsidP="00FB2F42">
      <w:pPr>
        <w:jc w:val="both"/>
        <w:rPr>
          <w:rFonts w:asciiTheme="majorHAnsi" w:hAnsiTheme="majorHAnsi" w:cstheme="majorBidi"/>
        </w:rPr>
      </w:pPr>
    </w:p>
    <w:p w14:paraId="500C0E30" w14:textId="77777777" w:rsidR="00496F6A" w:rsidRDefault="00496F6A" w:rsidP="00FB2F42">
      <w:pPr>
        <w:jc w:val="both"/>
        <w:rPr>
          <w:rFonts w:asciiTheme="majorHAnsi" w:hAnsiTheme="majorHAnsi" w:cstheme="majorBidi"/>
        </w:rPr>
      </w:pPr>
    </w:p>
    <w:p w14:paraId="74213E85" w14:textId="77777777" w:rsidR="00496F6A" w:rsidRDefault="00496F6A" w:rsidP="00FB2F42">
      <w:pPr>
        <w:jc w:val="both"/>
        <w:rPr>
          <w:rFonts w:asciiTheme="majorHAnsi" w:hAnsiTheme="majorHAnsi" w:cstheme="majorBidi"/>
        </w:rPr>
      </w:pPr>
    </w:p>
    <w:p w14:paraId="2EED8B22" w14:textId="77777777" w:rsidR="00496F6A" w:rsidRPr="00FB2F42" w:rsidRDefault="00496F6A" w:rsidP="00FB2F42">
      <w:pPr>
        <w:jc w:val="both"/>
        <w:rPr>
          <w:rFonts w:asciiTheme="majorHAnsi" w:hAnsiTheme="majorHAnsi" w:cstheme="majorBidi"/>
        </w:rPr>
      </w:pPr>
    </w:p>
    <w:p w14:paraId="20CC47A5" w14:textId="63658024" w:rsidR="006641B6" w:rsidRPr="009527DA" w:rsidRDefault="00C66FC0" w:rsidP="009527DA">
      <w:pPr>
        <w:pStyle w:val="Titre1"/>
        <w:rPr>
          <w:b/>
          <w:bCs/>
          <w:sz w:val="26"/>
          <w:szCs w:val="26"/>
        </w:rPr>
      </w:pPr>
      <w:bookmarkStart w:id="42" w:name="_Toc163825249"/>
      <w:r w:rsidRPr="009527DA">
        <w:rPr>
          <w:b/>
          <w:bCs/>
          <w:sz w:val="26"/>
          <w:szCs w:val="26"/>
        </w:rPr>
        <w:lastRenderedPageBreak/>
        <w:t>A</w:t>
      </w:r>
      <w:r w:rsidR="00782471" w:rsidRPr="009527DA">
        <w:rPr>
          <w:b/>
          <w:bCs/>
          <w:sz w:val="26"/>
          <w:szCs w:val="26"/>
        </w:rPr>
        <w:t>NNEXE</w:t>
      </w:r>
      <w:r w:rsidRPr="009527DA">
        <w:rPr>
          <w:b/>
          <w:bCs/>
          <w:sz w:val="26"/>
          <w:szCs w:val="26"/>
        </w:rPr>
        <w:t xml:space="preserve"> 1 : Liste des travaux éligibles</w:t>
      </w:r>
      <w:bookmarkEnd w:id="42"/>
      <w:r w:rsidRPr="009527DA">
        <w:rPr>
          <w:b/>
          <w:bCs/>
          <w:sz w:val="26"/>
          <w:szCs w:val="26"/>
        </w:rPr>
        <w:t xml:space="preserve"> </w:t>
      </w:r>
    </w:p>
    <w:p w14:paraId="57E5392A" w14:textId="77777777" w:rsidR="00C66FC0" w:rsidRPr="00E93D5A" w:rsidRDefault="00C66FC0" w:rsidP="006641B6">
      <w:pPr>
        <w:spacing w:after="0"/>
        <w:rPr>
          <w:rFonts w:cs="Calibri"/>
          <w:b/>
          <w:bCs/>
        </w:rPr>
      </w:pPr>
      <w:r w:rsidRPr="00E93D5A">
        <w:rPr>
          <w:rFonts w:cs="Calibri"/>
        </w:rPr>
        <w:t>La liste ci-dessous des éléments constitutifs du budget prévisionnel permet de répartir les coûts.</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0"/>
        <w:gridCol w:w="1868"/>
        <w:gridCol w:w="85"/>
        <w:gridCol w:w="1929"/>
        <w:gridCol w:w="2796"/>
      </w:tblGrid>
      <w:tr w:rsidR="00C66FC0" w:rsidRPr="00E93D5A" w14:paraId="2952D4BF" w14:textId="77777777">
        <w:trPr>
          <w:trHeight w:val="699"/>
          <w:jc w:val="center"/>
        </w:trPr>
        <w:tc>
          <w:tcPr>
            <w:tcW w:w="9918" w:type="dxa"/>
            <w:gridSpan w:val="5"/>
            <w:tcBorders>
              <w:bottom w:val="single" w:sz="4" w:space="0" w:color="auto"/>
            </w:tcBorders>
            <w:shd w:val="clear" w:color="auto" w:fill="auto"/>
          </w:tcPr>
          <w:p w14:paraId="0FCEF141" w14:textId="77777777" w:rsidR="00C66FC0" w:rsidRPr="00E93D5A" w:rsidRDefault="00C66FC0">
            <w:pPr>
              <w:spacing w:after="0" w:line="240" w:lineRule="auto"/>
              <w:rPr>
                <w:rFonts w:eastAsia="Calibri" w:cs="Calibri"/>
                <w:b/>
                <w:bCs/>
                <w:u w:val="single"/>
              </w:rPr>
            </w:pPr>
            <w:r w:rsidRPr="00E93D5A">
              <w:rPr>
                <w:rFonts w:eastAsia="Calibri" w:cs="Calibri"/>
                <w:b/>
                <w:bCs/>
                <w:u w:val="single"/>
              </w:rPr>
              <w:t xml:space="preserve">Foncier : </w:t>
            </w:r>
          </w:p>
          <w:p w14:paraId="1109FACC" w14:textId="77777777" w:rsidR="00C66FC0" w:rsidRPr="00E93D5A" w:rsidRDefault="00C66FC0">
            <w:pPr>
              <w:spacing w:after="0" w:line="240" w:lineRule="auto"/>
              <w:rPr>
                <w:rFonts w:eastAsia="Calibri" w:cs="Calibri"/>
              </w:rPr>
            </w:pPr>
            <w:r w:rsidRPr="00E93D5A">
              <w:rPr>
                <w:rFonts w:eastAsia="Calibri" w:cs="Calibri"/>
              </w:rPr>
              <w:t>Achat de terrain, achat d’immeuble, frais de notaire, rattachés aux biens relevant de l’opération d’investissement</w:t>
            </w:r>
          </w:p>
          <w:p w14:paraId="46E70FB8" w14:textId="77777777" w:rsidR="00C66FC0" w:rsidRPr="00E93D5A" w:rsidRDefault="00C66FC0">
            <w:pPr>
              <w:spacing w:after="0" w:line="240" w:lineRule="auto"/>
              <w:rPr>
                <w:rFonts w:eastAsia="Calibri" w:cs="Calibri"/>
              </w:rPr>
            </w:pPr>
          </w:p>
        </w:tc>
      </w:tr>
      <w:tr w:rsidR="00C66FC0" w:rsidRPr="00E93D5A" w14:paraId="6172FC3D" w14:textId="77777777">
        <w:trPr>
          <w:jc w:val="center"/>
        </w:trPr>
        <w:tc>
          <w:tcPr>
            <w:tcW w:w="9918" w:type="dxa"/>
            <w:gridSpan w:val="5"/>
            <w:tcBorders>
              <w:top w:val="single" w:sz="4" w:space="0" w:color="auto"/>
              <w:left w:val="single" w:sz="4" w:space="0" w:color="auto"/>
              <w:bottom w:val="nil"/>
              <w:right w:val="single" w:sz="4" w:space="0" w:color="auto"/>
            </w:tcBorders>
            <w:shd w:val="clear" w:color="auto" w:fill="auto"/>
          </w:tcPr>
          <w:p w14:paraId="69B86120" w14:textId="77777777" w:rsidR="00C66FC0" w:rsidRPr="00E93D5A" w:rsidRDefault="00C66FC0">
            <w:pPr>
              <w:spacing w:after="0" w:line="240" w:lineRule="auto"/>
              <w:rPr>
                <w:rFonts w:eastAsia="Calibri" w:cs="Calibri"/>
                <w:b/>
                <w:bCs/>
                <w:u w:val="single"/>
              </w:rPr>
            </w:pPr>
            <w:r w:rsidRPr="00E93D5A">
              <w:rPr>
                <w:rFonts w:eastAsia="Calibri" w:cs="Calibri"/>
              </w:rPr>
              <w:t xml:space="preserve"> </w:t>
            </w:r>
            <w:r w:rsidRPr="00E93D5A">
              <w:rPr>
                <w:rFonts w:eastAsia="Calibri" w:cs="Calibri"/>
                <w:b/>
                <w:bCs/>
                <w:u w:val="single"/>
              </w:rPr>
              <w:t>Gros œuvre :</w:t>
            </w:r>
          </w:p>
        </w:tc>
      </w:tr>
      <w:tr w:rsidR="00C66FC0" w:rsidRPr="00E93D5A" w14:paraId="661E62DD" w14:textId="77777777">
        <w:trPr>
          <w:jc w:val="center"/>
        </w:trPr>
        <w:tc>
          <w:tcPr>
            <w:tcW w:w="3240" w:type="dxa"/>
            <w:tcBorders>
              <w:top w:val="nil"/>
              <w:left w:val="single" w:sz="4" w:space="0" w:color="auto"/>
              <w:bottom w:val="nil"/>
              <w:right w:val="nil"/>
            </w:tcBorders>
            <w:shd w:val="clear" w:color="auto" w:fill="auto"/>
          </w:tcPr>
          <w:p w14:paraId="1343946B" w14:textId="77777777" w:rsidR="00C66FC0" w:rsidRPr="00E93D5A" w:rsidRDefault="00C66FC0">
            <w:pPr>
              <w:spacing w:after="0" w:line="240" w:lineRule="auto"/>
              <w:rPr>
                <w:rFonts w:eastAsia="Calibri" w:cs="Calibri"/>
              </w:rPr>
            </w:pPr>
            <w:r w:rsidRPr="00E93D5A">
              <w:rPr>
                <w:rFonts w:eastAsia="Calibri" w:cs="Calibri"/>
              </w:rPr>
              <w:t xml:space="preserve">Construction extension </w:t>
            </w:r>
          </w:p>
          <w:p w14:paraId="22A181B3" w14:textId="77777777" w:rsidR="00C66FC0" w:rsidRPr="00E93D5A" w:rsidRDefault="00C66FC0">
            <w:pPr>
              <w:spacing w:after="0" w:line="240" w:lineRule="auto"/>
              <w:rPr>
                <w:rFonts w:eastAsia="Calibri" w:cs="Calibri"/>
              </w:rPr>
            </w:pPr>
            <w:r w:rsidRPr="00E93D5A">
              <w:rPr>
                <w:rFonts w:eastAsia="Calibri" w:cs="Calibri"/>
              </w:rPr>
              <w:t>Fondations spéciales</w:t>
            </w:r>
          </w:p>
          <w:p w14:paraId="28F965AE" w14:textId="77777777" w:rsidR="00C66FC0" w:rsidRPr="00E93D5A" w:rsidRDefault="00C66FC0">
            <w:pPr>
              <w:spacing w:after="0" w:line="240" w:lineRule="auto"/>
              <w:rPr>
                <w:rFonts w:eastAsia="Calibri" w:cs="Calibri"/>
              </w:rPr>
            </w:pPr>
            <w:r w:rsidRPr="00E93D5A">
              <w:rPr>
                <w:rFonts w:eastAsia="Calibri" w:cs="Calibri"/>
              </w:rPr>
              <w:t xml:space="preserve">Terrassement </w:t>
            </w:r>
          </w:p>
          <w:p w14:paraId="02BE79CA" w14:textId="77777777" w:rsidR="00C66FC0" w:rsidRPr="00E93D5A" w:rsidRDefault="00C66FC0">
            <w:pPr>
              <w:spacing w:after="0" w:line="240" w:lineRule="auto"/>
              <w:rPr>
                <w:rFonts w:eastAsia="Calibri" w:cs="Calibri"/>
              </w:rPr>
            </w:pPr>
            <w:r w:rsidRPr="00E93D5A">
              <w:rPr>
                <w:rFonts w:eastAsia="Calibri" w:cs="Calibri"/>
              </w:rPr>
              <w:t>Voiries et réseaux divers (VRD) : branchement eaux, électricités, gaz, téléphone</w:t>
            </w:r>
          </w:p>
        </w:tc>
        <w:tc>
          <w:tcPr>
            <w:tcW w:w="1953" w:type="dxa"/>
            <w:gridSpan w:val="2"/>
            <w:tcBorders>
              <w:top w:val="nil"/>
              <w:left w:val="nil"/>
              <w:bottom w:val="nil"/>
              <w:right w:val="nil"/>
            </w:tcBorders>
            <w:shd w:val="clear" w:color="auto" w:fill="auto"/>
          </w:tcPr>
          <w:p w14:paraId="6052E8FD" w14:textId="77777777" w:rsidR="00C66FC0" w:rsidRPr="00E93D5A" w:rsidRDefault="00C66FC0">
            <w:pPr>
              <w:spacing w:after="0" w:line="240" w:lineRule="auto"/>
              <w:rPr>
                <w:rFonts w:eastAsia="Calibri" w:cs="Calibri"/>
              </w:rPr>
            </w:pPr>
            <w:r w:rsidRPr="00E93D5A">
              <w:rPr>
                <w:rFonts w:eastAsia="Calibri" w:cs="Calibri"/>
              </w:rPr>
              <w:t xml:space="preserve">Ravalement </w:t>
            </w:r>
          </w:p>
          <w:p w14:paraId="67C10B00" w14:textId="77777777" w:rsidR="00C66FC0" w:rsidRPr="00E93D5A" w:rsidRDefault="00C66FC0">
            <w:pPr>
              <w:spacing w:after="0" w:line="240" w:lineRule="auto"/>
              <w:rPr>
                <w:rFonts w:eastAsia="Calibri" w:cs="Calibri"/>
              </w:rPr>
            </w:pPr>
            <w:r w:rsidRPr="00E93D5A">
              <w:rPr>
                <w:rFonts w:eastAsia="Calibri" w:cs="Calibri"/>
              </w:rPr>
              <w:t>Etanchéité</w:t>
            </w:r>
          </w:p>
          <w:p w14:paraId="73CFEEB7" w14:textId="77777777" w:rsidR="00C66FC0" w:rsidRPr="00E93D5A" w:rsidRDefault="00C66FC0">
            <w:pPr>
              <w:spacing w:after="0" w:line="240" w:lineRule="auto"/>
              <w:rPr>
                <w:rFonts w:eastAsia="Calibri" w:cs="Calibri"/>
              </w:rPr>
            </w:pPr>
            <w:r w:rsidRPr="00E93D5A">
              <w:rPr>
                <w:rFonts w:eastAsia="Calibri" w:cs="Calibri"/>
              </w:rPr>
              <w:t xml:space="preserve">Aire de stationnement </w:t>
            </w:r>
          </w:p>
          <w:p w14:paraId="0B05DC05" w14:textId="77777777" w:rsidR="00C66FC0" w:rsidRPr="00E93D5A" w:rsidRDefault="00C66FC0">
            <w:pPr>
              <w:spacing w:after="0" w:line="240" w:lineRule="auto"/>
              <w:rPr>
                <w:rFonts w:eastAsia="Calibri" w:cs="Calibri"/>
              </w:rPr>
            </w:pPr>
            <w:r w:rsidRPr="00E93D5A">
              <w:rPr>
                <w:rFonts w:eastAsia="Calibri" w:cs="Calibri"/>
              </w:rPr>
              <w:t xml:space="preserve">Dallages </w:t>
            </w:r>
          </w:p>
          <w:p w14:paraId="7AD650E7" w14:textId="77777777" w:rsidR="00C66FC0" w:rsidRPr="00E93D5A" w:rsidRDefault="00C66FC0">
            <w:pPr>
              <w:spacing w:after="0" w:line="240" w:lineRule="auto"/>
              <w:rPr>
                <w:rFonts w:eastAsia="Calibri" w:cs="Calibri"/>
              </w:rPr>
            </w:pPr>
            <w:r w:rsidRPr="00E93D5A">
              <w:rPr>
                <w:rFonts w:eastAsia="Calibri" w:cs="Calibri"/>
              </w:rPr>
              <w:t xml:space="preserve">Démolition </w:t>
            </w:r>
          </w:p>
        </w:tc>
        <w:tc>
          <w:tcPr>
            <w:tcW w:w="1929" w:type="dxa"/>
            <w:tcBorders>
              <w:top w:val="nil"/>
              <w:left w:val="nil"/>
              <w:bottom w:val="nil"/>
              <w:right w:val="nil"/>
            </w:tcBorders>
            <w:shd w:val="clear" w:color="auto" w:fill="auto"/>
          </w:tcPr>
          <w:p w14:paraId="0AEAAAC1" w14:textId="77777777" w:rsidR="00C66FC0" w:rsidRPr="00E93D5A" w:rsidRDefault="00C66FC0">
            <w:pPr>
              <w:spacing w:after="0" w:line="240" w:lineRule="auto"/>
              <w:rPr>
                <w:rFonts w:eastAsia="Calibri" w:cs="Calibri"/>
              </w:rPr>
            </w:pPr>
            <w:r w:rsidRPr="00E93D5A">
              <w:rPr>
                <w:rFonts w:eastAsia="Calibri" w:cs="Calibri"/>
              </w:rPr>
              <w:t xml:space="preserve">Couverture </w:t>
            </w:r>
          </w:p>
          <w:p w14:paraId="67A552E7" w14:textId="77777777" w:rsidR="00C66FC0" w:rsidRPr="00E93D5A" w:rsidRDefault="00C66FC0">
            <w:pPr>
              <w:spacing w:after="0" w:line="240" w:lineRule="auto"/>
              <w:rPr>
                <w:rFonts w:eastAsia="Calibri" w:cs="Calibri"/>
              </w:rPr>
            </w:pPr>
            <w:r w:rsidRPr="00E93D5A">
              <w:rPr>
                <w:rFonts w:eastAsia="Calibri" w:cs="Calibri"/>
              </w:rPr>
              <w:t xml:space="preserve">Charpente </w:t>
            </w:r>
          </w:p>
          <w:p w14:paraId="4C6A48E0" w14:textId="77777777" w:rsidR="00C66FC0" w:rsidRPr="00E93D5A" w:rsidRDefault="00C66FC0">
            <w:pPr>
              <w:spacing w:after="0" w:line="240" w:lineRule="auto"/>
              <w:rPr>
                <w:rFonts w:eastAsia="Calibri" w:cs="Calibri"/>
              </w:rPr>
            </w:pPr>
            <w:r w:rsidRPr="00E93D5A">
              <w:rPr>
                <w:rFonts w:eastAsia="Calibri" w:cs="Calibri"/>
              </w:rPr>
              <w:t xml:space="preserve">Menuiseries extérieures </w:t>
            </w:r>
          </w:p>
          <w:p w14:paraId="247A94DD" w14:textId="77777777" w:rsidR="00C66FC0" w:rsidRPr="00E93D5A" w:rsidRDefault="00C66FC0">
            <w:pPr>
              <w:spacing w:after="0" w:line="240" w:lineRule="auto"/>
              <w:rPr>
                <w:rFonts w:eastAsia="Calibri" w:cs="Calibri"/>
              </w:rPr>
            </w:pPr>
            <w:r w:rsidRPr="00E93D5A">
              <w:rPr>
                <w:rFonts w:eastAsia="Calibri" w:cs="Calibri"/>
              </w:rPr>
              <w:t xml:space="preserve">Volets </w:t>
            </w:r>
          </w:p>
        </w:tc>
        <w:tc>
          <w:tcPr>
            <w:tcW w:w="2796" w:type="dxa"/>
            <w:tcBorders>
              <w:top w:val="nil"/>
              <w:left w:val="nil"/>
              <w:bottom w:val="nil"/>
              <w:right w:val="single" w:sz="4" w:space="0" w:color="auto"/>
            </w:tcBorders>
            <w:shd w:val="clear" w:color="auto" w:fill="auto"/>
          </w:tcPr>
          <w:p w14:paraId="0DADB3CF" w14:textId="77777777" w:rsidR="00C66FC0" w:rsidRPr="00E93D5A" w:rsidRDefault="00C66FC0">
            <w:pPr>
              <w:spacing w:after="0" w:line="240" w:lineRule="auto"/>
              <w:rPr>
                <w:rFonts w:eastAsia="Calibri" w:cs="Calibri"/>
              </w:rPr>
            </w:pPr>
            <w:r w:rsidRPr="00E93D5A">
              <w:rPr>
                <w:rFonts w:eastAsia="Calibri" w:cs="Calibri"/>
              </w:rPr>
              <w:t xml:space="preserve">Energie : </w:t>
            </w:r>
          </w:p>
          <w:p w14:paraId="5BD7D7A7" w14:textId="77777777" w:rsidR="00C66FC0" w:rsidRPr="00E93D5A" w:rsidRDefault="00C66FC0">
            <w:pPr>
              <w:spacing w:after="0" w:line="240" w:lineRule="auto"/>
              <w:rPr>
                <w:rFonts w:eastAsia="Calibri" w:cs="Calibri"/>
              </w:rPr>
            </w:pPr>
            <w:r w:rsidRPr="00E93D5A">
              <w:rPr>
                <w:rFonts w:eastAsia="Calibri" w:cs="Calibri"/>
              </w:rPr>
              <w:t>Photovoltaïque</w:t>
            </w:r>
          </w:p>
          <w:p w14:paraId="0278F824" w14:textId="77777777" w:rsidR="00C66FC0" w:rsidRPr="00E93D5A" w:rsidRDefault="00C66FC0">
            <w:pPr>
              <w:spacing w:after="0" w:line="240" w:lineRule="auto"/>
              <w:rPr>
                <w:rFonts w:eastAsia="Calibri" w:cs="Calibri"/>
              </w:rPr>
            </w:pPr>
            <w:r w:rsidRPr="00E93D5A">
              <w:rPr>
                <w:rFonts w:eastAsia="Calibri" w:cs="Calibri"/>
              </w:rPr>
              <w:t>Domotique</w:t>
            </w:r>
          </w:p>
          <w:p w14:paraId="75D421B7" w14:textId="77777777" w:rsidR="00C66FC0" w:rsidRPr="00E93D5A" w:rsidRDefault="00C66FC0">
            <w:pPr>
              <w:spacing w:after="0" w:line="240" w:lineRule="auto"/>
              <w:rPr>
                <w:rFonts w:eastAsia="Calibri" w:cs="Calibri"/>
              </w:rPr>
            </w:pPr>
            <w:r w:rsidRPr="00E93D5A">
              <w:rPr>
                <w:rFonts w:eastAsia="Calibri" w:cs="Calibri"/>
              </w:rPr>
              <w:t xml:space="preserve">Récupérateur d’eau </w:t>
            </w:r>
          </w:p>
        </w:tc>
      </w:tr>
      <w:tr w:rsidR="00C66FC0" w:rsidRPr="00E93D5A" w14:paraId="6729E7E3" w14:textId="77777777">
        <w:trPr>
          <w:trHeight w:val="296"/>
          <w:jc w:val="center"/>
        </w:trPr>
        <w:tc>
          <w:tcPr>
            <w:tcW w:w="9918" w:type="dxa"/>
            <w:gridSpan w:val="5"/>
            <w:tcBorders>
              <w:top w:val="nil"/>
              <w:bottom w:val="single" w:sz="4" w:space="0" w:color="auto"/>
            </w:tcBorders>
            <w:shd w:val="clear" w:color="auto" w:fill="auto"/>
          </w:tcPr>
          <w:p w14:paraId="36C3B318" w14:textId="77777777" w:rsidR="00C66FC0" w:rsidRPr="00E93D5A" w:rsidRDefault="00C66FC0">
            <w:pPr>
              <w:spacing w:after="0" w:line="240" w:lineRule="auto"/>
              <w:rPr>
                <w:rFonts w:eastAsia="Calibri" w:cs="Calibri"/>
              </w:rPr>
            </w:pPr>
            <w:r w:rsidRPr="00E93D5A">
              <w:rPr>
                <w:rFonts w:eastAsia="Calibri" w:cs="Calibri"/>
              </w:rPr>
              <w:t xml:space="preserve">Aménagement </w:t>
            </w:r>
          </w:p>
          <w:p w14:paraId="0CBA6E66" w14:textId="77777777" w:rsidR="00C66FC0" w:rsidRPr="00E93D5A" w:rsidRDefault="00C66FC0">
            <w:pPr>
              <w:spacing w:after="0" w:line="240" w:lineRule="auto"/>
              <w:rPr>
                <w:rFonts w:eastAsia="Calibri" w:cs="Calibri"/>
              </w:rPr>
            </w:pPr>
          </w:p>
        </w:tc>
      </w:tr>
      <w:tr w:rsidR="00C66FC0" w:rsidRPr="00E93D5A" w14:paraId="3E3BA52E" w14:textId="77777777">
        <w:trPr>
          <w:jc w:val="center"/>
        </w:trPr>
        <w:tc>
          <w:tcPr>
            <w:tcW w:w="9918" w:type="dxa"/>
            <w:gridSpan w:val="5"/>
            <w:tcBorders>
              <w:top w:val="single" w:sz="4" w:space="0" w:color="auto"/>
              <w:left w:val="single" w:sz="4" w:space="0" w:color="auto"/>
              <w:bottom w:val="nil"/>
              <w:right w:val="single" w:sz="4" w:space="0" w:color="auto"/>
            </w:tcBorders>
            <w:shd w:val="clear" w:color="auto" w:fill="auto"/>
          </w:tcPr>
          <w:p w14:paraId="4DB1EF71" w14:textId="77777777" w:rsidR="00C66FC0" w:rsidRPr="00E93D5A" w:rsidRDefault="00C66FC0">
            <w:pPr>
              <w:spacing w:after="0" w:line="240" w:lineRule="auto"/>
              <w:rPr>
                <w:rFonts w:eastAsia="Calibri" w:cs="Calibri"/>
                <w:b/>
                <w:bCs/>
                <w:u w:val="single"/>
              </w:rPr>
            </w:pPr>
            <w:r w:rsidRPr="00E93D5A">
              <w:rPr>
                <w:rFonts w:eastAsia="Calibri" w:cs="Calibri"/>
                <w:b/>
                <w:bCs/>
                <w:u w:val="single"/>
              </w:rPr>
              <w:t xml:space="preserve">Aménagement intérieur : </w:t>
            </w:r>
          </w:p>
        </w:tc>
      </w:tr>
      <w:tr w:rsidR="00C66FC0" w:rsidRPr="00E93D5A" w14:paraId="63960FEA" w14:textId="77777777">
        <w:trPr>
          <w:jc w:val="center"/>
        </w:trPr>
        <w:tc>
          <w:tcPr>
            <w:tcW w:w="3240" w:type="dxa"/>
            <w:tcBorders>
              <w:top w:val="nil"/>
              <w:left w:val="single" w:sz="4" w:space="0" w:color="auto"/>
              <w:bottom w:val="single" w:sz="4" w:space="0" w:color="auto"/>
              <w:right w:val="nil"/>
            </w:tcBorders>
            <w:shd w:val="clear" w:color="auto" w:fill="auto"/>
          </w:tcPr>
          <w:p w14:paraId="113CBB77" w14:textId="77777777" w:rsidR="00C66FC0" w:rsidRPr="00E93D5A" w:rsidRDefault="00C66FC0">
            <w:pPr>
              <w:spacing w:after="0" w:line="240" w:lineRule="auto"/>
              <w:rPr>
                <w:rFonts w:eastAsia="Calibri" w:cs="Calibri"/>
              </w:rPr>
            </w:pPr>
            <w:r w:rsidRPr="00E93D5A">
              <w:rPr>
                <w:rFonts w:eastAsia="Calibri" w:cs="Calibri"/>
              </w:rPr>
              <w:t xml:space="preserve">Menuiseries intérieures </w:t>
            </w:r>
          </w:p>
          <w:p w14:paraId="61F09154" w14:textId="77777777" w:rsidR="00C66FC0" w:rsidRPr="00E93D5A" w:rsidRDefault="00C66FC0">
            <w:pPr>
              <w:spacing w:after="0" w:line="240" w:lineRule="auto"/>
              <w:rPr>
                <w:rFonts w:eastAsia="Calibri" w:cs="Calibri"/>
              </w:rPr>
            </w:pPr>
            <w:r w:rsidRPr="00E93D5A">
              <w:rPr>
                <w:rFonts w:eastAsia="Calibri" w:cs="Calibri"/>
              </w:rPr>
              <w:t>Cloisons</w:t>
            </w:r>
          </w:p>
          <w:p w14:paraId="65044032" w14:textId="77777777" w:rsidR="00C66FC0" w:rsidRPr="00E93D5A" w:rsidRDefault="00C66FC0">
            <w:pPr>
              <w:spacing w:after="0" w:line="240" w:lineRule="auto"/>
              <w:rPr>
                <w:rFonts w:eastAsia="Calibri" w:cs="Calibri"/>
              </w:rPr>
            </w:pPr>
            <w:r w:rsidRPr="00E93D5A">
              <w:rPr>
                <w:rFonts w:eastAsia="Calibri" w:cs="Calibri"/>
              </w:rPr>
              <w:t xml:space="preserve">Doublages </w:t>
            </w:r>
          </w:p>
          <w:p w14:paraId="6F1FA197" w14:textId="77777777" w:rsidR="00C66FC0" w:rsidRPr="00E93D5A" w:rsidRDefault="00C66FC0">
            <w:pPr>
              <w:spacing w:after="0" w:line="240" w:lineRule="auto"/>
              <w:rPr>
                <w:rFonts w:eastAsia="Calibri" w:cs="Calibri"/>
              </w:rPr>
            </w:pPr>
            <w:r w:rsidRPr="00E93D5A">
              <w:rPr>
                <w:rFonts w:eastAsia="Calibri" w:cs="Calibri"/>
              </w:rPr>
              <w:t xml:space="preserve">Revêtements de sol </w:t>
            </w:r>
          </w:p>
          <w:p w14:paraId="2B871F7C" w14:textId="77777777" w:rsidR="00C66FC0" w:rsidRPr="00E93D5A" w:rsidRDefault="00C66FC0">
            <w:pPr>
              <w:spacing w:after="0" w:line="240" w:lineRule="auto"/>
              <w:rPr>
                <w:rFonts w:eastAsia="Calibri" w:cs="Calibri"/>
              </w:rPr>
            </w:pPr>
            <w:r w:rsidRPr="00E93D5A">
              <w:rPr>
                <w:rFonts w:eastAsia="Calibri" w:cs="Calibri"/>
              </w:rPr>
              <w:t>Carrelages/faïences</w:t>
            </w:r>
          </w:p>
          <w:p w14:paraId="79CF94CF" w14:textId="77777777" w:rsidR="00C66FC0" w:rsidRPr="00E93D5A" w:rsidRDefault="00C66FC0">
            <w:pPr>
              <w:spacing w:after="0" w:line="240" w:lineRule="auto"/>
              <w:rPr>
                <w:rFonts w:eastAsia="Calibri" w:cs="Calibri"/>
              </w:rPr>
            </w:pPr>
            <w:r w:rsidRPr="00E93D5A">
              <w:rPr>
                <w:rFonts w:eastAsia="Calibri" w:cs="Calibri"/>
              </w:rPr>
              <w:t xml:space="preserve">Peintures </w:t>
            </w:r>
          </w:p>
        </w:tc>
        <w:tc>
          <w:tcPr>
            <w:tcW w:w="1953" w:type="dxa"/>
            <w:gridSpan w:val="2"/>
            <w:tcBorders>
              <w:top w:val="nil"/>
              <w:left w:val="nil"/>
              <w:bottom w:val="single" w:sz="4" w:space="0" w:color="auto"/>
              <w:right w:val="nil"/>
            </w:tcBorders>
            <w:shd w:val="clear" w:color="auto" w:fill="auto"/>
          </w:tcPr>
          <w:p w14:paraId="2B8CD551" w14:textId="77777777" w:rsidR="00C66FC0" w:rsidRPr="00E93D5A" w:rsidRDefault="00C66FC0">
            <w:pPr>
              <w:spacing w:after="0" w:line="240" w:lineRule="auto"/>
              <w:rPr>
                <w:rFonts w:eastAsia="Calibri" w:cs="Calibri"/>
              </w:rPr>
            </w:pPr>
            <w:r w:rsidRPr="00E93D5A">
              <w:rPr>
                <w:rFonts w:eastAsia="Calibri" w:cs="Calibri"/>
              </w:rPr>
              <w:t>Electricité (courants forts et courants faibles)</w:t>
            </w:r>
          </w:p>
          <w:p w14:paraId="54E051AD" w14:textId="77777777" w:rsidR="00C66FC0" w:rsidRPr="00E93D5A" w:rsidRDefault="00C66FC0">
            <w:pPr>
              <w:spacing w:after="0" w:line="240" w:lineRule="auto"/>
              <w:rPr>
                <w:rFonts w:eastAsia="Calibri" w:cs="Calibri"/>
              </w:rPr>
            </w:pPr>
            <w:r w:rsidRPr="00E93D5A">
              <w:rPr>
                <w:rFonts w:eastAsia="Calibri" w:cs="Calibri"/>
              </w:rPr>
              <w:t>Plomberie</w:t>
            </w:r>
          </w:p>
          <w:p w14:paraId="3CAA3E1A" w14:textId="77777777" w:rsidR="00C66FC0" w:rsidRPr="00E93D5A" w:rsidRDefault="00C66FC0">
            <w:pPr>
              <w:spacing w:after="0" w:line="240" w:lineRule="auto"/>
              <w:rPr>
                <w:rFonts w:eastAsia="Calibri" w:cs="Calibri"/>
              </w:rPr>
            </w:pPr>
            <w:r w:rsidRPr="00E93D5A">
              <w:rPr>
                <w:rFonts w:eastAsia="Calibri" w:cs="Calibri"/>
              </w:rPr>
              <w:t>Chauffage</w:t>
            </w:r>
          </w:p>
          <w:p w14:paraId="6A1D46A1" w14:textId="77777777" w:rsidR="00C66FC0" w:rsidRPr="00E93D5A" w:rsidRDefault="00C66FC0">
            <w:pPr>
              <w:spacing w:after="0" w:line="240" w:lineRule="auto"/>
              <w:rPr>
                <w:rFonts w:eastAsia="Calibri" w:cs="Calibri"/>
              </w:rPr>
            </w:pPr>
            <w:r w:rsidRPr="00E93D5A">
              <w:rPr>
                <w:rFonts w:eastAsia="Calibri" w:cs="Calibri"/>
              </w:rPr>
              <w:t xml:space="preserve">Ventilation </w:t>
            </w:r>
          </w:p>
          <w:p w14:paraId="002B90DE" w14:textId="77777777" w:rsidR="00C66FC0" w:rsidRPr="00E93D5A" w:rsidRDefault="00C66FC0">
            <w:pPr>
              <w:spacing w:after="0" w:line="240" w:lineRule="auto"/>
              <w:rPr>
                <w:rFonts w:eastAsia="Calibri" w:cs="Calibri"/>
              </w:rPr>
            </w:pPr>
            <w:r w:rsidRPr="00E93D5A">
              <w:rPr>
                <w:rFonts w:eastAsia="Calibri" w:cs="Calibri"/>
              </w:rPr>
              <w:t xml:space="preserve">Climatisation </w:t>
            </w:r>
          </w:p>
          <w:p w14:paraId="22614A39" w14:textId="77777777" w:rsidR="00C66FC0" w:rsidRPr="00E93D5A" w:rsidRDefault="00C66FC0">
            <w:pPr>
              <w:spacing w:after="0" w:line="240" w:lineRule="auto"/>
              <w:rPr>
                <w:rFonts w:eastAsia="Calibri" w:cs="Calibri"/>
              </w:rPr>
            </w:pPr>
          </w:p>
        </w:tc>
        <w:tc>
          <w:tcPr>
            <w:tcW w:w="1929" w:type="dxa"/>
            <w:tcBorders>
              <w:top w:val="nil"/>
              <w:left w:val="nil"/>
              <w:bottom w:val="single" w:sz="4" w:space="0" w:color="auto"/>
              <w:right w:val="nil"/>
            </w:tcBorders>
            <w:shd w:val="clear" w:color="auto" w:fill="auto"/>
          </w:tcPr>
          <w:p w14:paraId="096941AE" w14:textId="77777777" w:rsidR="00C66FC0" w:rsidRPr="00E93D5A" w:rsidRDefault="00C66FC0">
            <w:pPr>
              <w:spacing w:after="0" w:line="240" w:lineRule="auto"/>
              <w:rPr>
                <w:rFonts w:eastAsia="Calibri" w:cs="Calibri"/>
              </w:rPr>
            </w:pPr>
            <w:r w:rsidRPr="00E93D5A">
              <w:rPr>
                <w:rFonts w:eastAsia="Calibri" w:cs="Calibri"/>
              </w:rPr>
              <w:t xml:space="preserve">Serrurerie </w:t>
            </w:r>
          </w:p>
          <w:p w14:paraId="26097153" w14:textId="77777777" w:rsidR="00C66FC0" w:rsidRPr="00E93D5A" w:rsidRDefault="00C66FC0">
            <w:pPr>
              <w:spacing w:after="0" w:line="240" w:lineRule="auto"/>
              <w:rPr>
                <w:rFonts w:eastAsia="Calibri" w:cs="Calibri"/>
              </w:rPr>
            </w:pPr>
            <w:r w:rsidRPr="00E93D5A">
              <w:rPr>
                <w:rFonts w:eastAsia="Calibri" w:cs="Calibri"/>
              </w:rPr>
              <w:t xml:space="preserve">Téléphone </w:t>
            </w:r>
          </w:p>
          <w:p w14:paraId="534D5112" w14:textId="77777777" w:rsidR="00C66FC0" w:rsidRPr="00E93D5A" w:rsidRDefault="00C66FC0">
            <w:pPr>
              <w:spacing w:after="0" w:line="240" w:lineRule="auto"/>
              <w:rPr>
                <w:rFonts w:eastAsia="Calibri" w:cs="Calibri"/>
              </w:rPr>
            </w:pPr>
            <w:r w:rsidRPr="00E93D5A">
              <w:rPr>
                <w:rFonts w:eastAsia="Calibri" w:cs="Calibri"/>
              </w:rPr>
              <w:t xml:space="preserve">Sécurité incendie </w:t>
            </w:r>
          </w:p>
          <w:p w14:paraId="582C0A29" w14:textId="77777777" w:rsidR="00C66FC0" w:rsidRPr="00E93D5A" w:rsidRDefault="00C66FC0">
            <w:pPr>
              <w:spacing w:after="0" w:line="240" w:lineRule="auto"/>
              <w:rPr>
                <w:rFonts w:eastAsia="Calibri" w:cs="Calibri"/>
              </w:rPr>
            </w:pPr>
            <w:r w:rsidRPr="00E93D5A">
              <w:rPr>
                <w:rFonts w:eastAsia="Calibri" w:cs="Calibri"/>
              </w:rPr>
              <w:t xml:space="preserve">Signalisation </w:t>
            </w:r>
          </w:p>
        </w:tc>
        <w:tc>
          <w:tcPr>
            <w:tcW w:w="2796" w:type="dxa"/>
            <w:tcBorders>
              <w:top w:val="nil"/>
              <w:left w:val="nil"/>
              <w:bottom w:val="single" w:sz="4" w:space="0" w:color="auto"/>
              <w:right w:val="single" w:sz="4" w:space="0" w:color="auto"/>
            </w:tcBorders>
            <w:shd w:val="clear" w:color="auto" w:fill="auto"/>
          </w:tcPr>
          <w:p w14:paraId="2C8EB2F1" w14:textId="77777777" w:rsidR="00C66FC0" w:rsidRPr="00E93D5A" w:rsidRDefault="00C66FC0">
            <w:pPr>
              <w:spacing w:after="0" w:line="240" w:lineRule="auto"/>
              <w:rPr>
                <w:rFonts w:eastAsia="Calibri" w:cs="Calibri"/>
              </w:rPr>
            </w:pPr>
            <w:r w:rsidRPr="00E93D5A">
              <w:rPr>
                <w:rFonts w:eastAsia="Calibri" w:cs="Calibri"/>
              </w:rPr>
              <w:t>Ascenseurs</w:t>
            </w:r>
          </w:p>
          <w:p w14:paraId="79739E8A" w14:textId="77777777" w:rsidR="00C66FC0" w:rsidRPr="00E93D5A" w:rsidRDefault="00C66FC0">
            <w:pPr>
              <w:spacing w:after="0" w:line="240" w:lineRule="auto"/>
              <w:rPr>
                <w:rFonts w:eastAsia="Calibri" w:cs="Calibri"/>
              </w:rPr>
            </w:pPr>
            <w:r w:rsidRPr="00E93D5A">
              <w:rPr>
                <w:rFonts w:eastAsia="Calibri" w:cs="Calibri"/>
              </w:rPr>
              <w:t>Baie informatique</w:t>
            </w:r>
          </w:p>
        </w:tc>
      </w:tr>
      <w:tr w:rsidR="00C66FC0" w:rsidRPr="00E93D5A" w14:paraId="439D9AD9" w14:textId="77777777">
        <w:trPr>
          <w:jc w:val="center"/>
        </w:trPr>
        <w:tc>
          <w:tcPr>
            <w:tcW w:w="9918" w:type="dxa"/>
            <w:gridSpan w:val="5"/>
            <w:tcBorders>
              <w:top w:val="single" w:sz="4" w:space="0" w:color="auto"/>
              <w:left w:val="single" w:sz="4" w:space="0" w:color="auto"/>
              <w:bottom w:val="nil"/>
              <w:right w:val="single" w:sz="4" w:space="0" w:color="auto"/>
            </w:tcBorders>
            <w:shd w:val="clear" w:color="auto" w:fill="auto"/>
          </w:tcPr>
          <w:p w14:paraId="0EED608C" w14:textId="77777777" w:rsidR="00C66FC0" w:rsidRPr="00E93D5A" w:rsidRDefault="00C66FC0">
            <w:pPr>
              <w:spacing w:after="0" w:line="240" w:lineRule="auto"/>
              <w:rPr>
                <w:rFonts w:eastAsia="Calibri" w:cs="Calibri"/>
                <w:b/>
                <w:bCs/>
                <w:u w:val="single"/>
              </w:rPr>
            </w:pPr>
            <w:r w:rsidRPr="00E93D5A">
              <w:rPr>
                <w:rFonts w:eastAsia="Calibri" w:cs="Calibri"/>
                <w:b/>
                <w:bCs/>
                <w:u w:val="single"/>
              </w:rPr>
              <w:t xml:space="preserve">Equipement simple et particulier : </w:t>
            </w:r>
          </w:p>
        </w:tc>
      </w:tr>
      <w:tr w:rsidR="00C66FC0" w:rsidRPr="00E93D5A" w14:paraId="633BCCFC" w14:textId="77777777">
        <w:trPr>
          <w:trHeight w:val="1224"/>
          <w:jc w:val="center"/>
        </w:trPr>
        <w:tc>
          <w:tcPr>
            <w:tcW w:w="3240" w:type="dxa"/>
            <w:tcBorders>
              <w:top w:val="nil"/>
              <w:left w:val="single" w:sz="4" w:space="0" w:color="auto"/>
              <w:bottom w:val="single" w:sz="4" w:space="0" w:color="auto"/>
              <w:right w:val="nil"/>
            </w:tcBorders>
            <w:shd w:val="clear" w:color="auto" w:fill="auto"/>
          </w:tcPr>
          <w:p w14:paraId="104A5552" w14:textId="77777777" w:rsidR="00C66FC0" w:rsidRPr="00E93D5A" w:rsidRDefault="00C66FC0">
            <w:pPr>
              <w:spacing w:after="0" w:line="240" w:lineRule="auto"/>
              <w:rPr>
                <w:rFonts w:eastAsia="Calibri" w:cs="Calibri"/>
                <w:b/>
                <w:bCs/>
                <w:u w:val="single"/>
              </w:rPr>
            </w:pPr>
            <w:r w:rsidRPr="00E93D5A">
              <w:rPr>
                <w:rFonts w:eastAsia="Calibri" w:cs="Calibri"/>
                <w:b/>
                <w:bCs/>
                <w:u w:val="single"/>
              </w:rPr>
              <w:t xml:space="preserve">Mobiliers : </w:t>
            </w:r>
          </w:p>
          <w:p w14:paraId="0EB7E024" w14:textId="77777777" w:rsidR="00C66FC0" w:rsidRPr="00E93D5A" w:rsidRDefault="00C66FC0">
            <w:pPr>
              <w:spacing w:after="0" w:line="240" w:lineRule="auto"/>
              <w:rPr>
                <w:rFonts w:eastAsia="Calibri" w:cs="Calibri"/>
              </w:rPr>
            </w:pPr>
            <w:r w:rsidRPr="00E93D5A">
              <w:rPr>
                <w:rFonts w:eastAsia="Calibri" w:cs="Calibri"/>
              </w:rPr>
              <w:t xml:space="preserve">Cuisine, bureau, </w:t>
            </w:r>
          </w:p>
          <w:p w14:paraId="3F1E8524" w14:textId="77777777" w:rsidR="00C66FC0" w:rsidRPr="00E93D5A" w:rsidRDefault="00C66FC0">
            <w:pPr>
              <w:spacing w:after="0" w:line="240" w:lineRule="auto"/>
              <w:rPr>
                <w:rFonts w:eastAsia="Calibri" w:cs="Calibri"/>
              </w:rPr>
            </w:pPr>
            <w:r w:rsidRPr="00E93D5A">
              <w:rPr>
                <w:rFonts w:eastAsia="Calibri" w:cs="Calibri"/>
              </w:rPr>
              <w:t>Dortoir</w:t>
            </w:r>
          </w:p>
          <w:p w14:paraId="10E69B89" w14:textId="77777777" w:rsidR="00C66FC0" w:rsidRPr="00E93D5A" w:rsidRDefault="00C66FC0">
            <w:pPr>
              <w:spacing w:after="0" w:line="240" w:lineRule="auto"/>
              <w:rPr>
                <w:rFonts w:eastAsia="Calibri" w:cs="Calibri"/>
              </w:rPr>
            </w:pPr>
            <w:r w:rsidRPr="00E93D5A">
              <w:rPr>
                <w:rFonts w:eastAsia="Calibri" w:cs="Calibri"/>
              </w:rPr>
              <w:t>Locaux annexes (types de stockage, entretien)</w:t>
            </w:r>
          </w:p>
          <w:p w14:paraId="79E987FF" w14:textId="77777777" w:rsidR="00C66FC0" w:rsidRPr="00E93D5A" w:rsidRDefault="00C66FC0">
            <w:pPr>
              <w:spacing w:after="0" w:line="240" w:lineRule="auto"/>
              <w:rPr>
                <w:rFonts w:eastAsia="Calibri" w:cs="Calibri"/>
              </w:rPr>
            </w:pPr>
          </w:p>
        </w:tc>
        <w:tc>
          <w:tcPr>
            <w:tcW w:w="1953" w:type="dxa"/>
            <w:gridSpan w:val="2"/>
            <w:tcBorders>
              <w:top w:val="nil"/>
              <w:left w:val="nil"/>
              <w:bottom w:val="single" w:sz="4" w:space="0" w:color="auto"/>
              <w:right w:val="nil"/>
            </w:tcBorders>
            <w:shd w:val="clear" w:color="auto" w:fill="auto"/>
          </w:tcPr>
          <w:p w14:paraId="0F132871" w14:textId="77777777" w:rsidR="00C66FC0" w:rsidRPr="00E93D5A" w:rsidRDefault="00C66FC0">
            <w:pPr>
              <w:spacing w:after="0" w:line="240" w:lineRule="auto"/>
              <w:rPr>
                <w:rFonts w:eastAsia="Calibri" w:cs="Calibri"/>
                <w:b/>
                <w:bCs/>
                <w:u w:val="single"/>
              </w:rPr>
            </w:pPr>
            <w:r w:rsidRPr="00E93D5A">
              <w:rPr>
                <w:rFonts w:eastAsia="Calibri" w:cs="Calibri"/>
                <w:b/>
                <w:bCs/>
                <w:u w:val="single"/>
              </w:rPr>
              <w:t>Petits matériels :</w:t>
            </w:r>
          </w:p>
          <w:p w14:paraId="6D03329E" w14:textId="77777777" w:rsidR="00C66FC0" w:rsidRPr="00E93D5A" w:rsidRDefault="00C66FC0">
            <w:pPr>
              <w:spacing w:after="0" w:line="240" w:lineRule="auto"/>
              <w:rPr>
                <w:rFonts w:eastAsia="Calibri" w:cs="Calibri"/>
              </w:rPr>
            </w:pPr>
            <w:r w:rsidRPr="00E93D5A">
              <w:rPr>
                <w:rFonts w:eastAsia="Calibri" w:cs="Calibri"/>
              </w:rPr>
              <w:t xml:space="preserve">Vaisselle </w:t>
            </w:r>
          </w:p>
          <w:p w14:paraId="2EB9C0C0" w14:textId="77777777" w:rsidR="00C66FC0" w:rsidRPr="00E93D5A" w:rsidRDefault="00C66FC0">
            <w:pPr>
              <w:spacing w:after="0" w:line="240" w:lineRule="auto"/>
              <w:rPr>
                <w:rFonts w:eastAsia="Calibri" w:cs="Calibri"/>
              </w:rPr>
            </w:pPr>
            <w:r w:rsidRPr="00E93D5A">
              <w:rPr>
                <w:rFonts w:eastAsia="Calibri" w:cs="Calibri"/>
              </w:rPr>
              <w:t>Informatisation</w:t>
            </w:r>
          </w:p>
        </w:tc>
        <w:tc>
          <w:tcPr>
            <w:tcW w:w="1929" w:type="dxa"/>
            <w:tcBorders>
              <w:top w:val="nil"/>
              <w:left w:val="nil"/>
              <w:bottom w:val="single" w:sz="4" w:space="0" w:color="auto"/>
              <w:right w:val="nil"/>
            </w:tcBorders>
            <w:shd w:val="clear" w:color="auto" w:fill="auto"/>
          </w:tcPr>
          <w:p w14:paraId="27244837" w14:textId="77777777" w:rsidR="00C66FC0" w:rsidRPr="00E93D5A" w:rsidRDefault="00C66FC0">
            <w:pPr>
              <w:spacing w:after="0" w:line="240" w:lineRule="auto"/>
              <w:rPr>
                <w:rFonts w:eastAsia="Calibri" w:cs="Calibri"/>
              </w:rPr>
            </w:pPr>
          </w:p>
        </w:tc>
        <w:tc>
          <w:tcPr>
            <w:tcW w:w="2796" w:type="dxa"/>
            <w:tcBorders>
              <w:top w:val="nil"/>
              <w:left w:val="nil"/>
              <w:bottom w:val="single" w:sz="4" w:space="0" w:color="auto"/>
              <w:right w:val="single" w:sz="4" w:space="0" w:color="auto"/>
            </w:tcBorders>
            <w:shd w:val="clear" w:color="auto" w:fill="auto"/>
          </w:tcPr>
          <w:p w14:paraId="35F31DE1" w14:textId="77777777" w:rsidR="00C66FC0" w:rsidRPr="00E93D5A" w:rsidRDefault="00C66FC0">
            <w:pPr>
              <w:spacing w:after="0" w:line="240" w:lineRule="auto"/>
              <w:rPr>
                <w:rFonts w:eastAsia="Calibri" w:cs="Calibri"/>
                <w:b/>
                <w:bCs/>
                <w:u w:val="single"/>
              </w:rPr>
            </w:pPr>
            <w:r w:rsidRPr="00E93D5A">
              <w:rPr>
                <w:rFonts w:eastAsia="Calibri" w:cs="Calibri"/>
                <w:b/>
                <w:bCs/>
                <w:u w:val="single"/>
              </w:rPr>
              <w:t xml:space="preserve">Pédagogie : </w:t>
            </w:r>
          </w:p>
          <w:p w14:paraId="4ACE078C" w14:textId="77777777" w:rsidR="00C66FC0" w:rsidRPr="00E93D5A" w:rsidRDefault="00C66FC0">
            <w:pPr>
              <w:spacing w:after="0" w:line="240" w:lineRule="auto"/>
              <w:rPr>
                <w:rFonts w:eastAsia="Calibri" w:cs="Calibri"/>
              </w:rPr>
            </w:pPr>
            <w:r w:rsidRPr="00E93D5A">
              <w:rPr>
                <w:rFonts w:eastAsia="Calibri" w:cs="Calibri"/>
              </w:rPr>
              <w:t xml:space="preserve">Livres </w:t>
            </w:r>
          </w:p>
          <w:p w14:paraId="5D045249" w14:textId="77777777" w:rsidR="00C66FC0" w:rsidRPr="00E93D5A" w:rsidRDefault="00C66FC0">
            <w:pPr>
              <w:spacing w:after="0" w:line="240" w:lineRule="auto"/>
              <w:rPr>
                <w:rFonts w:eastAsia="Calibri" w:cs="Calibri"/>
              </w:rPr>
            </w:pPr>
            <w:r w:rsidRPr="00E93D5A">
              <w:rPr>
                <w:rFonts w:eastAsia="Calibri" w:cs="Calibri"/>
              </w:rPr>
              <w:t xml:space="preserve">Jouets </w:t>
            </w:r>
          </w:p>
          <w:p w14:paraId="09D59EDA" w14:textId="77777777" w:rsidR="00C66FC0" w:rsidRPr="00E93D5A" w:rsidRDefault="00C66FC0">
            <w:pPr>
              <w:spacing w:after="0" w:line="240" w:lineRule="auto"/>
              <w:rPr>
                <w:rFonts w:eastAsia="Calibri" w:cs="Calibri"/>
              </w:rPr>
            </w:pPr>
            <w:r w:rsidRPr="00E93D5A">
              <w:rPr>
                <w:rFonts w:eastAsia="Calibri" w:cs="Calibri"/>
              </w:rPr>
              <w:t xml:space="preserve">Jeux d’intérieurs et extérieurs </w:t>
            </w:r>
          </w:p>
        </w:tc>
      </w:tr>
      <w:tr w:rsidR="00C66FC0" w:rsidRPr="00E93D5A" w14:paraId="1B7E7515" w14:textId="77777777">
        <w:trPr>
          <w:jc w:val="center"/>
        </w:trPr>
        <w:tc>
          <w:tcPr>
            <w:tcW w:w="9918" w:type="dxa"/>
            <w:gridSpan w:val="5"/>
            <w:tcBorders>
              <w:top w:val="nil"/>
              <w:left w:val="single" w:sz="4" w:space="0" w:color="auto"/>
              <w:bottom w:val="single" w:sz="4" w:space="0" w:color="auto"/>
              <w:right w:val="single" w:sz="4" w:space="0" w:color="auto"/>
            </w:tcBorders>
            <w:shd w:val="clear" w:color="auto" w:fill="auto"/>
          </w:tcPr>
          <w:p w14:paraId="0833DDCE" w14:textId="77777777" w:rsidR="00C66FC0" w:rsidRPr="00E93D5A" w:rsidRDefault="00C66FC0">
            <w:pPr>
              <w:spacing w:after="0" w:line="240" w:lineRule="auto"/>
              <w:rPr>
                <w:rFonts w:eastAsia="Calibri" w:cs="Calibri"/>
                <w:b/>
                <w:bCs/>
                <w:u w:val="single"/>
              </w:rPr>
            </w:pPr>
            <w:r w:rsidRPr="00E93D5A">
              <w:rPr>
                <w:rFonts w:eastAsia="Calibri" w:cs="Calibri"/>
                <w:b/>
                <w:bCs/>
                <w:u w:val="single"/>
              </w:rPr>
              <w:t xml:space="preserve">Honoraires et frais : </w:t>
            </w:r>
          </w:p>
          <w:p w14:paraId="48D0DDC9" w14:textId="77777777" w:rsidR="00C66FC0" w:rsidRPr="00E93D5A" w:rsidRDefault="00C66FC0">
            <w:pPr>
              <w:spacing w:after="0" w:line="240" w:lineRule="auto"/>
              <w:rPr>
                <w:rFonts w:eastAsia="Calibri" w:cs="Calibri"/>
              </w:rPr>
            </w:pPr>
            <w:r w:rsidRPr="00E93D5A">
              <w:rPr>
                <w:rFonts w:eastAsia="Calibri" w:cs="Calibri"/>
              </w:rPr>
              <w:t xml:space="preserve">Maîtrise d’œuvre (architecte ou cabinet d’experts), aide à la maîtrise d’ouvrage, géomètre, mission CSP (sécurité), bureau de contrôle, études de sol, frais bancaires, toutes assurances. </w:t>
            </w:r>
          </w:p>
          <w:p w14:paraId="0FD93978" w14:textId="77777777" w:rsidR="00C66FC0" w:rsidRPr="00E93D5A" w:rsidRDefault="00C66FC0">
            <w:pPr>
              <w:spacing w:after="0" w:line="240" w:lineRule="auto"/>
              <w:rPr>
                <w:rFonts w:eastAsia="Calibri" w:cs="Calibri"/>
                <w:b/>
                <w:bCs/>
                <w:u w:val="single"/>
              </w:rPr>
            </w:pPr>
          </w:p>
        </w:tc>
      </w:tr>
      <w:tr w:rsidR="00C66FC0" w:rsidRPr="00E93D5A" w14:paraId="0539D112" w14:textId="77777777">
        <w:trPr>
          <w:jc w:val="center"/>
        </w:trPr>
        <w:tc>
          <w:tcPr>
            <w:tcW w:w="9918" w:type="dxa"/>
            <w:gridSpan w:val="5"/>
            <w:tcBorders>
              <w:top w:val="single" w:sz="4" w:space="0" w:color="auto"/>
              <w:left w:val="single" w:sz="4" w:space="0" w:color="auto"/>
              <w:bottom w:val="nil"/>
              <w:right w:val="single" w:sz="4" w:space="0" w:color="auto"/>
            </w:tcBorders>
            <w:shd w:val="clear" w:color="auto" w:fill="auto"/>
          </w:tcPr>
          <w:p w14:paraId="5D5E5ADA" w14:textId="77777777" w:rsidR="00C66FC0" w:rsidRPr="00E93D5A" w:rsidRDefault="00C66FC0">
            <w:pPr>
              <w:spacing w:after="0" w:line="240" w:lineRule="auto"/>
              <w:rPr>
                <w:rFonts w:eastAsia="Calibri" w:cs="Calibri"/>
                <w:b/>
                <w:bCs/>
              </w:rPr>
            </w:pPr>
            <w:r w:rsidRPr="00E93D5A">
              <w:rPr>
                <w:rFonts w:eastAsia="Calibri" w:cs="Calibri"/>
                <w:b/>
                <w:bCs/>
              </w:rPr>
              <w:t xml:space="preserve">Autres : </w:t>
            </w:r>
          </w:p>
          <w:p w14:paraId="07D04E31" w14:textId="77777777" w:rsidR="0089187D" w:rsidRPr="00E93D5A" w:rsidRDefault="0089187D">
            <w:pPr>
              <w:spacing w:after="0" w:line="240" w:lineRule="auto"/>
              <w:rPr>
                <w:rFonts w:eastAsia="Calibri" w:cs="Calibri"/>
                <w:b/>
                <w:bCs/>
              </w:rPr>
            </w:pPr>
          </w:p>
          <w:p w14:paraId="5D545DFA" w14:textId="77777777" w:rsidR="00C66FC0" w:rsidRPr="00E93D5A" w:rsidRDefault="00C66FC0">
            <w:pPr>
              <w:spacing w:after="0" w:line="240" w:lineRule="auto"/>
              <w:rPr>
                <w:rFonts w:eastAsia="Calibri" w:cs="Calibri"/>
              </w:rPr>
            </w:pPr>
            <w:r w:rsidRPr="00E93D5A">
              <w:rPr>
                <w:rFonts w:eastAsia="Calibri" w:cs="Calibri"/>
                <w:b/>
                <w:bCs/>
                <w:u w:val="single"/>
              </w:rPr>
              <w:t>Mobilité douce :</w:t>
            </w:r>
            <w:r w:rsidRPr="00E93D5A">
              <w:rPr>
                <w:rFonts w:eastAsia="Calibri" w:cs="Calibri"/>
                <w:b/>
                <w:bCs/>
              </w:rPr>
              <w:t xml:space="preserve"> </w:t>
            </w:r>
            <w:r w:rsidRPr="00E93D5A">
              <w:rPr>
                <w:rFonts w:eastAsia="Calibri" w:cs="Calibri"/>
              </w:rPr>
              <w:t xml:space="preserve">proximité des transports en commun, </w:t>
            </w:r>
          </w:p>
          <w:p w14:paraId="08A63829" w14:textId="77777777" w:rsidR="00C66FC0" w:rsidRPr="00E93D5A" w:rsidRDefault="00C66FC0">
            <w:pPr>
              <w:spacing w:after="0" w:line="240" w:lineRule="auto"/>
              <w:rPr>
                <w:rFonts w:eastAsia="Calibri" w:cs="Calibri"/>
              </w:rPr>
            </w:pPr>
            <w:r w:rsidRPr="00E93D5A">
              <w:rPr>
                <w:rFonts w:eastAsia="Calibri" w:cs="Calibri"/>
              </w:rPr>
              <w:t>Parking à vélos aménagé, etc…</w:t>
            </w:r>
          </w:p>
          <w:p w14:paraId="6BC5256E" w14:textId="77777777" w:rsidR="00C66FC0" w:rsidRPr="00E93D5A" w:rsidRDefault="00C66FC0">
            <w:pPr>
              <w:spacing w:after="0" w:line="240" w:lineRule="auto"/>
              <w:rPr>
                <w:rFonts w:eastAsia="Calibri" w:cs="Calibri"/>
              </w:rPr>
            </w:pPr>
          </w:p>
        </w:tc>
      </w:tr>
      <w:tr w:rsidR="00C66FC0" w:rsidRPr="00E93D5A" w14:paraId="6B6B676C" w14:textId="77777777">
        <w:trPr>
          <w:trHeight w:val="1702"/>
          <w:jc w:val="center"/>
        </w:trPr>
        <w:tc>
          <w:tcPr>
            <w:tcW w:w="5108" w:type="dxa"/>
            <w:gridSpan w:val="2"/>
            <w:tcBorders>
              <w:top w:val="nil"/>
              <w:left w:val="single" w:sz="4" w:space="0" w:color="auto"/>
              <w:bottom w:val="single" w:sz="4" w:space="0" w:color="auto"/>
              <w:right w:val="nil"/>
            </w:tcBorders>
            <w:shd w:val="clear" w:color="auto" w:fill="auto"/>
          </w:tcPr>
          <w:p w14:paraId="1616466E" w14:textId="77777777" w:rsidR="00C66FC0" w:rsidRPr="00E93D5A" w:rsidRDefault="00C66FC0">
            <w:pPr>
              <w:spacing w:after="0" w:line="240" w:lineRule="auto"/>
              <w:rPr>
                <w:rFonts w:eastAsia="Calibri" w:cs="Calibri"/>
                <w:b/>
                <w:bCs/>
                <w:u w:val="single"/>
              </w:rPr>
            </w:pPr>
            <w:r w:rsidRPr="00E93D5A">
              <w:rPr>
                <w:rFonts w:eastAsia="Calibri" w:cs="Calibri"/>
                <w:b/>
                <w:bCs/>
                <w:u w:val="single"/>
              </w:rPr>
              <w:t xml:space="preserve">Aménagements extérieurs et végétalisation : </w:t>
            </w:r>
          </w:p>
          <w:p w14:paraId="6F98A7D9" w14:textId="77777777" w:rsidR="00C66FC0" w:rsidRPr="00E93D5A" w:rsidRDefault="00C66FC0">
            <w:pPr>
              <w:spacing w:after="0" w:line="240" w:lineRule="auto"/>
              <w:rPr>
                <w:rFonts w:eastAsia="Calibri" w:cs="Calibri"/>
              </w:rPr>
            </w:pPr>
            <w:r w:rsidRPr="00E93D5A">
              <w:rPr>
                <w:rFonts w:eastAsia="Calibri" w:cs="Calibri"/>
              </w:rPr>
              <w:t>-</w:t>
            </w:r>
            <w:proofErr w:type="spellStart"/>
            <w:r w:rsidRPr="00E93D5A">
              <w:rPr>
                <w:rFonts w:eastAsia="Calibri" w:cs="Calibri"/>
              </w:rPr>
              <w:t>D</w:t>
            </w:r>
            <w:r w:rsidR="00F74F65" w:rsidRPr="00E93D5A">
              <w:rPr>
                <w:rFonts w:eastAsia="Calibri" w:cs="Calibri"/>
              </w:rPr>
              <w:t>és</w:t>
            </w:r>
            <w:r w:rsidRPr="00E93D5A">
              <w:rPr>
                <w:rFonts w:eastAsia="Calibri" w:cs="Calibri"/>
              </w:rPr>
              <w:t>imperméabilisation</w:t>
            </w:r>
            <w:proofErr w:type="spellEnd"/>
            <w:r w:rsidRPr="00E93D5A">
              <w:rPr>
                <w:rFonts w:eastAsia="Calibri" w:cs="Calibri"/>
              </w:rPr>
              <w:t xml:space="preserve"> des sols et végétalisation : Jardins, clôtures, terrassement, implantation de dispositifs de végétalisation favorisant la biodiversité et la création de zones d’ombres et îlots de fraîcheur (haies, plantation d’arbre, d’arbustes, hôtels à insectes,) ;</w:t>
            </w:r>
          </w:p>
          <w:p w14:paraId="4E6C3162" w14:textId="77777777" w:rsidR="00C66FC0" w:rsidRPr="00E93D5A" w:rsidRDefault="00C66FC0">
            <w:pPr>
              <w:spacing w:after="0" w:line="240" w:lineRule="auto"/>
              <w:rPr>
                <w:rFonts w:eastAsia="Calibri" w:cs="Calibri"/>
              </w:rPr>
            </w:pPr>
          </w:p>
          <w:p w14:paraId="27AF58B1" w14:textId="77777777" w:rsidR="00C66FC0" w:rsidRPr="00E93D5A" w:rsidRDefault="00C66FC0">
            <w:pPr>
              <w:spacing w:after="0" w:line="240" w:lineRule="auto"/>
              <w:rPr>
                <w:rFonts w:eastAsia="Calibri" w:cs="Calibri"/>
              </w:rPr>
            </w:pPr>
            <w:r w:rsidRPr="00E93D5A">
              <w:rPr>
                <w:rFonts w:eastAsia="Calibri" w:cs="Calibri"/>
              </w:rPr>
              <w:t xml:space="preserve">-Création d’ombrières végétalisées (pergolas) ou toutes autres protection solaires (auvents, voilage, extension de préau, et équipements rafraîchissants (points d’eau, brumisateurs,) </w:t>
            </w:r>
          </w:p>
        </w:tc>
        <w:tc>
          <w:tcPr>
            <w:tcW w:w="4810" w:type="dxa"/>
            <w:gridSpan w:val="3"/>
            <w:tcBorders>
              <w:top w:val="nil"/>
              <w:left w:val="nil"/>
              <w:bottom w:val="single" w:sz="4" w:space="0" w:color="auto"/>
              <w:right w:val="single" w:sz="4" w:space="0" w:color="auto"/>
            </w:tcBorders>
            <w:shd w:val="clear" w:color="auto" w:fill="auto"/>
          </w:tcPr>
          <w:p w14:paraId="0CEA3AD9" w14:textId="77777777" w:rsidR="00C66FC0" w:rsidRPr="00E93D5A" w:rsidRDefault="00C66FC0">
            <w:pPr>
              <w:spacing w:after="0" w:line="240" w:lineRule="auto"/>
              <w:rPr>
                <w:rFonts w:eastAsia="Calibri" w:cs="Calibri"/>
              </w:rPr>
            </w:pPr>
            <w:r w:rsidRPr="00E93D5A">
              <w:rPr>
                <w:rFonts w:eastAsia="Calibri" w:cs="Calibri"/>
              </w:rPr>
              <w:t>-Aménagement ludique et sportifs (espaces multifonctionnels) ;</w:t>
            </w:r>
          </w:p>
          <w:p w14:paraId="10E04152" w14:textId="77777777" w:rsidR="00C66FC0" w:rsidRPr="00E93D5A" w:rsidRDefault="00C66FC0">
            <w:pPr>
              <w:spacing w:after="0" w:line="240" w:lineRule="auto"/>
              <w:rPr>
                <w:rFonts w:eastAsia="Calibri" w:cs="Calibri"/>
              </w:rPr>
            </w:pPr>
            <w:r w:rsidRPr="00E93D5A">
              <w:rPr>
                <w:rFonts w:eastAsia="Calibri" w:cs="Calibri"/>
              </w:rPr>
              <w:t xml:space="preserve">-Création d’espaces contribuant à l’organisation d’ateliers pédagogiques (ex : jardin potagers et fleuris, carrés d’herbes aromatiques…) </w:t>
            </w:r>
          </w:p>
          <w:p w14:paraId="063699E5" w14:textId="77777777" w:rsidR="00C66FC0" w:rsidRPr="00E93D5A" w:rsidRDefault="00C66FC0">
            <w:pPr>
              <w:spacing w:after="0" w:line="240" w:lineRule="auto"/>
              <w:rPr>
                <w:rFonts w:eastAsia="Calibri" w:cs="Calibri"/>
              </w:rPr>
            </w:pPr>
          </w:p>
          <w:p w14:paraId="77BA9505" w14:textId="77777777" w:rsidR="00C66FC0" w:rsidRPr="00E93D5A" w:rsidRDefault="00C66FC0">
            <w:pPr>
              <w:spacing w:after="0" w:line="240" w:lineRule="auto"/>
              <w:rPr>
                <w:rFonts w:eastAsia="Calibri" w:cs="Calibri"/>
              </w:rPr>
            </w:pPr>
          </w:p>
          <w:p w14:paraId="4BF3CED0" w14:textId="77777777" w:rsidR="00C66FC0" w:rsidRPr="00E93D5A" w:rsidRDefault="00C66FC0">
            <w:pPr>
              <w:spacing w:after="0" w:line="240" w:lineRule="auto"/>
              <w:rPr>
                <w:rFonts w:eastAsia="Calibri" w:cs="Calibri"/>
                <w:b/>
                <w:bCs/>
              </w:rPr>
            </w:pPr>
            <w:r w:rsidRPr="00E93D5A">
              <w:rPr>
                <w:rFonts w:eastAsia="Calibri" w:cs="Calibri"/>
                <w:b/>
                <w:bCs/>
              </w:rPr>
              <w:t xml:space="preserve">Marketing : </w:t>
            </w:r>
          </w:p>
          <w:p w14:paraId="6351CDEA" w14:textId="77777777" w:rsidR="00C66FC0" w:rsidRPr="00E93D5A" w:rsidRDefault="00C66FC0">
            <w:pPr>
              <w:spacing w:after="0" w:line="240" w:lineRule="auto"/>
              <w:rPr>
                <w:rFonts w:eastAsia="Calibri" w:cs="Calibri"/>
              </w:rPr>
            </w:pPr>
            <w:r w:rsidRPr="00E93D5A">
              <w:rPr>
                <w:rFonts w:eastAsia="Calibri" w:cs="Calibri"/>
              </w:rPr>
              <w:t xml:space="preserve">Communication, sols extérieurs </w:t>
            </w:r>
          </w:p>
          <w:p w14:paraId="5455675E" w14:textId="77777777" w:rsidR="00C66FC0" w:rsidRPr="00E93D5A" w:rsidRDefault="00C66FC0">
            <w:pPr>
              <w:spacing w:after="0" w:line="240" w:lineRule="auto"/>
              <w:rPr>
                <w:rFonts w:eastAsia="Calibri" w:cs="Calibri"/>
              </w:rPr>
            </w:pPr>
          </w:p>
        </w:tc>
      </w:tr>
    </w:tbl>
    <w:p w14:paraId="126B981E" w14:textId="68111EB0" w:rsidR="004D2516" w:rsidRPr="009527DA" w:rsidRDefault="004D2516" w:rsidP="009527DA">
      <w:pPr>
        <w:pStyle w:val="Titre1"/>
        <w:rPr>
          <w:b/>
          <w:bCs/>
          <w:sz w:val="26"/>
          <w:szCs w:val="26"/>
        </w:rPr>
      </w:pPr>
      <w:bookmarkStart w:id="43" w:name="_Toc163825250"/>
      <w:r w:rsidRPr="009527DA">
        <w:rPr>
          <w:b/>
          <w:bCs/>
          <w:sz w:val="26"/>
          <w:szCs w:val="26"/>
        </w:rPr>
        <w:lastRenderedPageBreak/>
        <w:t>A</w:t>
      </w:r>
      <w:r w:rsidR="00782471" w:rsidRPr="009527DA">
        <w:rPr>
          <w:b/>
          <w:bCs/>
          <w:sz w:val="26"/>
          <w:szCs w:val="26"/>
        </w:rPr>
        <w:t>NNEXE</w:t>
      </w:r>
      <w:r w:rsidRPr="009527DA">
        <w:rPr>
          <w:b/>
          <w:bCs/>
          <w:sz w:val="26"/>
          <w:szCs w:val="26"/>
        </w:rPr>
        <w:t xml:space="preserve"> 2 : Modèle de </w:t>
      </w:r>
      <w:r w:rsidR="00D2767A" w:rsidRPr="009527DA">
        <w:rPr>
          <w:b/>
          <w:bCs/>
          <w:sz w:val="26"/>
          <w:szCs w:val="26"/>
        </w:rPr>
        <w:t xml:space="preserve">formulaire de </w:t>
      </w:r>
      <w:r w:rsidRPr="009527DA">
        <w:rPr>
          <w:b/>
          <w:bCs/>
          <w:sz w:val="26"/>
          <w:szCs w:val="26"/>
        </w:rPr>
        <w:t>déclaration d’intérêts</w:t>
      </w:r>
      <w:bookmarkEnd w:id="43"/>
      <w:r w:rsidRPr="009527DA">
        <w:rPr>
          <w:b/>
          <w:bCs/>
          <w:sz w:val="26"/>
          <w:szCs w:val="26"/>
        </w:rPr>
        <w:t xml:space="preserve"> </w:t>
      </w:r>
    </w:p>
    <w:p w14:paraId="44B7705E" w14:textId="77777777" w:rsidR="004D2516" w:rsidRPr="00E93D5A" w:rsidRDefault="004D2516" w:rsidP="004D2516">
      <w:pPr>
        <w:jc w:val="both"/>
        <w:rPr>
          <w:rFonts w:cs="Calibri"/>
        </w:rPr>
      </w:pPr>
      <w:r w:rsidRPr="00E93D5A">
        <w:rPr>
          <w:rFonts w:cs="Calibri"/>
        </w:rPr>
        <w:t>La branche Famille s’abstient de subventionner toute entité placée dans une situation qui conduirait à dévoyer l’objet des fonds versés.</w:t>
      </w:r>
      <w:r w:rsidR="00D2767A" w:rsidRPr="00E93D5A">
        <w:rPr>
          <w:rFonts w:cs="Calibri"/>
        </w:rPr>
        <w:t xml:space="preserve"> </w:t>
      </w:r>
      <w:r w:rsidRPr="00E93D5A">
        <w:rPr>
          <w:rFonts w:cs="Calibri"/>
        </w:rPr>
        <w:t xml:space="preserve">Dans le cadre, la présente déclaration vise à prévenir tout risque de dévoiement de la subvention ou de refacturation abusive. A cet effet, sont déclarés les liens d’intérêts de toute nature entre le demandeur de la subvention et des tiers qui sont de nature à dévoyer ou paraître dévoyer l’usage de la subvention versée. </w:t>
      </w:r>
    </w:p>
    <w:p w14:paraId="4C5EAC33" w14:textId="77777777" w:rsidR="004D2516" w:rsidRPr="00E93D5A" w:rsidRDefault="004D2516" w:rsidP="004D2516">
      <w:pPr>
        <w:jc w:val="both"/>
        <w:rPr>
          <w:rFonts w:cs="Calibri"/>
        </w:rPr>
      </w:pPr>
      <w:r w:rsidRPr="00E93D5A">
        <w:rPr>
          <w:rFonts w:cs="Calibri"/>
        </w:rPr>
        <w:t xml:space="preserve">La déclaration doit être signée personnellement et chaque page doit-être paraphée. </w:t>
      </w:r>
    </w:p>
    <w:p w14:paraId="67010980" w14:textId="77777777" w:rsidR="004D2516" w:rsidRPr="00E93D5A" w:rsidRDefault="004D2516" w:rsidP="00270D78">
      <w:pPr>
        <w:tabs>
          <w:tab w:val="left" w:pos="1484"/>
        </w:tabs>
        <w:jc w:val="both"/>
        <w:rPr>
          <w:rFonts w:cs="Calibri"/>
        </w:rPr>
      </w:pPr>
      <w:r w:rsidRPr="00E93D5A">
        <w:rPr>
          <w:rFonts w:cs="Calibri"/>
        </w:rPr>
        <w:t xml:space="preserve">Je soussigné(e) : </w:t>
      </w:r>
      <w:r w:rsidR="00270D78" w:rsidRPr="00E93D5A">
        <w:rPr>
          <w:rFonts w:cs="Calibri"/>
        </w:rPr>
        <w:t xml:space="preserve">Nom : </w:t>
      </w:r>
      <w:r w:rsidR="00270D78" w:rsidRPr="00E93D5A">
        <w:rPr>
          <w:rFonts w:cs="Calibri"/>
        </w:rPr>
        <w:fldChar w:fldCharType="begin">
          <w:ffData>
            <w:name w:val="Texte1"/>
            <w:enabled/>
            <w:calcOnExit w:val="0"/>
            <w:textInput/>
          </w:ffData>
        </w:fldChar>
      </w:r>
      <w:bookmarkStart w:id="44" w:name="Texte1"/>
      <w:r w:rsidR="00270D78" w:rsidRPr="00E93D5A">
        <w:rPr>
          <w:rFonts w:cs="Calibri"/>
        </w:rPr>
        <w:instrText xml:space="preserve"> FORMTEXT </w:instrText>
      </w:r>
      <w:r w:rsidR="00270D78" w:rsidRPr="00E93D5A">
        <w:rPr>
          <w:rFonts w:cs="Calibri"/>
        </w:rPr>
      </w:r>
      <w:r w:rsidR="00270D78" w:rsidRPr="00E93D5A">
        <w:rPr>
          <w:rFonts w:cs="Calibri"/>
        </w:rPr>
        <w:fldChar w:fldCharType="separate"/>
      </w:r>
      <w:r w:rsidR="00270D78" w:rsidRPr="00E93D5A">
        <w:rPr>
          <w:rFonts w:cs="Calibri"/>
          <w:noProof/>
        </w:rPr>
        <w:t> </w:t>
      </w:r>
      <w:r w:rsidR="00270D78" w:rsidRPr="00E93D5A">
        <w:rPr>
          <w:rFonts w:cs="Calibri"/>
          <w:noProof/>
        </w:rPr>
        <w:t> </w:t>
      </w:r>
      <w:r w:rsidR="00270D78" w:rsidRPr="00E93D5A">
        <w:rPr>
          <w:rFonts w:cs="Calibri"/>
          <w:noProof/>
        </w:rPr>
        <w:t> </w:t>
      </w:r>
      <w:r w:rsidR="00270D78" w:rsidRPr="00E93D5A">
        <w:rPr>
          <w:rFonts w:cs="Calibri"/>
          <w:noProof/>
        </w:rPr>
        <w:t> </w:t>
      </w:r>
      <w:r w:rsidR="00270D78" w:rsidRPr="00E93D5A">
        <w:rPr>
          <w:rFonts w:cs="Calibri"/>
          <w:noProof/>
        </w:rPr>
        <w:t> </w:t>
      </w:r>
      <w:r w:rsidR="00270D78" w:rsidRPr="00E93D5A">
        <w:rPr>
          <w:rFonts w:cs="Calibri"/>
        </w:rPr>
        <w:fldChar w:fldCharType="end"/>
      </w:r>
      <w:bookmarkEnd w:id="44"/>
      <w:r w:rsidR="00270D78" w:rsidRPr="00E93D5A">
        <w:rPr>
          <w:rFonts w:cs="Calibri"/>
        </w:rPr>
        <w:t xml:space="preserve"> Prénom :</w:t>
      </w:r>
      <w:r w:rsidR="00270D78" w:rsidRPr="00E93D5A">
        <w:rPr>
          <w:rFonts w:cs="Calibri"/>
        </w:rPr>
        <w:fldChar w:fldCharType="begin">
          <w:ffData>
            <w:name w:val="Texte2"/>
            <w:enabled/>
            <w:calcOnExit w:val="0"/>
            <w:textInput/>
          </w:ffData>
        </w:fldChar>
      </w:r>
      <w:bookmarkStart w:id="45" w:name="Texte2"/>
      <w:r w:rsidR="00270D78" w:rsidRPr="00E93D5A">
        <w:rPr>
          <w:rFonts w:cs="Calibri"/>
        </w:rPr>
        <w:instrText xml:space="preserve"> FORMTEXT </w:instrText>
      </w:r>
      <w:r w:rsidR="00270D78" w:rsidRPr="00E93D5A">
        <w:rPr>
          <w:rFonts w:cs="Calibri"/>
        </w:rPr>
      </w:r>
      <w:r w:rsidR="00270D78" w:rsidRPr="00E93D5A">
        <w:rPr>
          <w:rFonts w:cs="Calibri"/>
        </w:rPr>
        <w:fldChar w:fldCharType="separate"/>
      </w:r>
      <w:r w:rsidR="00270D78" w:rsidRPr="00E93D5A">
        <w:rPr>
          <w:rFonts w:cs="Calibri"/>
          <w:noProof/>
        </w:rPr>
        <w:t> </w:t>
      </w:r>
      <w:r w:rsidR="00270D78" w:rsidRPr="00E93D5A">
        <w:rPr>
          <w:rFonts w:cs="Calibri"/>
          <w:noProof/>
        </w:rPr>
        <w:t> </w:t>
      </w:r>
      <w:r w:rsidR="00270D78" w:rsidRPr="00E93D5A">
        <w:rPr>
          <w:rFonts w:cs="Calibri"/>
          <w:noProof/>
        </w:rPr>
        <w:t> </w:t>
      </w:r>
      <w:r w:rsidR="00270D78" w:rsidRPr="00E93D5A">
        <w:rPr>
          <w:rFonts w:cs="Calibri"/>
          <w:noProof/>
        </w:rPr>
        <w:t> </w:t>
      </w:r>
      <w:r w:rsidR="00270D78" w:rsidRPr="00E93D5A">
        <w:rPr>
          <w:rFonts w:cs="Calibri"/>
          <w:noProof/>
        </w:rPr>
        <w:t> </w:t>
      </w:r>
      <w:r w:rsidR="00270D78" w:rsidRPr="00E93D5A">
        <w:rPr>
          <w:rFonts w:cs="Calibri"/>
        </w:rPr>
        <w:fldChar w:fldCharType="end"/>
      </w:r>
      <w:bookmarkEnd w:id="45"/>
      <w:r w:rsidR="00270D78" w:rsidRPr="00E93D5A">
        <w:rPr>
          <w:rFonts w:cs="Calibri"/>
        </w:rPr>
        <w:t>, en qualité de </w:t>
      </w:r>
      <w:r w:rsidR="00270D78" w:rsidRPr="00E93D5A">
        <w:rPr>
          <w:rFonts w:cs="Calibri"/>
        </w:rPr>
        <w:fldChar w:fldCharType="begin">
          <w:ffData>
            <w:name w:val="Texte3"/>
            <w:enabled/>
            <w:calcOnExit w:val="0"/>
            <w:textInput/>
          </w:ffData>
        </w:fldChar>
      </w:r>
      <w:bookmarkStart w:id="46" w:name="Texte3"/>
      <w:r w:rsidR="00270D78" w:rsidRPr="00E93D5A">
        <w:rPr>
          <w:rFonts w:cs="Calibri"/>
        </w:rPr>
        <w:instrText xml:space="preserve"> FORMTEXT </w:instrText>
      </w:r>
      <w:r w:rsidR="00270D78" w:rsidRPr="00E93D5A">
        <w:rPr>
          <w:rFonts w:cs="Calibri"/>
        </w:rPr>
      </w:r>
      <w:r w:rsidR="00270D78" w:rsidRPr="00E93D5A">
        <w:rPr>
          <w:rFonts w:cs="Calibri"/>
        </w:rPr>
        <w:fldChar w:fldCharType="separate"/>
      </w:r>
      <w:r w:rsidR="00270D78" w:rsidRPr="00E93D5A">
        <w:rPr>
          <w:rFonts w:cs="Calibri"/>
          <w:noProof/>
        </w:rPr>
        <w:t> </w:t>
      </w:r>
      <w:r w:rsidR="00270D78" w:rsidRPr="00E93D5A">
        <w:rPr>
          <w:rFonts w:cs="Calibri"/>
          <w:noProof/>
        </w:rPr>
        <w:t> </w:t>
      </w:r>
      <w:r w:rsidR="00270D78" w:rsidRPr="00E93D5A">
        <w:rPr>
          <w:rFonts w:cs="Calibri"/>
          <w:noProof/>
        </w:rPr>
        <w:t> </w:t>
      </w:r>
      <w:r w:rsidR="00270D78" w:rsidRPr="00E93D5A">
        <w:rPr>
          <w:rFonts w:cs="Calibri"/>
          <w:noProof/>
        </w:rPr>
        <w:t> </w:t>
      </w:r>
      <w:r w:rsidR="00270D78" w:rsidRPr="00E93D5A">
        <w:rPr>
          <w:rFonts w:cs="Calibri"/>
          <w:noProof/>
        </w:rPr>
        <w:t> </w:t>
      </w:r>
      <w:r w:rsidR="00270D78" w:rsidRPr="00E93D5A">
        <w:rPr>
          <w:rFonts w:cs="Calibri"/>
        </w:rPr>
        <w:fldChar w:fldCharType="end"/>
      </w:r>
      <w:bookmarkEnd w:id="46"/>
      <w:r w:rsidR="0089187D" w:rsidRPr="00E93D5A">
        <w:rPr>
          <w:rFonts w:cs="Calibri"/>
        </w:rPr>
        <w:t xml:space="preserve"> [fonction]</w:t>
      </w:r>
    </w:p>
    <w:p w14:paraId="2DD65FB3" w14:textId="77777777" w:rsidR="00270D78" w:rsidRPr="00E93D5A" w:rsidRDefault="00270D78" w:rsidP="00270D78">
      <w:pPr>
        <w:tabs>
          <w:tab w:val="left" w:pos="1484"/>
        </w:tabs>
        <w:jc w:val="both"/>
        <w:rPr>
          <w:rFonts w:cs="Calibri"/>
        </w:rPr>
      </w:pPr>
      <w:r w:rsidRPr="00E93D5A">
        <w:rPr>
          <w:rFonts w:cs="Calibri"/>
        </w:rPr>
        <w:t xml:space="preserve">Reconnais avoir pris connaissance de la demande de déclarer tout lien d’intérêts direct ou par personne interposée avec les entreprises, établissements ou organismes public ou privé : </w:t>
      </w:r>
    </w:p>
    <w:p w14:paraId="14221498" w14:textId="77777777" w:rsidR="00270D78" w:rsidRPr="00E93D5A" w:rsidRDefault="00270D78" w:rsidP="00140328">
      <w:pPr>
        <w:numPr>
          <w:ilvl w:val="0"/>
          <w:numId w:val="10"/>
        </w:numPr>
        <w:tabs>
          <w:tab w:val="left" w:pos="851"/>
        </w:tabs>
        <w:ind w:left="851"/>
        <w:jc w:val="both"/>
        <w:rPr>
          <w:rFonts w:cs="Calibri"/>
        </w:rPr>
      </w:pPr>
      <w:r w:rsidRPr="00E93D5A">
        <w:rPr>
          <w:rFonts w:cs="Calibri"/>
        </w:rPr>
        <w:t xml:space="preserve">Exploitants ultérieurs de la structure financée ; </w:t>
      </w:r>
    </w:p>
    <w:p w14:paraId="7A7CD864" w14:textId="77777777" w:rsidR="00270D78" w:rsidRPr="00E93D5A" w:rsidRDefault="00270D78" w:rsidP="00140328">
      <w:pPr>
        <w:numPr>
          <w:ilvl w:val="0"/>
          <w:numId w:val="10"/>
        </w:numPr>
        <w:tabs>
          <w:tab w:val="left" w:pos="851"/>
        </w:tabs>
        <w:ind w:left="851"/>
        <w:jc w:val="both"/>
        <w:rPr>
          <w:rFonts w:cs="Calibri"/>
        </w:rPr>
      </w:pPr>
      <w:r w:rsidRPr="00E93D5A">
        <w:rPr>
          <w:rFonts w:cs="Calibri"/>
        </w:rPr>
        <w:t>Entités propriétaires du bâtiment sur lequel elle est implanté.</w:t>
      </w:r>
    </w:p>
    <w:p w14:paraId="228677FB" w14:textId="77777777" w:rsidR="00270D78" w:rsidRPr="00E93D5A" w:rsidRDefault="00EC5268" w:rsidP="00270D78">
      <w:pPr>
        <w:tabs>
          <w:tab w:val="left" w:pos="1484"/>
        </w:tabs>
        <w:jc w:val="both"/>
        <w:rPr>
          <w:rFonts w:cs="Calibri"/>
          <w:b/>
          <w:bCs/>
        </w:rPr>
      </w:pPr>
      <w:r w:rsidRPr="00E93D5A">
        <w:rPr>
          <w:rFonts w:cs="Calibri"/>
          <w:b/>
          <w:bCs/>
        </w:rPr>
        <w:t xml:space="preserve">Déclaration : </w:t>
      </w:r>
    </w:p>
    <w:p w14:paraId="1BB59135" w14:textId="77777777" w:rsidR="00270D78" w:rsidRPr="00E93D5A" w:rsidRDefault="00270D78" w:rsidP="00140328">
      <w:pPr>
        <w:numPr>
          <w:ilvl w:val="0"/>
          <w:numId w:val="11"/>
        </w:numPr>
        <w:ind w:left="142" w:hanging="284"/>
        <w:jc w:val="both"/>
        <w:rPr>
          <w:rFonts w:cs="Calibri"/>
          <w:b/>
          <w:bCs/>
          <w:u w:val="single"/>
        </w:rPr>
      </w:pPr>
      <w:r w:rsidRPr="00E93D5A">
        <w:rPr>
          <w:rFonts w:cs="Calibri"/>
          <w:b/>
          <w:bCs/>
          <w:u w:val="single"/>
        </w:rPr>
        <w:t>Déclaration de liens matériels, directs ou indirects :</w:t>
      </w:r>
    </w:p>
    <w:p w14:paraId="1F905A80" w14:textId="77777777" w:rsidR="00270D78" w:rsidRPr="00E93D5A" w:rsidRDefault="00270D78" w:rsidP="00270D78">
      <w:pPr>
        <w:jc w:val="both"/>
        <w:rPr>
          <w:rFonts w:cs="Calibri"/>
        </w:rPr>
      </w:pPr>
      <w:r w:rsidRPr="00E93D5A">
        <w:rPr>
          <w:rFonts w:cs="Calibri"/>
        </w:rPr>
        <w:t xml:space="preserve">Le demandeur est-il lié à l’entité propriétaire des murs ?                   </w:t>
      </w:r>
      <w:r w:rsidRPr="00E93D5A">
        <w:rPr>
          <w:rFonts w:cs="Calibri"/>
        </w:rPr>
        <w:fldChar w:fldCharType="begin">
          <w:ffData>
            <w:name w:val="CaseACocher1"/>
            <w:enabled/>
            <w:calcOnExit w:val="0"/>
            <w:checkBox>
              <w:sizeAuto/>
              <w:default w:val="0"/>
            </w:checkBox>
          </w:ffData>
        </w:fldChar>
      </w:r>
      <w:bookmarkStart w:id="47" w:name="CaseACocher1"/>
      <w:r w:rsidRPr="00E93D5A">
        <w:rPr>
          <w:rFonts w:cs="Calibri"/>
        </w:rPr>
        <w:instrText xml:space="preserve"> FORMCHECKBOX </w:instrText>
      </w:r>
      <w:r w:rsidR="00000000">
        <w:rPr>
          <w:rFonts w:cs="Calibri"/>
        </w:rPr>
      </w:r>
      <w:r w:rsidR="00000000">
        <w:rPr>
          <w:rFonts w:cs="Calibri"/>
        </w:rPr>
        <w:fldChar w:fldCharType="separate"/>
      </w:r>
      <w:r w:rsidRPr="00E93D5A">
        <w:rPr>
          <w:rFonts w:cs="Calibri"/>
        </w:rPr>
        <w:fldChar w:fldCharType="end"/>
      </w:r>
      <w:bookmarkEnd w:id="47"/>
      <w:r w:rsidRPr="00E93D5A">
        <w:rPr>
          <w:rFonts w:cs="Calibri"/>
        </w:rPr>
        <w:t xml:space="preserve"> OUI      </w:t>
      </w:r>
      <w:r w:rsidRPr="00E93D5A">
        <w:rPr>
          <w:rFonts w:cs="Calibri"/>
        </w:rPr>
        <w:fldChar w:fldCharType="begin">
          <w:ffData>
            <w:name w:val="CaseACocher3"/>
            <w:enabled/>
            <w:calcOnExit w:val="0"/>
            <w:checkBox>
              <w:sizeAuto/>
              <w:default w:val="0"/>
            </w:checkBox>
          </w:ffData>
        </w:fldChar>
      </w:r>
      <w:bookmarkStart w:id="48" w:name="CaseACocher3"/>
      <w:r w:rsidRPr="00E93D5A">
        <w:rPr>
          <w:rFonts w:cs="Calibri"/>
        </w:rPr>
        <w:instrText xml:space="preserve"> FORMCHECKBOX </w:instrText>
      </w:r>
      <w:r w:rsidR="00000000">
        <w:rPr>
          <w:rFonts w:cs="Calibri"/>
        </w:rPr>
      </w:r>
      <w:r w:rsidR="00000000">
        <w:rPr>
          <w:rFonts w:cs="Calibri"/>
        </w:rPr>
        <w:fldChar w:fldCharType="separate"/>
      </w:r>
      <w:r w:rsidRPr="00E93D5A">
        <w:rPr>
          <w:rFonts w:cs="Calibri"/>
        </w:rPr>
        <w:fldChar w:fldCharType="end"/>
      </w:r>
      <w:bookmarkEnd w:id="48"/>
      <w:r w:rsidRPr="00E93D5A">
        <w:rPr>
          <w:rFonts w:cs="Calibri"/>
        </w:rPr>
        <w:t xml:space="preserve"> NON</w:t>
      </w:r>
    </w:p>
    <w:p w14:paraId="7FEC9579" w14:textId="77777777" w:rsidR="00270D78" w:rsidRPr="00E93D5A" w:rsidRDefault="00270D78" w:rsidP="00270D78">
      <w:pPr>
        <w:jc w:val="both"/>
        <w:rPr>
          <w:rFonts w:cs="Calibri"/>
        </w:rPr>
      </w:pPr>
      <w:r w:rsidRPr="00E93D5A">
        <w:rPr>
          <w:rFonts w:cs="Calibri"/>
        </w:rPr>
        <w:t xml:space="preserve">Le demandeur est-il lié au gestionnaire ultérieur de la structure ?   </w:t>
      </w:r>
      <w:r w:rsidRPr="00E93D5A">
        <w:rPr>
          <w:rFonts w:cs="Calibri"/>
        </w:rPr>
        <w:fldChar w:fldCharType="begin">
          <w:ffData>
            <w:name w:val="CaseACocher2"/>
            <w:enabled/>
            <w:calcOnExit w:val="0"/>
            <w:checkBox>
              <w:sizeAuto/>
              <w:default w:val="0"/>
            </w:checkBox>
          </w:ffData>
        </w:fldChar>
      </w:r>
      <w:bookmarkStart w:id="49" w:name="CaseACocher2"/>
      <w:r w:rsidRPr="00E93D5A">
        <w:rPr>
          <w:rFonts w:cs="Calibri"/>
        </w:rPr>
        <w:instrText xml:space="preserve"> FORMCHECKBOX </w:instrText>
      </w:r>
      <w:r w:rsidR="00000000">
        <w:rPr>
          <w:rFonts w:cs="Calibri"/>
        </w:rPr>
      </w:r>
      <w:r w:rsidR="00000000">
        <w:rPr>
          <w:rFonts w:cs="Calibri"/>
        </w:rPr>
        <w:fldChar w:fldCharType="separate"/>
      </w:r>
      <w:r w:rsidRPr="00E93D5A">
        <w:rPr>
          <w:rFonts w:cs="Calibri"/>
        </w:rPr>
        <w:fldChar w:fldCharType="end"/>
      </w:r>
      <w:bookmarkEnd w:id="49"/>
      <w:r w:rsidRPr="00E93D5A">
        <w:rPr>
          <w:rFonts w:cs="Calibri"/>
        </w:rPr>
        <w:t xml:space="preserve">  OUI     </w:t>
      </w:r>
      <w:r w:rsidRPr="00E93D5A">
        <w:rPr>
          <w:rFonts w:cs="Calibri"/>
        </w:rPr>
        <w:fldChar w:fldCharType="begin">
          <w:ffData>
            <w:name w:val="CaseACocher4"/>
            <w:enabled/>
            <w:calcOnExit w:val="0"/>
            <w:checkBox>
              <w:sizeAuto/>
              <w:default w:val="0"/>
            </w:checkBox>
          </w:ffData>
        </w:fldChar>
      </w:r>
      <w:bookmarkStart w:id="50" w:name="CaseACocher4"/>
      <w:r w:rsidRPr="00E93D5A">
        <w:rPr>
          <w:rFonts w:cs="Calibri"/>
        </w:rPr>
        <w:instrText xml:space="preserve"> FORMCHECKBOX </w:instrText>
      </w:r>
      <w:r w:rsidR="00000000">
        <w:rPr>
          <w:rFonts w:cs="Calibri"/>
        </w:rPr>
      </w:r>
      <w:r w:rsidR="00000000">
        <w:rPr>
          <w:rFonts w:cs="Calibri"/>
        </w:rPr>
        <w:fldChar w:fldCharType="separate"/>
      </w:r>
      <w:r w:rsidRPr="00E93D5A">
        <w:rPr>
          <w:rFonts w:cs="Calibri"/>
        </w:rPr>
        <w:fldChar w:fldCharType="end"/>
      </w:r>
      <w:bookmarkEnd w:id="50"/>
      <w:r w:rsidRPr="00E93D5A">
        <w:rPr>
          <w:rFonts w:cs="Calibri"/>
        </w:rPr>
        <w:t xml:space="preserve">  NON</w:t>
      </w:r>
    </w:p>
    <w:p w14:paraId="322F2CE8" w14:textId="77777777" w:rsidR="00270D78" w:rsidRPr="00E93D5A" w:rsidRDefault="00270D78" w:rsidP="00270D78">
      <w:pPr>
        <w:jc w:val="both"/>
        <w:rPr>
          <w:rFonts w:cs="Calibri"/>
        </w:rPr>
      </w:pPr>
      <w:r w:rsidRPr="00E93D5A">
        <w:rPr>
          <w:rFonts w:cs="Calibri"/>
        </w:rPr>
        <w:t xml:space="preserve">Dans l’affirmative, veuillez préciser </w:t>
      </w:r>
      <w:r w:rsidR="00621ADE" w:rsidRPr="00E93D5A">
        <w:rPr>
          <w:rFonts w:cs="Calibri"/>
        </w:rPr>
        <w:t>lesquels, notamment les points ci-après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83"/>
        <w:gridCol w:w="2077"/>
        <w:gridCol w:w="2518"/>
      </w:tblGrid>
      <w:tr w:rsidR="00D2767A" w:rsidRPr="00E93D5A" w14:paraId="25EB4D7D" w14:textId="77777777" w:rsidTr="00CA2D6C">
        <w:tc>
          <w:tcPr>
            <w:tcW w:w="4624" w:type="dxa"/>
            <w:shd w:val="clear" w:color="auto" w:fill="auto"/>
          </w:tcPr>
          <w:p w14:paraId="56DA9420" w14:textId="77777777" w:rsidR="00621ADE" w:rsidRPr="00E93D5A" w:rsidRDefault="00621ADE" w:rsidP="00621ADE">
            <w:pPr>
              <w:rPr>
                <w:rFonts w:eastAsia="Calibri" w:cs="Calibri"/>
                <w:b/>
                <w:bCs/>
              </w:rPr>
            </w:pPr>
            <w:r w:rsidRPr="00E93D5A">
              <w:rPr>
                <w:rFonts w:eastAsia="Calibri" w:cs="Calibri"/>
                <w:b/>
                <w:bCs/>
              </w:rPr>
              <w:t xml:space="preserve">Elément ou fait </w:t>
            </w:r>
            <w:proofErr w:type="gramStart"/>
            <w:r w:rsidRPr="00E93D5A">
              <w:rPr>
                <w:rFonts w:eastAsia="Calibri" w:cs="Calibri"/>
                <w:b/>
                <w:bCs/>
              </w:rPr>
              <w:t>concerné</w:t>
            </w:r>
            <w:proofErr w:type="gramEnd"/>
          </w:p>
        </w:tc>
        <w:tc>
          <w:tcPr>
            <w:tcW w:w="2430" w:type="dxa"/>
            <w:shd w:val="clear" w:color="auto" w:fill="auto"/>
          </w:tcPr>
          <w:p w14:paraId="1A717348" w14:textId="77777777" w:rsidR="00D2767A" w:rsidRPr="00E93D5A" w:rsidRDefault="00621ADE" w:rsidP="00CA2D6C">
            <w:pPr>
              <w:spacing w:after="0"/>
              <w:jc w:val="center"/>
              <w:rPr>
                <w:rFonts w:eastAsia="Calibri" w:cs="Calibri"/>
                <w:b/>
                <w:bCs/>
              </w:rPr>
            </w:pPr>
            <w:r w:rsidRPr="00E93D5A">
              <w:rPr>
                <w:rFonts w:eastAsia="Calibri" w:cs="Calibri"/>
                <w:b/>
                <w:bCs/>
              </w:rPr>
              <w:t>Etat</w:t>
            </w:r>
          </w:p>
          <w:p w14:paraId="0D605AF7" w14:textId="77777777" w:rsidR="00621ADE" w:rsidRPr="00E93D5A" w:rsidRDefault="00621ADE" w:rsidP="00CA2D6C">
            <w:pPr>
              <w:spacing w:after="0"/>
              <w:rPr>
                <w:rFonts w:eastAsia="Calibri" w:cs="Calibri"/>
                <w:b/>
                <w:bCs/>
              </w:rPr>
            </w:pPr>
          </w:p>
        </w:tc>
        <w:tc>
          <w:tcPr>
            <w:tcW w:w="2232" w:type="dxa"/>
            <w:shd w:val="clear" w:color="auto" w:fill="auto"/>
          </w:tcPr>
          <w:p w14:paraId="448E65FC" w14:textId="77777777" w:rsidR="00621ADE" w:rsidRPr="00E93D5A" w:rsidRDefault="00621ADE" w:rsidP="00CA2D6C">
            <w:pPr>
              <w:jc w:val="both"/>
              <w:rPr>
                <w:rFonts w:eastAsia="Calibri" w:cs="Calibri"/>
                <w:b/>
                <w:bCs/>
              </w:rPr>
            </w:pPr>
            <w:r w:rsidRPr="00E93D5A">
              <w:rPr>
                <w:rFonts w:eastAsia="Calibri" w:cs="Calibri"/>
                <w:b/>
                <w:bCs/>
              </w:rPr>
              <w:t xml:space="preserve">Commentaire </w:t>
            </w:r>
          </w:p>
        </w:tc>
      </w:tr>
      <w:tr w:rsidR="00D2767A" w:rsidRPr="00E93D5A" w14:paraId="4B4317C8" w14:textId="77777777" w:rsidTr="00CA2D6C">
        <w:trPr>
          <w:trHeight w:val="804"/>
        </w:trPr>
        <w:tc>
          <w:tcPr>
            <w:tcW w:w="4624" w:type="dxa"/>
            <w:shd w:val="clear" w:color="auto" w:fill="auto"/>
          </w:tcPr>
          <w:p w14:paraId="4F087F30" w14:textId="77777777" w:rsidR="00621ADE" w:rsidRPr="00E93D5A" w:rsidRDefault="00621ADE" w:rsidP="00621ADE">
            <w:pPr>
              <w:rPr>
                <w:rFonts w:eastAsia="Calibri" w:cs="Calibri"/>
              </w:rPr>
            </w:pPr>
            <w:r w:rsidRPr="00E93D5A">
              <w:rPr>
                <w:rFonts w:eastAsia="Calibri" w:cs="Calibri"/>
              </w:rPr>
              <w:t>Les participations financières directes éventuellement détenues dans le capital du propriétaire ou du gestionnaire.</w:t>
            </w:r>
          </w:p>
        </w:tc>
        <w:tc>
          <w:tcPr>
            <w:tcW w:w="2430" w:type="dxa"/>
            <w:shd w:val="clear" w:color="auto" w:fill="auto"/>
          </w:tcPr>
          <w:p w14:paraId="140438EB" w14:textId="77777777" w:rsidR="00621ADE" w:rsidRPr="00E93D5A" w:rsidRDefault="00D2767A" w:rsidP="00CA2D6C">
            <w:pPr>
              <w:jc w:val="both"/>
              <w:rPr>
                <w:rFonts w:eastAsia="Calibri" w:cs="Calibri"/>
              </w:rPr>
            </w:pPr>
            <w:r w:rsidRPr="00E93D5A">
              <w:rPr>
                <w:rFonts w:eastAsia="Calibri" w:cs="Calibri"/>
              </w:rPr>
              <w:fldChar w:fldCharType="begin">
                <w:ffData>
                  <w:name w:val="CaseACocher6"/>
                  <w:enabled/>
                  <w:calcOnExit w:val="0"/>
                  <w:checkBox>
                    <w:sizeAuto/>
                    <w:default w:val="0"/>
                  </w:checkBox>
                </w:ffData>
              </w:fldChar>
            </w:r>
            <w:bookmarkStart w:id="51" w:name="CaseACocher6"/>
            <w:r w:rsidRPr="00E93D5A">
              <w:rPr>
                <w:rFonts w:eastAsia="Calibri" w:cs="Calibri"/>
              </w:rPr>
              <w:instrText xml:space="preserve"> FORMCHECKBOX </w:instrText>
            </w:r>
            <w:r w:rsidR="00000000">
              <w:rPr>
                <w:rFonts w:eastAsia="Calibri" w:cs="Calibri"/>
              </w:rPr>
            </w:r>
            <w:r w:rsidR="00000000">
              <w:rPr>
                <w:rFonts w:eastAsia="Calibri" w:cs="Calibri"/>
              </w:rPr>
              <w:fldChar w:fldCharType="separate"/>
            </w:r>
            <w:r w:rsidRPr="00E93D5A">
              <w:rPr>
                <w:rFonts w:eastAsia="Calibri" w:cs="Calibri"/>
              </w:rPr>
              <w:fldChar w:fldCharType="end"/>
            </w:r>
            <w:bookmarkEnd w:id="51"/>
            <w:r w:rsidRPr="00E93D5A">
              <w:rPr>
                <w:rFonts w:eastAsia="Calibri" w:cs="Calibri"/>
              </w:rPr>
              <w:t xml:space="preserve"> Oui</w:t>
            </w:r>
          </w:p>
          <w:p w14:paraId="0108591B" w14:textId="77777777" w:rsidR="00621ADE" w:rsidRPr="00E93D5A" w:rsidRDefault="00D2767A" w:rsidP="00CA2D6C">
            <w:pPr>
              <w:jc w:val="both"/>
              <w:rPr>
                <w:rFonts w:eastAsia="Calibri" w:cs="Calibri"/>
              </w:rPr>
            </w:pPr>
            <w:r w:rsidRPr="00E93D5A">
              <w:rPr>
                <w:rFonts w:eastAsia="Calibri" w:cs="Calibri"/>
              </w:rPr>
              <w:fldChar w:fldCharType="begin">
                <w:ffData>
                  <w:name w:val="CaseACocher7"/>
                  <w:enabled/>
                  <w:calcOnExit w:val="0"/>
                  <w:checkBox>
                    <w:sizeAuto/>
                    <w:default w:val="0"/>
                  </w:checkBox>
                </w:ffData>
              </w:fldChar>
            </w:r>
            <w:bookmarkStart w:id="52" w:name="CaseACocher7"/>
            <w:r w:rsidRPr="00E93D5A">
              <w:rPr>
                <w:rFonts w:eastAsia="Calibri" w:cs="Calibri"/>
              </w:rPr>
              <w:instrText xml:space="preserve"> FORMCHECKBOX </w:instrText>
            </w:r>
            <w:r w:rsidR="00000000">
              <w:rPr>
                <w:rFonts w:eastAsia="Calibri" w:cs="Calibri"/>
              </w:rPr>
            </w:r>
            <w:r w:rsidR="00000000">
              <w:rPr>
                <w:rFonts w:eastAsia="Calibri" w:cs="Calibri"/>
              </w:rPr>
              <w:fldChar w:fldCharType="separate"/>
            </w:r>
            <w:r w:rsidRPr="00E93D5A">
              <w:rPr>
                <w:rFonts w:eastAsia="Calibri" w:cs="Calibri"/>
              </w:rPr>
              <w:fldChar w:fldCharType="end"/>
            </w:r>
            <w:bookmarkEnd w:id="52"/>
            <w:r w:rsidRPr="00E93D5A">
              <w:rPr>
                <w:rFonts w:eastAsia="Calibri" w:cs="Calibri"/>
              </w:rPr>
              <w:t xml:space="preserve"> Non</w:t>
            </w:r>
          </w:p>
        </w:tc>
        <w:tc>
          <w:tcPr>
            <w:tcW w:w="2232" w:type="dxa"/>
            <w:shd w:val="clear" w:color="auto" w:fill="auto"/>
          </w:tcPr>
          <w:p w14:paraId="384F0A18" w14:textId="77777777" w:rsidR="00621ADE" w:rsidRPr="00E93D5A" w:rsidRDefault="00621ADE" w:rsidP="00CA2D6C">
            <w:pPr>
              <w:jc w:val="both"/>
              <w:rPr>
                <w:rFonts w:eastAsia="Calibri" w:cs="Calibri"/>
              </w:rPr>
            </w:pPr>
          </w:p>
        </w:tc>
      </w:tr>
      <w:tr w:rsidR="00D2767A" w:rsidRPr="00E93D5A" w14:paraId="350EF5D3" w14:textId="77777777" w:rsidTr="00CA2D6C">
        <w:tc>
          <w:tcPr>
            <w:tcW w:w="4624" w:type="dxa"/>
            <w:shd w:val="clear" w:color="auto" w:fill="auto"/>
          </w:tcPr>
          <w:p w14:paraId="67F42986" w14:textId="77777777" w:rsidR="00621ADE" w:rsidRPr="00E93D5A" w:rsidRDefault="00621ADE" w:rsidP="00621ADE">
            <w:pPr>
              <w:rPr>
                <w:rFonts w:eastAsia="Calibri" w:cs="Calibri"/>
              </w:rPr>
            </w:pPr>
            <w:r w:rsidRPr="00E93D5A">
              <w:rPr>
                <w:rFonts w:eastAsia="Calibri" w:cs="Calibri"/>
              </w:rPr>
              <w:t>L’appartenance à un même groupe de sociétés que le propriétaire ou le gestionnaire.</w:t>
            </w:r>
          </w:p>
        </w:tc>
        <w:tc>
          <w:tcPr>
            <w:tcW w:w="2430" w:type="dxa"/>
            <w:shd w:val="clear" w:color="auto" w:fill="auto"/>
          </w:tcPr>
          <w:p w14:paraId="1CE9D9AA" w14:textId="77777777" w:rsidR="00621ADE" w:rsidRPr="00E93D5A" w:rsidRDefault="00D2767A" w:rsidP="00CA2D6C">
            <w:pPr>
              <w:jc w:val="both"/>
              <w:rPr>
                <w:rFonts w:eastAsia="Calibri" w:cs="Calibri"/>
              </w:rPr>
            </w:pPr>
            <w:r w:rsidRPr="00E93D5A">
              <w:rPr>
                <w:rFonts w:eastAsia="Calibri" w:cs="Calibri"/>
              </w:rPr>
              <w:fldChar w:fldCharType="begin">
                <w:ffData>
                  <w:name w:val="CaseACocher8"/>
                  <w:enabled/>
                  <w:calcOnExit w:val="0"/>
                  <w:checkBox>
                    <w:sizeAuto/>
                    <w:default w:val="0"/>
                  </w:checkBox>
                </w:ffData>
              </w:fldChar>
            </w:r>
            <w:bookmarkStart w:id="53" w:name="CaseACocher8"/>
            <w:r w:rsidRPr="00E93D5A">
              <w:rPr>
                <w:rFonts w:eastAsia="Calibri" w:cs="Calibri"/>
              </w:rPr>
              <w:instrText xml:space="preserve"> FORMCHECKBOX </w:instrText>
            </w:r>
            <w:r w:rsidR="00000000">
              <w:rPr>
                <w:rFonts w:eastAsia="Calibri" w:cs="Calibri"/>
              </w:rPr>
            </w:r>
            <w:r w:rsidR="00000000">
              <w:rPr>
                <w:rFonts w:eastAsia="Calibri" w:cs="Calibri"/>
              </w:rPr>
              <w:fldChar w:fldCharType="separate"/>
            </w:r>
            <w:r w:rsidRPr="00E93D5A">
              <w:rPr>
                <w:rFonts w:eastAsia="Calibri" w:cs="Calibri"/>
              </w:rPr>
              <w:fldChar w:fldCharType="end"/>
            </w:r>
            <w:bookmarkEnd w:id="53"/>
            <w:r w:rsidRPr="00E93D5A">
              <w:rPr>
                <w:rFonts w:eastAsia="Calibri" w:cs="Calibri"/>
              </w:rPr>
              <w:t xml:space="preserve"> Oui</w:t>
            </w:r>
          </w:p>
          <w:p w14:paraId="52501C62" w14:textId="77777777" w:rsidR="00D2767A" w:rsidRPr="00E93D5A" w:rsidRDefault="00D2767A" w:rsidP="00CA2D6C">
            <w:pPr>
              <w:jc w:val="both"/>
              <w:rPr>
                <w:rFonts w:eastAsia="Calibri" w:cs="Calibri"/>
              </w:rPr>
            </w:pPr>
            <w:r w:rsidRPr="00E93D5A">
              <w:rPr>
                <w:rFonts w:eastAsia="Calibri" w:cs="Calibri"/>
              </w:rPr>
              <w:fldChar w:fldCharType="begin">
                <w:ffData>
                  <w:name w:val="CaseACocher9"/>
                  <w:enabled/>
                  <w:calcOnExit w:val="0"/>
                  <w:checkBox>
                    <w:sizeAuto/>
                    <w:default w:val="0"/>
                  </w:checkBox>
                </w:ffData>
              </w:fldChar>
            </w:r>
            <w:bookmarkStart w:id="54" w:name="CaseACocher9"/>
            <w:r w:rsidRPr="00E93D5A">
              <w:rPr>
                <w:rFonts w:eastAsia="Calibri" w:cs="Calibri"/>
              </w:rPr>
              <w:instrText xml:space="preserve"> FORMCHECKBOX </w:instrText>
            </w:r>
            <w:r w:rsidR="00000000">
              <w:rPr>
                <w:rFonts w:eastAsia="Calibri" w:cs="Calibri"/>
              </w:rPr>
            </w:r>
            <w:r w:rsidR="00000000">
              <w:rPr>
                <w:rFonts w:eastAsia="Calibri" w:cs="Calibri"/>
              </w:rPr>
              <w:fldChar w:fldCharType="separate"/>
            </w:r>
            <w:r w:rsidRPr="00E93D5A">
              <w:rPr>
                <w:rFonts w:eastAsia="Calibri" w:cs="Calibri"/>
              </w:rPr>
              <w:fldChar w:fldCharType="end"/>
            </w:r>
            <w:bookmarkEnd w:id="54"/>
            <w:r w:rsidRPr="00E93D5A">
              <w:rPr>
                <w:rFonts w:eastAsia="Calibri" w:cs="Calibri"/>
              </w:rPr>
              <w:t xml:space="preserve"> Non</w:t>
            </w:r>
          </w:p>
        </w:tc>
        <w:tc>
          <w:tcPr>
            <w:tcW w:w="2232" w:type="dxa"/>
            <w:shd w:val="clear" w:color="auto" w:fill="auto"/>
          </w:tcPr>
          <w:p w14:paraId="665DBC55" w14:textId="77777777" w:rsidR="00621ADE" w:rsidRPr="00E93D5A" w:rsidRDefault="00621ADE" w:rsidP="00CA2D6C">
            <w:pPr>
              <w:jc w:val="both"/>
              <w:rPr>
                <w:rFonts w:eastAsia="Calibri" w:cs="Calibri"/>
              </w:rPr>
            </w:pPr>
          </w:p>
        </w:tc>
      </w:tr>
      <w:tr w:rsidR="00D2767A" w:rsidRPr="00E93D5A" w14:paraId="598F9E7D" w14:textId="77777777" w:rsidTr="00CA2D6C">
        <w:tc>
          <w:tcPr>
            <w:tcW w:w="4624" w:type="dxa"/>
            <w:shd w:val="clear" w:color="auto" w:fill="auto"/>
          </w:tcPr>
          <w:p w14:paraId="19F97D8A" w14:textId="77777777" w:rsidR="00621ADE" w:rsidRPr="00E93D5A" w:rsidRDefault="00621ADE" w:rsidP="00621ADE">
            <w:pPr>
              <w:rPr>
                <w:rFonts w:eastAsia="Calibri" w:cs="Calibri"/>
              </w:rPr>
            </w:pPr>
            <w:r w:rsidRPr="00E93D5A">
              <w:rPr>
                <w:rFonts w:eastAsia="Calibri" w:cs="Calibri"/>
              </w:rPr>
              <w:t>L’existence d’une gestion commune avec le propriétaire ou le gestionnaire.</w:t>
            </w:r>
          </w:p>
        </w:tc>
        <w:tc>
          <w:tcPr>
            <w:tcW w:w="2430" w:type="dxa"/>
            <w:shd w:val="clear" w:color="auto" w:fill="auto"/>
          </w:tcPr>
          <w:p w14:paraId="1351E177" w14:textId="77777777" w:rsidR="00621ADE" w:rsidRPr="00E93D5A" w:rsidRDefault="00D2767A" w:rsidP="00CA2D6C">
            <w:pPr>
              <w:jc w:val="both"/>
              <w:rPr>
                <w:rFonts w:eastAsia="Calibri" w:cs="Calibri"/>
              </w:rPr>
            </w:pPr>
            <w:r w:rsidRPr="00E93D5A">
              <w:rPr>
                <w:rFonts w:eastAsia="Calibri" w:cs="Calibri"/>
              </w:rPr>
              <w:fldChar w:fldCharType="begin">
                <w:ffData>
                  <w:name w:val="CaseACocher10"/>
                  <w:enabled/>
                  <w:calcOnExit w:val="0"/>
                  <w:checkBox>
                    <w:sizeAuto/>
                    <w:default w:val="0"/>
                  </w:checkBox>
                </w:ffData>
              </w:fldChar>
            </w:r>
            <w:bookmarkStart w:id="55" w:name="CaseACocher10"/>
            <w:r w:rsidRPr="00E93D5A">
              <w:rPr>
                <w:rFonts w:eastAsia="Calibri" w:cs="Calibri"/>
              </w:rPr>
              <w:instrText xml:space="preserve"> FORMCHECKBOX </w:instrText>
            </w:r>
            <w:r w:rsidR="00000000">
              <w:rPr>
                <w:rFonts w:eastAsia="Calibri" w:cs="Calibri"/>
              </w:rPr>
            </w:r>
            <w:r w:rsidR="00000000">
              <w:rPr>
                <w:rFonts w:eastAsia="Calibri" w:cs="Calibri"/>
              </w:rPr>
              <w:fldChar w:fldCharType="separate"/>
            </w:r>
            <w:r w:rsidRPr="00E93D5A">
              <w:rPr>
                <w:rFonts w:eastAsia="Calibri" w:cs="Calibri"/>
              </w:rPr>
              <w:fldChar w:fldCharType="end"/>
            </w:r>
            <w:bookmarkEnd w:id="55"/>
            <w:r w:rsidRPr="00E93D5A">
              <w:rPr>
                <w:rFonts w:eastAsia="Calibri" w:cs="Calibri"/>
              </w:rPr>
              <w:t xml:space="preserve"> Oui</w:t>
            </w:r>
          </w:p>
          <w:p w14:paraId="47434CE6" w14:textId="77777777" w:rsidR="00D2767A" w:rsidRPr="00E93D5A" w:rsidRDefault="00D2767A" w:rsidP="00CA2D6C">
            <w:pPr>
              <w:jc w:val="both"/>
              <w:rPr>
                <w:rFonts w:eastAsia="Calibri" w:cs="Calibri"/>
              </w:rPr>
            </w:pPr>
            <w:r w:rsidRPr="00E93D5A">
              <w:rPr>
                <w:rFonts w:eastAsia="Calibri" w:cs="Calibri"/>
              </w:rPr>
              <w:fldChar w:fldCharType="begin">
                <w:ffData>
                  <w:name w:val="CaseACocher11"/>
                  <w:enabled/>
                  <w:calcOnExit w:val="0"/>
                  <w:checkBox>
                    <w:sizeAuto/>
                    <w:default w:val="0"/>
                  </w:checkBox>
                </w:ffData>
              </w:fldChar>
            </w:r>
            <w:bookmarkStart w:id="56" w:name="CaseACocher11"/>
            <w:r w:rsidRPr="00E93D5A">
              <w:rPr>
                <w:rFonts w:eastAsia="Calibri" w:cs="Calibri"/>
              </w:rPr>
              <w:instrText xml:space="preserve"> FORMCHECKBOX </w:instrText>
            </w:r>
            <w:r w:rsidR="00000000">
              <w:rPr>
                <w:rFonts w:eastAsia="Calibri" w:cs="Calibri"/>
              </w:rPr>
            </w:r>
            <w:r w:rsidR="00000000">
              <w:rPr>
                <w:rFonts w:eastAsia="Calibri" w:cs="Calibri"/>
              </w:rPr>
              <w:fldChar w:fldCharType="separate"/>
            </w:r>
            <w:r w:rsidRPr="00E93D5A">
              <w:rPr>
                <w:rFonts w:eastAsia="Calibri" w:cs="Calibri"/>
              </w:rPr>
              <w:fldChar w:fldCharType="end"/>
            </w:r>
            <w:bookmarkEnd w:id="56"/>
            <w:r w:rsidRPr="00E93D5A">
              <w:rPr>
                <w:rFonts w:eastAsia="Calibri" w:cs="Calibri"/>
              </w:rPr>
              <w:t xml:space="preserve"> Non</w:t>
            </w:r>
          </w:p>
        </w:tc>
        <w:tc>
          <w:tcPr>
            <w:tcW w:w="2232" w:type="dxa"/>
            <w:shd w:val="clear" w:color="auto" w:fill="auto"/>
          </w:tcPr>
          <w:p w14:paraId="7BE9F602" w14:textId="77777777" w:rsidR="00621ADE" w:rsidRPr="00E93D5A" w:rsidRDefault="00621ADE" w:rsidP="00CA2D6C">
            <w:pPr>
              <w:jc w:val="both"/>
              <w:rPr>
                <w:rFonts w:eastAsia="Calibri" w:cs="Calibri"/>
              </w:rPr>
            </w:pPr>
          </w:p>
        </w:tc>
      </w:tr>
      <w:tr w:rsidR="00D2767A" w:rsidRPr="00E93D5A" w14:paraId="78F9703D" w14:textId="77777777" w:rsidTr="00CA2D6C">
        <w:tc>
          <w:tcPr>
            <w:tcW w:w="4624" w:type="dxa"/>
            <w:shd w:val="clear" w:color="auto" w:fill="auto"/>
          </w:tcPr>
          <w:p w14:paraId="75C013AC" w14:textId="77777777" w:rsidR="00621ADE" w:rsidRPr="00E93D5A" w:rsidRDefault="00621ADE" w:rsidP="00621ADE">
            <w:pPr>
              <w:rPr>
                <w:rFonts w:eastAsia="Calibri" w:cs="Calibri"/>
              </w:rPr>
            </w:pPr>
            <w:r w:rsidRPr="00E93D5A">
              <w:rPr>
                <w:rFonts w:eastAsia="Calibri" w:cs="Calibri"/>
              </w:rPr>
              <w:t>L’exercice d’une activité rémunérée ou donnant lieu à une gratification pour le compte du propriétaire ou du gestionnaire.</w:t>
            </w:r>
          </w:p>
        </w:tc>
        <w:tc>
          <w:tcPr>
            <w:tcW w:w="2430" w:type="dxa"/>
            <w:shd w:val="clear" w:color="auto" w:fill="auto"/>
          </w:tcPr>
          <w:p w14:paraId="64BFADC2" w14:textId="77777777" w:rsidR="00621ADE" w:rsidRPr="00E93D5A" w:rsidRDefault="00D2767A" w:rsidP="00CA2D6C">
            <w:pPr>
              <w:jc w:val="both"/>
              <w:rPr>
                <w:rFonts w:eastAsia="Calibri" w:cs="Calibri"/>
              </w:rPr>
            </w:pPr>
            <w:r w:rsidRPr="00E93D5A">
              <w:rPr>
                <w:rFonts w:eastAsia="Calibri" w:cs="Calibri"/>
              </w:rPr>
              <w:fldChar w:fldCharType="begin">
                <w:ffData>
                  <w:name w:val="CaseACocher12"/>
                  <w:enabled/>
                  <w:calcOnExit w:val="0"/>
                  <w:checkBox>
                    <w:sizeAuto/>
                    <w:default w:val="0"/>
                  </w:checkBox>
                </w:ffData>
              </w:fldChar>
            </w:r>
            <w:bookmarkStart w:id="57" w:name="CaseACocher12"/>
            <w:r w:rsidRPr="00E93D5A">
              <w:rPr>
                <w:rFonts w:eastAsia="Calibri" w:cs="Calibri"/>
              </w:rPr>
              <w:instrText xml:space="preserve"> FORMCHECKBOX </w:instrText>
            </w:r>
            <w:r w:rsidR="00000000">
              <w:rPr>
                <w:rFonts w:eastAsia="Calibri" w:cs="Calibri"/>
              </w:rPr>
            </w:r>
            <w:r w:rsidR="00000000">
              <w:rPr>
                <w:rFonts w:eastAsia="Calibri" w:cs="Calibri"/>
              </w:rPr>
              <w:fldChar w:fldCharType="separate"/>
            </w:r>
            <w:r w:rsidRPr="00E93D5A">
              <w:rPr>
                <w:rFonts w:eastAsia="Calibri" w:cs="Calibri"/>
              </w:rPr>
              <w:fldChar w:fldCharType="end"/>
            </w:r>
            <w:bookmarkEnd w:id="57"/>
            <w:r w:rsidRPr="00E93D5A">
              <w:rPr>
                <w:rFonts w:eastAsia="Calibri" w:cs="Calibri"/>
              </w:rPr>
              <w:t xml:space="preserve"> Oui </w:t>
            </w:r>
          </w:p>
          <w:p w14:paraId="2879EA7B" w14:textId="77777777" w:rsidR="00D2767A" w:rsidRPr="00E93D5A" w:rsidRDefault="00D2767A" w:rsidP="00CA2D6C">
            <w:pPr>
              <w:jc w:val="both"/>
              <w:rPr>
                <w:rFonts w:eastAsia="Calibri" w:cs="Calibri"/>
              </w:rPr>
            </w:pPr>
            <w:r w:rsidRPr="00E93D5A">
              <w:rPr>
                <w:rFonts w:eastAsia="Calibri" w:cs="Calibri"/>
              </w:rPr>
              <w:fldChar w:fldCharType="begin">
                <w:ffData>
                  <w:name w:val="CaseACocher13"/>
                  <w:enabled/>
                  <w:calcOnExit w:val="0"/>
                  <w:checkBox>
                    <w:sizeAuto/>
                    <w:default w:val="0"/>
                  </w:checkBox>
                </w:ffData>
              </w:fldChar>
            </w:r>
            <w:bookmarkStart w:id="58" w:name="CaseACocher13"/>
            <w:r w:rsidRPr="00E93D5A">
              <w:rPr>
                <w:rFonts w:eastAsia="Calibri" w:cs="Calibri"/>
              </w:rPr>
              <w:instrText xml:space="preserve"> FORMCHECKBOX </w:instrText>
            </w:r>
            <w:r w:rsidR="00000000">
              <w:rPr>
                <w:rFonts w:eastAsia="Calibri" w:cs="Calibri"/>
              </w:rPr>
            </w:r>
            <w:r w:rsidR="00000000">
              <w:rPr>
                <w:rFonts w:eastAsia="Calibri" w:cs="Calibri"/>
              </w:rPr>
              <w:fldChar w:fldCharType="separate"/>
            </w:r>
            <w:r w:rsidRPr="00E93D5A">
              <w:rPr>
                <w:rFonts w:eastAsia="Calibri" w:cs="Calibri"/>
              </w:rPr>
              <w:fldChar w:fldCharType="end"/>
            </w:r>
            <w:bookmarkEnd w:id="58"/>
            <w:r w:rsidRPr="00E93D5A">
              <w:rPr>
                <w:rFonts w:eastAsia="Calibri" w:cs="Calibri"/>
              </w:rPr>
              <w:t xml:space="preserve"> Non </w:t>
            </w:r>
          </w:p>
        </w:tc>
        <w:tc>
          <w:tcPr>
            <w:tcW w:w="2232" w:type="dxa"/>
            <w:shd w:val="clear" w:color="auto" w:fill="auto"/>
          </w:tcPr>
          <w:p w14:paraId="682545F3" w14:textId="77777777" w:rsidR="00621ADE" w:rsidRPr="00E93D5A" w:rsidRDefault="00621ADE" w:rsidP="00CA2D6C">
            <w:pPr>
              <w:jc w:val="both"/>
              <w:rPr>
                <w:rFonts w:eastAsia="Calibri" w:cs="Calibri"/>
              </w:rPr>
            </w:pPr>
          </w:p>
        </w:tc>
      </w:tr>
      <w:tr w:rsidR="00D2767A" w:rsidRPr="00E93D5A" w14:paraId="6C6343D9" w14:textId="77777777" w:rsidTr="00CA2D6C">
        <w:tc>
          <w:tcPr>
            <w:tcW w:w="9286" w:type="dxa"/>
            <w:gridSpan w:val="3"/>
            <w:shd w:val="clear" w:color="auto" w:fill="auto"/>
          </w:tcPr>
          <w:p w14:paraId="1453C2C2" w14:textId="28CBD0AC" w:rsidR="00D2767A" w:rsidRPr="00E93D5A" w:rsidRDefault="00D2767A" w:rsidP="00CA2D6C">
            <w:pPr>
              <w:jc w:val="both"/>
              <w:rPr>
                <w:rFonts w:eastAsia="Calibri" w:cs="Calibri"/>
              </w:rPr>
            </w:pPr>
            <w:r w:rsidRPr="00E93D5A">
              <w:rPr>
                <w:rFonts w:eastAsia="Calibri" w:cs="Calibri"/>
              </w:rPr>
              <w:t>Autres : …………………………………………………………………………………………………………………………………………………………………………………………………………………………………………………………………………………………………………………</w:t>
            </w:r>
          </w:p>
        </w:tc>
      </w:tr>
    </w:tbl>
    <w:p w14:paraId="372EBE97" w14:textId="632B901E" w:rsidR="00621ADE" w:rsidRPr="00E93D5A" w:rsidRDefault="00621ADE" w:rsidP="00270D78">
      <w:pPr>
        <w:jc w:val="both"/>
        <w:rPr>
          <w:rFonts w:cs="Calibri"/>
        </w:rPr>
      </w:pPr>
    </w:p>
    <w:p w14:paraId="175269EB" w14:textId="77777777" w:rsidR="00D2767A" w:rsidRPr="00E93D5A" w:rsidRDefault="00D2767A" w:rsidP="00270D78">
      <w:pPr>
        <w:jc w:val="both"/>
        <w:rPr>
          <w:rFonts w:cs="Calibri"/>
        </w:rPr>
      </w:pPr>
      <w:r w:rsidRPr="00E93D5A">
        <w:rPr>
          <w:rFonts w:cs="Calibri"/>
        </w:rPr>
        <w:fldChar w:fldCharType="begin">
          <w:ffData>
            <w:name w:val="CaseACocher5"/>
            <w:enabled/>
            <w:calcOnExit w:val="0"/>
            <w:checkBox>
              <w:sizeAuto/>
              <w:default w:val="0"/>
            </w:checkBox>
          </w:ffData>
        </w:fldChar>
      </w:r>
      <w:bookmarkStart w:id="59" w:name="CaseACocher5"/>
      <w:r w:rsidRPr="00E93D5A">
        <w:rPr>
          <w:rFonts w:cs="Calibri"/>
        </w:rPr>
        <w:instrText xml:space="preserve"> FORMCHECKBOX </w:instrText>
      </w:r>
      <w:r w:rsidR="00000000">
        <w:rPr>
          <w:rFonts w:cs="Calibri"/>
        </w:rPr>
      </w:r>
      <w:r w:rsidR="00000000">
        <w:rPr>
          <w:rFonts w:cs="Calibri"/>
        </w:rPr>
        <w:fldChar w:fldCharType="separate"/>
      </w:r>
      <w:r w:rsidRPr="00E93D5A">
        <w:rPr>
          <w:rFonts w:cs="Calibri"/>
        </w:rPr>
        <w:fldChar w:fldCharType="end"/>
      </w:r>
      <w:bookmarkEnd w:id="59"/>
      <w:r w:rsidRPr="00E93D5A">
        <w:rPr>
          <w:rFonts w:cs="Calibri"/>
        </w:rPr>
        <w:t xml:space="preserve"> Je n’ai aucun lien d’intérêt à déclarer.</w:t>
      </w:r>
    </w:p>
    <w:p w14:paraId="4FB625A6" w14:textId="77777777" w:rsidR="00EC5268" w:rsidRPr="00E93D5A" w:rsidRDefault="00D2767A" w:rsidP="00EC5268">
      <w:pPr>
        <w:spacing w:after="0"/>
        <w:ind w:left="4956"/>
        <w:jc w:val="both"/>
        <w:rPr>
          <w:rFonts w:cs="Calibri"/>
        </w:rPr>
      </w:pPr>
      <w:r w:rsidRPr="00E93D5A">
        <w:rPr>
          <w:rFonts w:cs="Calibri"/>
        </w:rPr>
        <w:t>Fait à : ……………………………………………</w:t>
      </w:r>
      <w:r w:rsidR="00EC5268" w:rsidRPr="00E93D5A">
        <w:rPr>
          <w:rFonts w:cs="Calibri"/>
        </w:rPr>
        <w:t>……</w:t>
      </w:r>
      <w:r w:rsidRPr="00E93D5A">
        <w:rPr>
          <w:rFonts w:cs="Calibri"/>
        </w:rPr>
        <w:t xml:space="preserve">, </w:t>
      </w:r>
    </w:p>
    <w:p w14:paraId="1CB73DD9" w14:textId="0BBAA995" w:rsidR="00784297" w:rsidRPr="00E93D5A" w:rsidRDefault="102836CB" w:rsidP="009527DA">
      <w:pPr>
        <w:spacing w:after="0"/>
        <w:ind w:left="4248" w:firstLine="708"/>
        <w:jc w:val="both"/>
        <w:rPr>
          <w:rFonts w:cs="Calibri"/>
        </w:rPr>
      </w:pPr>
      <w:r w:rsidRPr="0332D324">
        <w:rPr>
          <w:rFonts w:cs="Calibri"/>
        </w:rPr>
        <w:t xml:space="preserve">Le : </w:t>
      </w:r>
      <w:r w:rsidR="1E94A539" w:rsidRPr="0332D324">
        <w:rPr>
          <w:rFonts w:cs="Calibri"/>
        </w:rPr>
        <w:t>……/……/……</w:t>
      </w:r>
      <w:r w:rsidRPr="0332D324">
        <w:rPr>
          <w:rFonts w:cs="Calibri"/>
        </w:rPr>
        <w:t>Signature :</w:t>
      </w:r>
    </w:p>
    <w:p w14:paraId="3CCC5E3C" w14:textId="662E4E35" w:rsidR="00FE3492" w:rsidRPr="00BF1E4B" w:rsidRDefault="00E742F1" w:rsidP="002110D0">
      <w:pPr>
        <w:pStyle w:val="Titre1"/>
        <w:rPr>
          <w:b/>
          <w:bCs/>
          <w:sz w:val="26"/>
          <w:szCs w:val="26"/>
        </w:rPr>
      </w:pPr>
      <w:r w:rsidRPr="0332D324">
        <w:rPr>
          <w:b/>
          <w:bCs/>
          <w:sz w:val="26"/>
          <w:szCs w:val="26"/>
        </w:rPr>
        <w:br w:type="page"/>
      </w:r>
      <w:bookmarkStart w:id="60" w:name="_Toc163825251"/>
      <w:r w:rsidR="592F1F57" w:rsidRPr="0332D324">
        <w:rPr>
          <w:b/>
          <w:bCs/>
          <w:sz w:val="26"/>
          <w:szCs w:val="26"/>
        </w:rPr>
        <w:lastRenderedPageBreak/>
        <w:t>A</w:t>
      </w:r>
      <w:r w:rsidR="2BBEA9F4" w:rsidRPr="0332D324">
        <w:rPr>
          <w:b/>
          <w:bCs/>
          <w:sz w:val="26"/>
          <w:szCs w:val="26"/>
        </w:rPr>
        <w:t>NNEXE</w:t>
      </w:r>
      <w:r w:rsidR="592F1F57" w:rsidRPr="0332D324">
        <w:rPr>
          <w:b/>
          <w:bCs/>
          <w:sz w:val="26"/>
          <w:szCs w:val="26"/>
        </w:rPr>
        <w:t xml:space="preserve"> 3 : Modèle d’attestation sur l’honneur</w:t>
      </w:r>
      <w:bookmarkEnd w:id="60"/>
      <w:r w:rsidR="592F1F57" w:rsidRPr="0332D324">
        <w:rPr>
          <w:b/>
          <w:bCs/>
          <w:sz w:val="26"/>
          <w:szCs w:val="26"/>
        </w:rPr>
        <w:t xml:space="preserve"> </w:t>
      </w:r>
    </w:p>
    <w:p w14:paraId="07480AAD" w14:textId="77777777" w:rsidR="00FE3492" w:rsidRPr="00E93D5A" w:rsidRDefault="00FE3492" w:rsidP="00FE3492">
      <w:pPr>
        <w:spacing w:after="0"/>
        <w:jc w:val="both"/>
        <w:rPr>
          <w:rFonts w:cs="Calibri"/>
          <w:b/>
          <w:bCs/>
        </w:rPr>
      </w:pPr>
    </w:p>
    <w:p w14:paraId="71CE5162" w14:textId="77777777" w:rsidR="007673FC" w:rsidRPr="00E93D5A" w:rsidRDefault="007673FC" w:rsidP="00FE3492">
      <w:pPr>
        <w:spacing w:after="0"/>
        <w:jc w:val="center"/>
        <w:rPr>
          <w:rFonts w:cs="Calibri"/>
          <w:b/>
          <w:bCs/>
        </w:rPr>
      </w:pPr>
    </w:p>
    <w:p w14:paraId="131501D5" w14:textId="77777777" w:rsidR="00FE3492" w:rsidRPr="00E93D5A" w:rsidRDefault="00FE3492" w:rsidP="00FE3492">
      <w:pPr>
        <w:spacing w:after="0"/>
        <w:jc w:val="center"/>
        <w:rPr>
          <w:rFonts w:cs="Calibri"/>
          <w:b/>
          <w:bCs/>
        </w:rPr>
      </w:pPr>
      <w:r w:rsidRPr="00E93D5A">
        <w:rPr>
          <w:rFonts w:cs="Calibri"/>
          <w:b/>
          <w:bCs/>
        </w:rPr>
        <w:t>ATTESTATION SUR L’HONNEUR</w:t>
      </w:r>
    </w:p>
    <w:p w14:paraId="27F40B24" w14:textId="77777777" w:rsidR="007673FC" w:rsidRPr="00E93D5A" w:rsidRDefault="007673FC" w:rsidP="00FE3492">
      <w:pPr>
        <w:spacing w:after="0"/>
        <w:jc w:val="center"/>
        <w:rPr>
          <w:rFonts w:cs="Calibri"/>
          <w:b/>
          <w:bCs/>
        </w:rPr>
      </w:pPr>
    </w:p>
    <w:p w14:paraId="585C37D9" w14:textId="77777777" w:rsidR="00FE3492" w:rsidRPr="00E93D5A" w:rsidRDefault="00FE3492" w:rsidP="00FE3492">
      <w:pPr>
        <w:spacing w:after="0"/>
        <w:jc w:val="center"/>
        <w:rPr>
          <w:rFonts w:cs="Calibri"/>
          <w:b/>
          <w:bCs/>
        </w:rPr>
      </w:pPr>
    </w:p>
    <w:p w14:paraId="64D75C84" w14:textId="77777777" w:rsidR="00FE3492" w:rsidRPr="00E93D5A" w:rsidRDefault="00FE3492" w:rsidP="00FE3492">
      <w:pPr>
        <w:spacing w:after="0"/>
        <w:rPr>
          <w:rFonts w:cs="Calibri"/>
        </w:rPr>
      </w:pPr>
      <w:r w:rsidRPr="00E93D5A">
        <w:rPr>
          <w:rFonts w:cs="Calibri"/>
        </w:rPr>
        <w:t xml:space="preserve">Afin de garantir leur intégrité et de prévenir les fraudes, les bénéficiaires des subventions de la branche signent une attestation de probité et de non-condamnation. </w:t>
      </w:r>
    </w:p>
    <w:p w14:paraId="3505283E" w14:textId="77777777" w:rsidR="007673FC" w:rsidRPr="00E93D5A" w:rsidRDefault="007673FC" w:rsidP="00FE3492">
      <w:pPr>
        <w:spacing w:after="0"/>
        <w:rPr>
          <w:rFonts w:cs="Calibri"/>
        </w:rPr>
      </w:pPr>
    </w:p>
    <w:p w14:paraId="21E5A8C5" w14:textId="77777777" w:rsidR="00FE3492" w:rsidRPr="00E93D5A" w:rsidRDefault="00FE3492" w:rsidP="00FE3492">
      <w:pPr>
        <w:spacing w:after="0"/>
        <w:rPr>
          <w:rFonts w:cs="Calibri"/>
        </w:rPr>
      </w:pPr>
      <w:r w:rsidRPr="00E93D5A">
        <w:rPr>
          <w:rFonts w:cs="Calibri"/>
        </w:rPr>
        <w:t xml:space="preserve">Je soussigné(e) : Prénom </w:t>
      </w:r>
      <w:r w:rsidRPr="00E93D5A">
        <w:rPr>
          <w:rFonts w:cs="Calibri"/>
        </w:rPr>
        <w:fldChar w:fldCharType="begin">
          <w:ffData>
            <w:name w:val="Texte4"/>
            <w:enabled/>
            <w:calcOnExit w:val="0"/>
            <w:textInput/>
          </w:ffData>
        </w:fldChar>
      </w:r>
      <w:bookmarkStart w:id="61" w:name="Texte4"/>
      <w:r w:rsidRPr="00E93D5A">
        <w:rPr>
          <w:rFonts w:cs="Calibri"/>
        </w:rPr>
        <w:instrText xml:space="preserve"> FORMTEXT </w:instrText>
      </w:r>
      <w:r w:rsidRPr="00E93D5A">
        <w:rPr>
          <w:rFonts w:cs="Calibri"/>
        </w:rPr>
      </w:r>
      <w:r w:rsidRPr="00E93D5A">
        <w:rPr>
          <w:rFonts w:cs="Calibri"/>
        </w:rPr>
        <w:fldChar w:fldCharType="separate"/>
      </w:r>
      <w:r w:rsidRPr="00E93D5A">
        <w:rPr>
          <w:rFonts w:cs="Calibri"/>
          <w:noProof/>
        </w:rPr>
        <w:t> </w:t>
      </w:r>
      <w:r w:rsidRPr="00E93D5A">
        <w:rPr>
          <w:rFonts w:cs="Calibri"/>
          <w:noProof/>
        </w:rPr>
        <w:t> </w:t>
      </w:r>
      <w:r w:rsidRPr="00E93D5A">
        <w:rPr>
          <w:rFonts w:cs="Calibri"/>
          <w:noProof/>
        </w:rPr>
        <w:t> </w:t>
      </w:r>
      <w:r w:rsidRPr="00E93D5A">
        <w:rPr>
          <w:rFonts w:cs="Calibri"/>
          <w:noProof/>
        </w:rPr>
        <w:t> </w:t>
      </w:r>
      <w:r w:rsidRPr="00E93D5A">
        <w:rPr>
          <w:rFonts w:cs="Calibri"/>
          <w:noProof/>
        </w:rPr>
        <w:t> </w:t>
      </w:r>
      <w:r w:rsidRPr="00E93D5A">
        <w:rPr>
          <w:rFonts w:cs="Calibri"/>
        </w:rPr>
        <w:fldChar w:fldCharType="end"/>
      </w:r>
      <w:bookmarkEnd w:id="61"/>
      <w:r w:rsidRPr="00E93D5A">
        <w:rPr>
          <w:rFonts w:cs="Calibri"/>
        </w:rPr>
        <w:t xml:space="preserve">   Nom : </w:t>
      </w:r>
      <w:r w:rsidRPr="00E93D5A">
        <w:rPr>
          <w:rFonts w:cs="Calibri"/>
        </w:rPr>
        <w:fldChar w:fldCharType="begin">
          <w:ffData>
            <w:name w:val="Texte5"/>
            <w:enabled/>
            <w:calcOnExit w:val="0"/>
            <w:textInput/>
          </w:ffData>
        </w:fldChar>
      </w:r>
      <w:bookmarkStart w:id="62" w:name="Texte5"/>
      <w:r w:rsidRPr="00E93D5A">
        <w:rPr>
          <w:rFonts w:cs="Calibri"/>
        </w:rPr>
        <w:instrText xml:space="preserve"> FORMTEXT </w:instrText>
      </w:r>
      <w:r w:rsidRPr="00E93D5A">
        <w:rPr>
          <w:rFonts w:cs="Calibri"/>
        </w:rPr>
      </w:r>
      <w:r w:rsidRPr="00E93D5A">
        <w:rPr>
          <w:rFonts w:cs="Calibri"/>
        </w:rPr>
        <w:fldChar w:fldCharType="separate"/>
      </w:r>
      <w:r w:rsidRPr="00E93D5A">
        <w:rPr>
          <w:rFonts w:cs="Calibri"/>
          <w:noProof/>
        </w:rPr>
        <w:t> </w:t>
      </w:r>
      <w:r w:rsidRPr="00E93D5A">
        <w:rPr>
          <w:rFonts w:cs="Calibri"/>
          <w:noProof/>
        </w:rPr>
        <w:t> </w:t>
      </w:r>
      <w:r w:rsidRPr="00E93D5A">
        <w:rPr>
          <w:rFonts w:cs="Calibri"/>
          <w:noProof/>
        </w:rPr>
        <w:t> </w:t>
      </w:r>
      <w:r w:rsidRPr="00E93D5A">
        <w:rPr>
          <w:rFonts w:cs="Calibri"/>
          <w:noProof/>
        </w:rPr>
        <w:t> </w:t>
      </w:r>
      <w:r w:rsidRPr="00E93D5A">
        <w:rPr>
          <w:rFonts w:cs="Calibri"/>
          <w:noProof/>
        </w:rPr>
        <w:t> </w:t>
      </w:r>
      <w:r w:rsidRPr="00E93D5A">
        <w:rPr>
          <w:rFonts w:cs="Calibri"/>
        </w:rPr>
        <w:fldChar w:fldCharType="end"/>
      </w:r>
      <w:bookmarkEnd w:id="62"/>
    </w:p>
    <w:p w14:paraId="028843AB" w14:textId="77777777" w:rsidR="00FE3492" w:rsidRPr="00E93D5A" w:rsidRDefault="00FE3492" w:rsidP="00FE3492">
      <w:pPr>
        <w:spacing w:after="0"/>
        <w:rPr>
          <w:rFonts w:cs="Calibri"/>
        </w:rPr>
      </w:pPr>
      <w:r w:rsidRPr="00E93D5A">
        <w:rPr>
          <w:rFonts w:cs="Calibri"/>
        </w:rPr>
        <w:t>Né(e) le : [Date de naissance]</w:t>
      </w:r>
      <w:r w:rsidRPr="00E93D5A">
        <w:rPr>
          <w:rFonts w:cs="Calibri"/>
        </w:rPr>
        <w:fldChar w:fldCharType="begin">
          <w:ffData>
            <w:name w:val="Texte6"/>
            <w:enabled/>
            <w:calcOnExit w:val="0"/>
            <w:textInput/>
          </w:ffData>
        </w:fldChar>
      </w:r>
      <w:bookmarkStart w:id="63" w:name="Texte6"/>
      <w:r w:rsidRPr="00E93D5A">
        <w:rPr>
          <w:rFonts w:cs="Calibri"/>
        </w:rPr>
        <w:instrText xml:space="preserve"> FORMTEXT </w:instrText>
      </w:r>
      <w:r w:rsidRPr="00E93D5A">
        <w:rPr>
          <w:rFonts w:cs="Calibri"/>
        </w:rPr>
      </w:r>
      <w:r w:rsidRPr="00E93D5A">
        <w:rPr>
          <w:rFonts w:cs="Calibri"/>
        </w:rPr>
        <w:fldChar w:fldCharType="separate"/>
      </w:r>
      <w:r w:rsidRPr="00E93D5A">
        <w:rPr>
          <w:rFonts w:cs="Calibri"/>
          <w:noProof/>
        </w:rPr>
        <w:t> </w:t>
      </w:r>
      <w:r w:rsidRPr="00E93D5A">
        <w:rPr>
          <w:rFonts w:cs="Calibri"/>
          <w:noProof/>
        </w:rPr>
        <w:t> </w:t>
      </w:r>
      <w:r w:rsidRPr="00E93D5A">
        <w:rPr>
          <w:rFonts w:cs="Calibri"/>
          <w:noProof/>
        </w:rPr>
        <w:t> </w:t>
      </w:r>
      <w:r w:rsidRPr="00E93D5A">
        <w:rPr>
          <w:rFonts w:cs="Calibri"/>
          <w:noProof/>
        </w:rPr>
        <w:t> </w:t>
      </w:r>
      <w:r w:rsidRPr="00E93D5A">
        <w:rPr>
          <w:rFonts w:cs="Calibri"/>
          <w:noProof/>
        </w:rPr>
        <w:t> </w:t>
      </w:r>
      <w:r w:rsidRPr="00E93D5A">
        <w:rPr>
          <w:rFonts w:cs="Calibri"/>
        </w:rPr>
        <w:fldChar w:fldCharType="end"/>
      </w:r>
      <w:bookmarkEnd w:id="63"/>
      <w:r w:rsidRPr="00E93D5A">
        <w:rPr>
          <w:rFonts w:cs="Calibri"/>
        </w:rPr>
        <w:t xml:space="preserve"> à [lieu de naissance]</w:t>
      </w:r>
      <w:r w:rsidRPr="00E93D5A">
        <w:rPr>
          <w:rFonts w:cs="Calibri"/>
        </w:rPr>
        <w:fldChar w:fldCharType="begin">
          <w:ffData>
            <w:name w:val="Texte7"/>
            <w:enabled/>
            <w:calcOnExit w:val="0"/>
            <w:textInput/>
          </w:ffData>
        </w:fldChar>
      </w:r>
      <w:bookmarkStart w:id="64" w:name="Texte7"/>
      <w:r w:rsidRPr="00E93D5A">
        <w:rPr>
          <w:rFonts w:cs="Calibri"/>
        </w:rPr>
        <w:instrText xml:space="preserve"> FORMTEXT </w:instrText>
      </w:r>
      <w:r w:rsidRPr="00E93D5A">
        <w:rPr>
          <w:rFonts w:cs="Calibri"/>
        </w:rPr>
      </w:r>
      <w:r w:rsidRPr="00E93D5A">
        <w:rPr>
          <w:rFonts w:cs="Calibri"/>
        </w:rPr>
        <w:fldChar w:fldCharType="separate"/>
      </w:r>
      <w:r w:rsidRPr="00E93D5A">
        <w:rPr>
          <w:rFonts w:cs="Calibri"/>
          <w:noProof/>
        </w:rPr>
        <w:t> </w:t>
      </w:r>
      <w:r w:rsidRPr="00E93D5A">
        <w:rPr>
          <w:rFonts w:cs="Calibri"/>
          <w:noProof/>
        </w:rPr>
        <w:t> </w:t>
      </w:r>
      <w:r w:rsidRPr="00E93D5A">
        <w:rPr>
          <w:rFonts w:cs="Calibri"/>
          <w:noProof/>
        </w:rPr>
        <w:t> </w:t>
      </w:r>
      <w:r w:rsidRPr="00E93D5A">
        <w:rPr>
          <w:rFonts w:cs="Calibri"/>
          <w:noProof/>
        </w:rPr>
        <w:t> </w:t>
      </w:r>
      <w:r w:rsidRPr="00E93D5A">
        <w:rPr>
          <w:rFonts w:cs="Calibri"/>
          <w:noProof/>
        </w:rPr>
        <w:t> </w:t>
      </w:r>
      <w:r w:rsidRPr="00E93D5A">
        <w:rPr>
          <w:rFonts w:cs="Calibri"/>
        </w:rPr>
        <w:fldChar w:fldCharType="end"/>
      </w:r>
      <w:bookmarkEnd w:id="64"/>
    </w:p>
    <w:p w14:paraId="4098B024" w14:textId="77777777" w:rsidR="00FE3492" w:rsidRPr="00E93D5A" w:rsidRDefault="00FE3492" w:rsidP="00FE3492">
      <w:pPr>
        <w:spacing w:after="0"/>
        <w:rPr>
          <w:rFonts w:cs="Calibri"/>
        </w:rPr>
      </w:pPr>
    </w:p>
    <w:p w14:paraId="3CAA37B0" w14:textId="77777777" w:rsidR="00FE3492" w:rsidRPr="00E93D5A" w:rsidRDefault="00FE3492" w:rsidP="00FE3492">
      <w:pPr>
        <w:spacing w:after="0"/>
        <w:rPr>
          <w:rFonts w:cs="Calibri"/>
        </w:rPr>
      </w:pPr>
      <w:r w:rsidRPr="00E93D5A">
        <w:rPr>
          <w:rFonts w:cs="Calibri"/>
        </w:rPr>
        <w:t>Demeurant :</w:t>
      </w:r>
    </w:p>
    <w:p w14:paraId="692726EA" w14:textId="77777777" w:rsidR="00FE3492" w:rsidRPr="00E93D5A" w:rsidRDefault="00FE3492" w:rsidP="00FE3492">
      <w:pPr>
        <w:spacing w:after="0"/>
        <w:rPr>
          <w:rFonts w:cs="Calibri"/>
        </w:rPr>
      </w:pPr>
      <w:r w:rsidRPr="00E93D5A">
        <w:rPr>
          <w:rFonts w:cs="Calibri"/>
        </w:rPr>
        <w:t xml:space="preserve">Adresse </w:t>
      </w:r>
    </w:p>
    <w:p w14:paraId="1E0CBFE4" w14:textId="77777777" w:rsidR="00FE3492" w:rsidRPr="00E93D5A" w:rsidRDefault="00FE3492" w:rsidP="00FE3492">
      <w:pPr>
        <w:spacing w:after="0"/>
        <w:rPr>
          <w:rFonts w:cs="Calibri"/>
        </w:rPr>
      </w:pPr>
      <w:r w:rsidRPr="00E93D5A">
        <w:rPr>
          <w:rFonts w:cs="Calibri"/>
        </w:rPr>
        <w:t>[Code postal], [Commune]</w:t>
      </w:r>
    </w:p>
    <w:p w14:paraId="6A2A6258" w14:textId="77777777" w:rsidR="00FE3492" w:rsidRPr="00E93D5A" w:rsidRDefault="00FE3492" w:rsidP="00FE3492">
      <w:pPr>
        <w:spacing w:after="0"/>
        <w:rPr>
          <w:rFonts w:cs="Calibri"/>
        </w:rPr>
      </w:pPr>
    </w:p>
    <w:p w14:paraId="770BC5F9" w14:textId="77777777" w:rsidR="007673FC" w:rsidRPr="00E93D5A" w:rsidRDefault="007673FC" w:rsidP="00FE3492">
      <w:pPr>
        <w:spacing w:after="0"/>
        <w:rPr>
          <w:rFonts w:cs="Calibri"/>
        </w:rPr>
      </w:pPr>
    </w:p>
    <w:p w14:paraId="19B6D2E7" w14:textId="77777777" w:rsidR="00FE3492" w:rsidRPr="00E93D5A" w:rsidRDefault="00FE3492" w:rsidP="00FE3492">
      <w:pPr>
        <w:spacing w:after="0"/>
        <w:rPr>
          <w:rFonts w:cs="Calibri"/>
          <w:u w:val="single"/>
        </w:rPr>
      </w:pPr>
      <w:r w:rsidRPr="00E93D5A">
        <w:rPr>
          <w:rFonts w:cs="Calibri"/>
          <w:u w:val="single"/>
        </w:rPr>
        <w:t xml:space="preserve">Déclare : </w:t>
      </w:r>
    </w:p>
    <w:p w14:paraId="15C59BB2" w14:textId="77777777" w:rsidR="00290A65" w:rsidRPr="00E93D5A" w:rsidRDefault="00290A65" w:rsidP="00FE3492">
      <w:pPr>
        <w:spacing w:after="0"/>
        <w:rPr>
          <w:rFonts w:cs="Calibri"/>
        </w:rPr>
      </w:pPr>
    </w:p>
    <w:p w14:paraId="58F2C2D8" w14:textId="77777777" w:rsidR="00FE3492" w:rsidRPr="00E93D5A" w:rsidRDefault="00FE3492" w:rsidP="00140328">
      <w:pPr>
        <w:numPr>
          <w:ilvl w:val="0"/>
          <w:numId w:val="10"/>
        </w:numPr>
        <w:spacing w:after="0"/>
        <w:jc w:val="both"/>
        <w:rPr>
          <w:rFonts w:cs="Calibri"/>
        </w:rPr>
      </w:pPr>
      <w:r w:rsidRPr="00E93D5A">
        <w:rPr>
          <w:rFonts w:cs="Calibri"/>
        </w:rPr>
        <w:t xml:space="preserve">n’avoir fait l’objet d’aucune condamnation pénale ni de sanction civile ou administrative de nature à m’interdire de gérer, administrer, diriger, ou contrôler une personne morale, ou d’exercer une activité commerciale ; </w:t>
      </w:r>
    </w:p>
    <w:p w14:paraId="7429C7BC" w14:textId="5E274AFA" w:rsidR="00FE3492" w:rsidRPr="00E93D5A" w:rsidRDefault="592F1F57" w:rsidP="00140328">
      <w:pPr>
        <w:numPr>
          <w:ilvl w:val="0"/>
          <w:numId w:val="10"/>
        </w:numPr>
        <w:spacing w:after="0"/>
        <w:jc w:val="both"/>
        <w:rPr>
          <w:rFonts w:cs="Calibri"/>
        </w:rPr>
      </w:pPr>
      <w:r w:rsidRPr="0332D324">
        <w:rPr>
          <w:rFonts w:cs="Calibri"/>
        </w:rPr>
        <w:t xml:space="preserve">n’avoir pas été frappée de faillite personnelle ou d’autre </w:t>
      </w:r>
      <w:r w:rsidR="123CB148" w:rsidRPr="0332D324">
        <w:rPr>
          <w:rFonts w:cs="Calibri"/>
        </w:rPr>
        <w:t>sanction en application du titre Vi de la loi n°85-98 du 25 janvier 1985 relative au redressement et à la liquidation judiciaire des entreprises ou, dans le régime antérieur à cette loi, en application du titre II de la loi n°67-563 du 13 juillet 1967 sur le règlement judiciaire, la liquidation des b</w:t>
      </w:r>
      <w:r w:rsidR="00E221BF" w:rsidRPr="0332D324">
        <w:rPr>
          <w:rFonts w:cs="Calibri"/>
        </w:rPr>
        <w:t>i</w:t>
      </w:r>
      <w:r w:rsidR="123CB148" w:rsidRPr="0332D324">
        <w:rPr>
          <w:rFonts w:cs="Calibri"/>
        </w:rPr>
        <w:t>ens, la faillite personnelle et les banqueroutes.</w:t>
      </w:r>
    </w:p>
    <w:p w14:paraId="01E06D63" w14:textId="77777777" w:rsidR="007673FC" w:rsidRPr="00E93D5A" w:rsidRDefault="007673FC" w:rsidP="007673FC">
      <w:pPr>
        <w:spacing w:after="0"/>
        <w:jc w:val="both"/>
        <w:rPr>
          <w:rFonts w:cs="Calibri"/>
        </w:rPr>
      </w:pPr>
    </w:p>
    <w:p w14:paraId="19D12CA2" w14:textId="77777777" w:rsidR="007673FC" w:rsidRPr="00E93D5A" w:rsidRDefault="007673FC" w:rsidP="007673FC">
      <w:pPr>
        <w:spacing w:after="0"/>
        <w:jc w:val="both"/>
        <w:rPr>
          <w:rFonts w:cs="Calibri"/>
        </w:rPr>
      </w:pPr>
    </w:p>
    <w:p w14:paraId="08AA0924" w14:textId="77777777" w:rsidR="007673FC" w:rsidRPr="00E93D5A" w:rsidRDefault="007673FC" w:rsidP="007673FC">
      <w:pPr>
        <w:spacing w:after="0"/>
        <w:jc w:val="both"/>
        <w:rPr>
          <w:rFonts w:cs="Calibri"/>
        </w:rPr>
      </w:pPr>
    </w:p>
    <w:p w14:paraId="7E2D5CBA" w14:textId="77777777" w:rsidR="007673FC" w:rsidRPr="00E93D5A" w:rsidRDefault="007673FC" w:rsidP="007673FC">
      <w:pPr>
        <w:spacing w:after="0"/>
        <w:jc w:val="both"/>
        <w:rPr>
          <w:rFonts w:cs="Calibri"/>
        </w:rPr>
      </w:pPr>
    </w:p>
    <w:p w14:paraId="2D4B43AF" w14:textId="77777777" w:rsidR="007673FC" w:rsidRPr="00E93D5A" w:rsidRDefault="007673FC" w:rsidP="007673FC">
      <w:pPr>
        <w:spacing w:after="0"/>
        <w:jc w:val="both"/>
        <w:rPr>
          <w:rFonts w:cs="Calibri"/>
        </w:rPr>
      </w:pPr>
    </w:p>
    <w:p w14:paraId="3B704AA5" w14:textId="77777777" w:rsidR="007673FC" w:rsidRPr="00E93D5A" w:rsidRDefault="007673FC" w:rsidP="007673FC">
      <w:pPr>
        <w:spacing w:after="0"/>
        <w:ind w:left="4956"/>
        <w:jc w:val="both"/>
        <w:rPr>
          <w:rFonts w:cs="Calibri"/>
        </w:rPr>
      </w:pPr>
      <w:r w:rsidRPr="00E93D5A">
        <w:rPr>
          <w:rFonts w:cs="Calibri"/>
        </w:rPr>
        <w:t>Fait pour servir et valoir ce que de droit.</w:t>
      </w:r>
    </w:p>
    <w:p w14:paraId="5DEC6D03" w14:textId="77777777" w:rsidR="00290A65" w:rsidRPr="00E93D5A" w:rsidRDefault="00290A65" w:rsidP="007673FC">
      <w:pPr>
        <w:spacing w:after="0"/>
        <w:ind w:left="4956"/>
        <w:jc w:val="both"/>
        <w:rPr>
          <w:rFonts w:cs="Calibri"/>
        </w:rPr>
      </w:pPr>
    </w:p>
    <w:p w14:paraId="521EFA75" w14:textId="77777777" w:rsidR="007673FC" w:rsidRPr="00E93D5A" w:rsidRDefault="007673FC" w:rsidP="007673FC">
      <w:pPr>
        <w:spacing w:after="0"/>
        <w:ind w:left="4956"/>
        <w:jc w:val="both"/>
        <w:rPr>
          <w:rFonts w:cs="Calibri"/>
        </w:rPr>
      </w:pPr>
    </w:p>
    <w:p w14:paraId="097B49B3" w14:textId="77777777" w:rsidR="007673FC" w:rsidRPr="00E93D5A" w:rsidRDefault="007673FC" w:rsidP="007673FC">
      <w:pPr>
        <w:spacing w:after="0"/>
        <w:ind w:left="4956"/>
        <w:jc w:val="both"/>
        <w:rPr>
          <w:rFonts w:cs="Calibri"/>
        </w:rPr>
      </w:pPr>
      <w:r w:rsidRPr="00E93D5A">
        <w:rPr>
          <w:rFonts w:cs="Calibri"/>
        </w:rPr>
        <w:t>Fait à : [lieu]</w:t>
      </w:r>
      <w:r w:rsidRPr="00E93D5A">
        <w:rPr>
          <w:rFonts w:cs="Calibri"/>
        </w:rPr>
        <w:fldChar w:fldCharType="begin">
          <w:ffData>
            <w:name w:val="Texte10"/>
            <w:enabled/>
            <w:calcOnExit w:val="0"/>
            <w:textInput/>
          </w:ffData>
        </w:fldChar>
      </w:r>
      <w:bookmarkStart w:id="65" w:name="Texte10"/>
      <w:r w:rsidRPr="00E93D5A">
        <w:rPr>
          <w:rFonts w:cs="Calibri"/>
        </w:rPr>
        <w:instrText xml:space="preserve"> FORMTEXT </w:instrText>
      </w:r>
      <w:r w:rsidRPr="00E93D5A">
        <w:rPr>
          <w:rFonts w:cs="Calibri"/>
        </w:rPr>
      </w:r>
      <w:r w:rsidRPr="00E93D5A">
        <w:rPr>
          <w:rFonts w:cs="Calibri"/>
        </w:rPr>
        <w:fldChar w:fldCharType="separate"/>
      </w:r>
      <w:r w:rsidRPr="00E93D5A">
        <w:rPr>
          <w:rFonts w:cs="Calibri"/>
          <w:noProof/>
        </w:rPr>
        <w:t> </w:t>
      </w:r>
      <w:r w:rsidRPr="00E93D5A">
        <w:rPr>
          <w:rFonts w:cs="Calibri"/>
          <w:noProof/>
        </w:rPr>
        <w:t> </w:t>
      </w:r>
      <w:r w:rsidRPr="00E93D5A">
        <w:rPr>
          <w:rFonts w:cs="Calibri"/>
          <w:noProof/>
        </w:rPr>
        <w:t> </w:t>
      </w:r>
      <w:r w:rsidRPr="00E93D5A">
        <w:rPr>
          <w:rFonts w:cs="Calibri"/>
          <w:noProof/>
        </w:rPr>
        <w:t> </w:t>
      </w:r>
      <w:r w:rsidRPr="00E93D5A">
        <w:rPr>
          <w:rFonts w:cs="Calibri"/>
          <w:noProof/>
        </w:rPr>
        <w:t> </w:t>
      </w:r>
      <w:r w:rsidRPr="00E93D5A">
        <w:rPr>
          <w:rFonts w:cs="Calibri"/>
        </w:rPr>
        <w:fldChar w:fldCharType="end"/>
      </w:r>
      <w:bookmarkEnd w:id="65"/>
    </w:p>
    <w:p w14:paraId="59C720C8" w14:textId="77777777" w:rsidR="007673FC" w:rsidRPr="00E93D5A" w:rsidRDefault="007673FC" w:rsidP="007673FC">
      <w:pPr>
        <w:spacing w:after="0"/>
        <w:ind w:left="4956"/>
        <w:jc w:val="both"/>
        <w:rPr>
          <w:rFonts w:cs="Calibri"/>
        </w:rPr>
      </w:pPr>
      <w:r w:rsidRPr="00E93D5A">
        <w:rPr>
          <w:rFonts w:cs="Calibri"/>
        </w:rPr>
        <w:t>Le : ……/</w:t>
      </w:r>
      <w:proofErr w:type="gramStart"/>
      <w:r w:rsidRPr="00E93D5A">
        <w:rPr>
          <w:rFonts w:cs="Calibri"/>
        </w:rPr>
        <w:t>…….</w:t>
      </w:r>
      <w:proofErr w:type="gramEnd"/>
      <w:r w:rsidRPr="00E93D5A">
        <w:rPr>
          <w:rFonts w:cs="Calibri"/>
        </w:rPr>
        <w:t>./…………</w:t>
      </w:r>
    </w:p>
    <w:p w14:paraId="474180CE" w14:textId="77777777" w:rsidR="007673FC" w:rsidRPr="00E93D5A" w:rsidRDefault="007673FC" w:rsidP="007673FC">
      <w:pPr>
        <w:spacing w:after="0"/>
        <w:ind w:left="4956"/>
        <w:jc w:val="both"/>
        <w:rPr>
          <w:rFonts w:cs="Calibri"/>
        </w:rPr>
      </w:pPr>
    </w:p>
    <w:p w14:paraId="36F74B1C" w14:textId="77777777" w:rsidR="007673FC" w:rsidRPr="00E93D5A" w:rsidRDefault="007673FC" w:rsidP="007673FC">
      <w:pPr>
        <w:spacing w:after="0"/>
        <w:ind w:left="4956"/>
        <w:jc w:val="both"/>
        <w:rPr>
          <w:rFonts w:cs="Calibri"/>
        </w:rPr>
      </w:pPr>
      <w:r w:rsidRPr="00E93D5A">
        <w:rPr>
          <w:rFonts w:cs="Calibri"/>
        </w:rPr>
        <w:t xml:space="preserve">[Prénom] </w:t>
      </w:r>
      <w:r w:rsidRPr="00E93D5A">
        <w:rPr>
          <w:rFonts w:cs="Calibri"/>
        </w:rPr>
        <w:fldChar w:fldCharType="begin">
          <w:ffData>
            <w:name w:val="Texte8"/>
            <w:enabled/>
            <w:calcOnExit w:val="0"/>
            <w:textInput/>
          </w:ffData>
        </w:fldChar>
      </w:r>
      <w:bookmarkStart w:id="66" w:name="Texte8"/>
      <w:r w:rsidRPr="00E93D5A">
        <w:rPr>
          <w:rFonts w:cs="Calibri"/>
        </w:rPr>
        <w:instrText xml:space="preserve"> FORMTEXT </w:instrText>
      </w:r>
      <w:r w:rsidRPr="00E93D5A">
        <w:rPr>
          <w:rFonts w:cs="Calibri"/>
        </w:rPr>
      </w:r>
      <w:r w:rsidRPr="00E93D5A">
        <w:rPr>
          <w:rFonts w:cs="Calibri"/>
        </w:rPr>
        <w:fldChar w:fldCharType="separate"/>
      </w:r>
      <w:r w:rsidRPr="00E93D5A">
        <w:rPr>
          <w:rFonts w:cs="Calibri"/>
          <w:noProof/>
        </w:rPr>
        <w:t> </w:t>
      </w:r>
      <w:r w:rsidRPr="00E93D5A">
        <w:rPr>
          <w:rFonts w:cs="Calibri"/>
          <w:noProof/>
        </w:rPr>
        <w:t> </w:t>
      </w:r>
      <w:r w:rsidRPr="00E93D5A">
        <w:rPr>
          <w:rFonts w:cs="Calibri"/>
          <w:noProof/>
        </w:rPr>
        <w:t> </w:t>
      </w:r>
      <w:r w:rsidRPr="00E93D5A">
        <w:rPr>
          <w:rFonts w:cs="Calibri"/>
          <w:noProof/>
        </w:rPr>
        <w:t> </w:t>
      </w:r>
      <w:r w:rsidRPr="00E93D5A">
        <w:rPr>
          <w:rFonts w:cs="Calibri"/>
          <w:noProof/>
        </w:rPr>
        <w:t> </w:t>
      </w:r>
      <w:r w:rsidRPr="00E93D5A">
        <w:rPr>
          <w:rFonts w:cs="Calibri"/>
        </w:rPr>
        <w:fldChar w:fldCharType="end"/>
      </w:r>
      <w:bookmarkEnd w:id="66"/>
      <w:r w:rsidRPr="00E93D5A">
        <w:rPr>
          <w:rFonts w:cs="Calibri"/>
        </w:rPr>
        <w:t xml:space="preserve"> [Nom] </w:t>
      </w:r>
      <w:r w:rsidRPr="00E93D5A">
        <w:rPr>
          <w:rFonts w:cs="Calibri"/>
        </w:rPr>
        <w:fldChar w:fldCharType="begin">
          <w:ffData>
            <w:name w:val="Texte9"/>
            <w:enabled/>
            <w:calcOnExit w:val="0"/>
            <w:textInput/>
          </w:ffData>
        </w:fldChar>
      </w:r>
      <w:bookmarkStart w:id="67" w:name="Texte9"/>
      <w:r w:rsidRPr="00E93D5A">
        <w:rPr>
          <w:rFonts w:cs="Calibri"/>
        </w:rPr>
        <w:instrText xml:space="preserve"> FORMTEXT </w:instrText>
      </w:r>
      <w:r w:rsidRPr="00E93D5A">
        <w:rPr>
          <w:rFonts w:cs="Calibri"/>
        </w:rPr>
      </w:r>
      <w:r w:rsidRPr="00E93D5A">
        <w:rPr>
          <w:rFonts w:cs="Calibri"/>
        </w:rPr>
        <w:fldChar w:fldCharType="separate"/>
      </w:r>
      <w:r w:rsidRPr="00E93D5A">
        <w:rPr>
          <w:rFonts w:cs="Calibri"/>
          <w:noProof/>
        </w:rPr>
        <w:t> </w:t>
      </w:r>
      <w:r w:rsidRPr="00E93D5A">
        <w:rPr>
          <w:rFonts w:cs="Calibri"/>
          <w:noProof/>
        </w:rPr>
        <w:t> </w:t>
      </w:r>
      <w:r w:rsidRPr="00E93D5A">
        <w:rPr>
          <w:rFonts w:cs="Calibri"/>
          <w:noProof/>
        </w:rPr>
        <w:t> </w:t>
      </w:r>
      <w:r w:rsidRPr="00E93D5A">
        <w:rPr>
          <w:rFonts w:cs="Calibri"/>
          <w:noProof/>
        </w:rPr>
        <w:t> </w:t>
      </w:r>
      <w:r w:rsidRPr="00E93D5A">
        <w:rPr>
          <w:rFonts w:cs="Calibri"/>
          <w:noProof/>
        </w:rPr>
        <w:t> </w:t>
      </w:r>
      <w:r w:rsidRPr="00E93D5A">
        <w:rPr>
          <w:rFonts w:cs="Calibri"/>
        </w:rPr>
        <w:fldChar w:fldCharType="end"/>
      </w:r>
      <w:bookmarkEnd w:id="67"/>
    </w:p>
    <w:p w14:paraId="6C721C15" w14:textId="74F79AFD" w:rsidR="00365A20" w:rsidRPr="00E93D5A" w:rsidRDefault="007673FC" w:rsidP="00A70240">
      <w:pPr>
        <w:spacing w:after="0"/>
        <w:ind w:left="4956"/>
        <w:rPr>
          <w:rFonts w:cs="Calibri"/>
        </w:rPr>
        <w:sectPr w:rsidR="00365A20" w:rsidRPr="00E93D5A" w:rsidSect="00496F6A">
          <w:footerReference w:type="default" r:id="rId11"/>
          <w:headerReference w:type="first" r:id="rId12"/>
          <w:pgSz w:w="11906" w:h="16838"/>
          <w:pgMar w:top="993" w:right="991" w:bottom="1135" w:left="2127" w:header="426" w:footer="709" w:gutter="0"/>
          <w:cols w:space="708"/>
          <w:titlePg/>
          <w:docGrid w:linePitch="360"/>
        </w:sectPr>
      </w:pPr>
      <w:r w:rsidRPr="00E93D5A">
        <w:rPr>
          <w:rFonts w:cs="Calibri"/>
        </w:rPr>
        <w:t>Signature du déclaran</w:t>
      </w:r>
      <w:r w:rsidR="00A70240">
        <w:rPr>
          <w:rFonts w:cs="Calibri"/>
        </w:rPr>
        <w:t>t :</w:t>
      </w:r>
    </w:p>
    <w:p w14:paraId="70AC4FCE" w14:textId="0F750FC6" w:rsidR="00365A20" w:rsidRPr="009527DA" w:rsidRDefault="12FD7689" w:rsidP="009527DA">
      <w:pPr>
        <w:pStyle w:val="Titre1"/>
        <w:rPr>
          <w:b/>
          <w:bCs/>
          <w:sz w:val="24"/>
          <w:szCs w:val="24"/>
        </w:rPr>
      </w:pPr>
      <w:bookmarkStart w:id="68" w:name="_Toc163825252"/>
      <w:r w:rsidRPr="5F16D956">
        <w:rPr>
          <w:b/>
          <w:bCs/>
          <w:sz w:val="24"/>
          <w:szCs w:val="24"/>
        </w:rPr>
        <w:lastRenderedPageBreak/>
        <w:t>A</w:t>
      </w:r>
      <w:r w:rsidR="2BBEA9F4" w:rsidRPr="5F16D956">
        <w:rPr>
          <w:b/>
          <w:bCs/>
          <w:sz w:val="24"/>
          <w:szCs w:val="24"/>
        </w:rPr>
        <w:t>NNEXE</w:t>
      </w:r>
      <w:r w:rsidR="616C452C" w:rsidRPr="5F16D956">
        <w:rPr>
          <w:b/>
          <w:bCs/>
          <w:sz w:val="24"/>
          <w:szCs w:val="24"/>
        </w:rPr>
        <w:t xml:space="preserve"> </w:t>
      </w:r>
      <w:r w:rsidR="38145BD6" w:rsidRPr="5F16D956">
        <w:rPr>
          <w:b/>
          <w:bCs/>
          <w:sz w:val="24"/>
          <w:szCs w:val="24"/>
        </w:rPr>
        <w:t>4</w:t>
      </w:r>
      <w:r w:rsidRPr="5F16D956">
        <w:rPr>
          <w:b/>
          <w:bCs/>
          <w:sz w:val="24"/>
          <w:szCs w:val="24"/>
        </w:rPr>
        <w:t xml:space="preserve"> : liste détaillée, évolutive et limitative des labels et certificats ouvrant droit aux financements majorés dans le cadre du </w:t>
      </w:r>
      <w:r w:rsidR="005A5311" w:rsidRPr="5F16D956">
        <w:rPr>
          <w:b/>
          <w:bCs/>
          <w:sz w:val="24"/>
          <w:szCs w:val="24"/>
        </w:rPr>
        <w:t>Fonds</w:t>
      </w:r>
      <w:r w:rsidRPr="5F16D956">
        <w:rPr>
          <w:b/>
          <w:bCs/>
          <w:sz w:val="24"/>
          <w:szCs w:val="24"/>
        </w:rPr>
        <w:t xml:space="preserve"> d’investissement pour les ALSH– version janvier 2024</w:t>
      </w:r>
      <w:bookmarkEnd w:id="68"/>
      <w:r w:rsidR="709663C0" w:rsidRPr="5F16D956">
        <w:rPr>
          <w:b/>
          <w:bCs/>
          <w:sz w:val="24"/>
          <w:szCs w:val="24"/>
        </w:rPr>
        <w:t xml:space="preserve"> </w:t>
      </w:r>
    </w:p>
    <w:tbl>
      <w:tblPr>
        <w:tblW w:w="14630" w:type="dxa"/>
        <w:tblInd w:w="-13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26"/>
        <w:gridCol w:w="1168"/>
        <w:gridCol w:w="1559"/>
        <w:gridCol w:w="2410"/>
        <w:gridCol w:w="1099"/>
        <w:gridCol w:w="1538"/>
        <w:gridCol w:w="1332"/>
        <w:gridCol w:w="3998"/>
      </w:tblGrid>
      <w:tr w:rsidR="00365A20" w:rsidRPr="00E93D5A" w14:paraId="56A69D82" w14:textId="77777777" w:rsidTr="00A70240">
        <w:trPr>
          <w:trHeight w:val="660"/>
        </w:trPr>
        <w:tc>
          <w:tcPr>
            <w:tcW w:w="1526" w:type="dxa"/>
            <w:tcBorders>
              <w:top w:val="single" w:sz="6" w:space="0" w:color="auto"/>
              <w:left w:val="single" w:sz="6" w:space="0" w:color="auto"/>
              <w:bottom w:val="single" w:sz="6" w:space="0" w:color="auto"/>
              <w:right w:val="single" w:sz="6" w:space="0" w:color="auto"/>
            </w:tcBorders>
            <w:shd w:val="clear" w:color="auto" w:fill="E2EFD9"/>
            <w:hideMark/>
          </w:tcPr>
          <w:p w14:paraId="1D7E8D8C" w14:textId="77777777" w:rsidR="00365A20" w:rsidRPr="00E93D5A" w:rsidRDefault="00365A20" w:rsidP="00E93D5A">
            <w:pPr>
              <w:spacing w:after="0" w:line="240" w:lineRule="auto"/>
              <w:textAlignment w:val="baseline"/>
              <w:rPr>
                <w:rFonts w:cs="Calibri"/>
                <w:sz w:val="24"/>
                <w:szCs w:val="24"/>
              </w:rPr>
            </w:pPr>
            <w:r w:rsidRPr="00E93D5A">
              <w:rPr>
                <w:rFonts w:cs="Calibri"/>
                <w:b/>
                <w:bCs/>
                <w:sz w:val="18"/>
                <w:szCs w:val="18"/>
              </w:rPr>
              <w:t>Types d'opérations</w:t>
            </w:r>
            <w:r w:rsidRPr="00E93D5A">
              <w:rPr>
                <w:rFonts w:cs="Calibri"/>
                <w:sz w:val="18"/>
                <w:szCs w:val="18"/>
              </w:rPr>
              <w:t> </w:t>
            </w:r>
          </w:p>
        </w:tc>
        <w:tc>
          <w:tcPr>
            <w:tcW w:w="1168" w:type="dxa"/>
            <w:tcBorders>
              <w:top w:val="single" w:sz="6" w:space="0" w:color="auto"/>
              <w:left w:val="single" w:sz="6" w:space="0" w:color="auto"/>
              <w:bottom w:val="single" w:sz="6" w:space="0" w:color="auto"/>
              <w:right w:val="single" w:sz="6" w:space="0" w:color="auto"/>
            </w:tcBorders>
            <w:shd w:val="clear" w:color="auto" w:fill="E2EFD9"/>
            <w:hideMark/>
          </w:tcPr>
          <w:p w14:paraId="1B08E324" w14:textId="77777777" w:rsidR="00365A20" w:rsidRPr="00E93D5A" w:rsidRDefault="00365A20" w:rsidP="00E93D5A">
            <w:pPr>
              <w:spacing w:after="0" w:line="240" w:lineRule="auto"/>
              <w:textAlignment w:val="baseline"/>
              <w:rPr>
                <w:rFonts w:cs="Calibri"/>
                <w:sz w:val="24"/>
                <w:szCs w:val="24"/>
              </w:rPr>
            </w:pPr>
            <w:r w:rsidRPr="00E93D5A">
              <w:rPr>
                <w:rFonts w:cs="Calibri"/>
                <w:b/>
                <w:bCs/>
                <w:sz w:val="18"/>
                <w:szCs w:val="18"/>
              </w:rPr>
              <w:t>Zone géographique d’application</w:t>
            </w:r>
            <w:r w:rsidRPr="00E93D5A">
              <w:rPr>
                <w:rFonts w:cs="Calibri"/>
                <w:sz w:val="18"/>
                <w:szCs w:val="18"/>
              </w:rPr>
              <w:t> </w:t>
            </w:r>
          </w:p>
        </w:tc>
        <w:tc>
          <w:tcPr>
            <w:tcW w:w="1559" w:type="dxa"/>
            <w:tcBorders>
              <w:top w:val="single" w:sz="6" w:space="0" w:color="auto"/>
              <w:left w:val="single" w:sz="6" w:space="0" w:color="auto"/>
              <w:bottom w:val="single" w:sz="6" w:space="0" w:color="auto"/>
              <w:right w:val="single" w:sz="6" w:space="0" w:color="auto"/>
            </w:tcBorders>
            <w:shd w:val="clear" w:color="auto" w:fill="E2EFD9"/>
            <w:hideMark/>
          </w:tcPr>
          <w:p w14:paraId="3EFEA728" w14:textId="77777777" w:rsidR="00365A20" w:rsidRPr="00E93D5A" w:rsidRDefault="00365A20" w:rsidP="00E93D5A">
            <w:pPr>
              <w:spacing w:after="0" w:line="240" w:lineRule="auto"/>
              <w:textAlignment w:val="baseline"/>
              <w:rPr>
                <w:rFonts w:cs="Calibri"/>
                <w:sz w:val="24"/>
                <w:szCs w:val="24"/>
              </w:rPr>
            </w:pPr>
            <w:r w:rsidRPr="00E93D5A">
              <w:rPr>
                <w:rFonts w:cs="Calibri"/>
                <w:b/>
                <w:bCs/>
                <w:sz w:val="18"/>
                <w:szCs w:val="18"/>
              </w:rPr>
              <w:t>Famille de rattachement (si applicable)</w:t>
            </w:r>
            <w:r w:rsidRPr="00E93D5A">
              <w:rPr>
                <w:rFonts w:cs="Calibri"/>
                <w:sz w:val="18"/>
                <w:szCs w:val="18"/>
              </w:rPr>
              <w:t> </w:t>
            </w:r>
          </w:p>
        </w:tc>
        <w:tc>
          <w:tcPr>
            <w:tcW w:w="2410" w:type="dxa"/>
            <w:tcBorders>
              <w:top w:val="single" w:sz="6" w:space="0" w:color="auto"/>
              <w:left w:val="single" w:sz="6" w:space="0" w:color="auto"/>
              <w:bottom w:val="single" w:sz="6" w:space="0" w:color="auto"/>
              <w:right w:val="single" w:sz="6" w:space="0" w:color="auto"/>
            </w:tcBorders>
            <w:shd w:val="clear" w:color="auto" w:fill="E2EFD9"/>
            <w:hideMark/>
          </w:tcPr>
          <w:p w14:paraId="4A5F8385" w14:textId="77777777" w:rsidR="00365A20" w:rsidRPr="00E93D5A" w:rsidRDefault="00365A20" w:rsidP="00E93D5A">
            <w:pPr>
              <w:spacing w:after="0" w:line="240" w:lineRule="auto"/>
              <w:textAlignment w:val="baseline"/>
              <w:rPr>
                <w:rFonts w:cs="Calibri"/>
                <w:sz w:val="24"/>
                <w:szCs w:val="24"/>
              </w:rPr>
            </w:pPr>
            <w:r w:rsidRPr="00E93D5A">
              <w:rPr>
                <w:rFonts w:cs="Calibri"/>
                <w:b/>
                <w:bCs/>
                <w:sz w:val="18"/>
                <w:szCs w:val="18"/>
              </w:rPr>
              <w:t>Nom du label / certification</w:t>
            </w:r>
            <w:r w:rsidRPr="00E93D5A">
              <w:rPr>
                <w:rFonts w:cs="Calibri"/>
                <w:sz w:val="18"/>
                <w:szCs w:val="18"/>
              </w:rPr>
              <w:t> </w:t>
            </w:r>
          </w:p>
        </w:tc>
        <w:tc>
          <w:tcPr>
            <w:tcW w:w="1099" w:type="dxa"/>
            <w:tcBorders>
              <w:top w:val="single" w:sz="6" w:space="0" w:color="auto"/>
              <w:left w:val="single" w:sz="6" w:space="0" w:color="auto"/>
              <w:bottom w:val="single" w:sz="6" w:space="0" w:color="auto"/>
              <w:right w:val="single" w:sz="6" w:space="0" w:color="auto"/>
            </w:tcBorders>
            <w:shd w:val="clear" w:color="auto" w:fill="E2EFD9"/>
            <w:hideMark/>
          </w:tcPr>
          <w:p w14:paraId="4D4564ED" w14:textId="77777777" w:rsidR="00365A20" w:rsidRPr="00E93D5A" w:rsidRDefault="00365A20" w:rsidP="00E93D5A">
            <w:pPr>
              <w:spacing w:after="0" w:line="240" w:lineRule="auto"/>
              <w:textAlignment w:val="baseline"/>
              <w:rPr>
                <w:rFonts w:cs="Calibri"/>
                <w:sz w:val="24"/>
                <w:szCs w:val="24"/>
              </w:rPr>
            </w:pPr>
            <w:r w:rsidRPr="00E93D5A">
              <w:rPr>
                <w:rFonts w:cs="Calibri"/>
                <w:b/>
                <w:bCs/>
                <w:sz w:val="18"/>
                <w:szCs w:val="18"/>
              </w:rPr>
              <w:t>Organisme détenteur</w:t>
            </w:r>
            <w:r w:rsidRPr="00E93D5A">
              <w:rPr>
                <w:rFonts w:cs="Calibri"/>
                <w:sz w:val="18"/>
                <w:szCs w:val="18"/>
              </w:rPr>
              <w:t> </w:t>
            </w:r>
          </w:p>
        </w:tc>
        <w:tc>
          <w:tcPr>
            <w:tcW w:w="1538" w:type="dxa"/>
            <w:tcBorders>
              <w:top w:val="single" w:sz="6" w:space="0" w:color="auto"/>
              <w:left w:val="single" w:sz="6" w:space="0" w:color="auto"/>
              <w:bottom w:val="single" w:sz="6" w:space="0" w:color="auto"/>
              <w:right w:val="single" w:sz="6" w:space="0" w:color="auto"/>
            </w:tcBorders>
            <w:shd w:val="clear" w:color="auto" w:fill="E2EFD9"/>
            <w:hideMark/>
          </w:tcPr>
          <w:p w14:paraId="7A3DA93E" w14:textId="77777777" w:rsidR="00365A20" w:rsidRPr="00E93D5A" w:rsidRDefault="00365A20" w:rsidP="00E93D5A">
            <w:pPr>
              <w:spacing w:after="0" w:line="240" w:lineRule="auto"/>
              <w:textAlignment w:val="baseline"/>
              <w:rPr>
                <w:rFonts w:cs="Calibri"/>
                <w:sz w:val="24"/>
                <w:szCs w:val="24"/>
              </w:rPr>
            </w:pPr>
            <w:r w:rsidRPr="00E93D5A">
              <w:rPr>
                <w:rFonts w:cs="Calibri"/>
                <w:b/>
                <w:bCs/>
                <w:sz w:val="18"/>
                <w:szCs w:val="18"/>
              </w:rPr>
              <w:t>Organisme délivreur </w:t>
            </w:r>
            <w:r w:rsidRPr="00E93D5A">
              <w:rPr>
                <w:rFonts w:cs="Calibri"/>
                <w:sz w:val="18"/>
                <w:szCs w:val="18"/>
              </w:rPr>
              <w:t> </w:t>
            </w:r>
          </w:p>
        </w:tc>
        <w:tc>
          <w:tcPr>
            <w:tcW w:w="1332" w:type="dxa"/>
            <w:tcBorders>
              <w:top w:val="single" w:sz="6" w:space="0" w:color="auto"/>
              <w:left w:val="single" w:sz="6" w:space="0" w:color="auto"/>
              <w:bottom w:val="single" w:sz="6" w:space="0" w:color="auto"/>
              <w:right w:val="single" w:sz="6" w:space="0" w:color="auto"/>
            </w:tcBorders>
            <w:shd w:val="clear" w:color="auto" w:fill="E2EFD9"/>
            <w:hideMark/>
          </w:tcPr>
          <w:p w14:paraId="2A92A4DD" w14:textId="77777777" w:rsidR="00365A20" w:rsidRPr="00E93D5A" w:rsidRDefault="00365A20" w:rsidP="00E93D5A">
            <w:pPr>
              <w:spacing w:after="0" w:line="240" w:lineRule="auto"/>
              <w:textAlignment w:val="baseline"/>
              <w:rPr>
                <w:rFonts w:cs="Calibri"/>
                <w:sz w:val="24"/>
                <w:szCs w:val="24"/>
              </w:rPr>
            </w:pPr>
            <w:r w:rsidRPr="00E93D5A">
              <w:rPr>
                <w:rFonts w:cs="Calibri"/>
                <w:b/>
                <w:bCs/>
                <w:sz w:val="18"/>
                <w:szCs w:val="18"/>
              </w:rPr>
              <w:t>Type</w:t>
            </w:r>
            <w:r w:rsidRPr="00E93D5A">
              <w:rPr>
                <w:rFonts w:cs="Calibri"/>
                <w:sz w:val="18"/>
                <w:szCs w:val="18"/>
              </w:rPr>
              <w:t> </w:t>
            </w:r>
          </w:p>
        </w:tc>
        <w:tc>
          <w:tcPr>
            <w:tcW w:w="3998" w:type="dxa"/>
            <w:tcBorders>
              <w:top w:val="single" w:sz="6" w:space="0" w:color="auto"/>
              <w:left w:val="single" w:sz="6" w:space="0" w:color="auto"/>
              <w:bottom w:val="single" w:sz="6" w:space="0" w:color="auto"/>
              <w:right w:val="single" w:sz="6" w:space="0" w:color="auto"/>
            </w:tcBorders>
            <w:shd w:val="clear" w:color="auto" w:fill="E2EFD9"/>
            <w:hideMark/>
          </w:tcPr>
          <w:p w14:paraId="56CB7725" w14:textId="77777777" w:rsidR="00365A20" w:rsidRPr="00E93D5A" w:rsidRDefault="00365A20" w:rsidP="00E93D5A">
            <w:pPr>
              <w:spacing w:after="0" w:line="240" w:lineRule="auto"/>
              <w:textAlignment w:val="baseline"/>
              <w:rPr>
                <w:rFonts w:cs="Calibri"/>
                <w:sz w:val="24"/>
                <w:szCs w:val="24"/>
              </w:rPr>
            </w:pPr>
            <w:r w:rsidRPr="00E93D5A">
              <w:rPr>
                <w:rFonts w:cs="Calibri"/>
                <w:b/>
                <w:bCs/>
                <w:sz w:val="18"/>
                <w:szCs w:val="18"/>
              </w:rPr>
              <w:t>Thématique/ domaine</w:t>
            </w:r>
            <w:r w:rsidRPr="00E93D5A">
              <w:rPr>
                <w:rFonts w:cs="Calibri"/>
                <w:sz w:val="18"/>
                <w:szCs w:val="18"/>
              </w:rPr>
              <w:t> </w:t>
            </w:r>
          </w:p>
        </w:tc>
      </w:tr>
      <w:tr w:rsidR="00365A20" w:rsidRPr="00E93D5A" w14:paraId="275F0D26" w14:textId="77777777" w:rsidTr="00A70240">
        <w:trPr>
          <w:trHeight w:val="510"/>
        </w:trPr>
        <w:tc>
          <w:tcPr>
            <w:tcW w:w="1526" w:type="dxa"/>
            <w:tcBorders>
              <w:top w:val="single" w:sz="6" w:space="0" w:color="auto"/>
              <w:left w:val="single" w:sz="6" w:space="0" w:color="auto"/>
              <w:bottom w:val="single" w:sz="6" w:space="0" w:color="auto"/>
              <w:right w:val="single" w:sz="6" w:space="0" w:color="auto"/>
            </w:tcBorders>
            <w:shd w:val="clear" w:color="auto" w:fill="auto"/>
            <w:hideMark/>
          </w:tcPr>
          <w:p w14:paraId="50F5609D" w14:textId="77777777" w:rsidR="00365A20" w:rsidRPr="00E93D5A" w:rsidRDefault="00365A20" w:rsidP="00E93D5A">
            <w:pPr>
              <w:spacing w:after="0" w:line="240" w:lineRule="auto"/>
              <w:textAlignment w:val="baseline"/>
              <w:rPr>
                <w:rFonts w:cs="Calibri"/>
                <w:sz w:val="24"/>
                <w:szCs w:val="24"/>
              </w:rPr>
            </w:pPr>
            <w:r w:rsidRPr="00E93D5A">
              <w:rPr>
                <w:rFonts w:cs="Calibri"/>
                <w:sz w:val="18"/>
                <w:szCs w:val="18"/>
              </w:rPr>
              <w:t>Bâtiments neufs  </w:t>
            </w:r>
          </w:p>
        </w:tc>
        <w:tc>
          <w:tcPr>
            <w:tcW w:w="1168" w:type="dxa"/>
            <w:tcBorders>
              <w:top w:val="single" w:sz="6" w:space="0" w:color="auto"/>
              <w:left w:val="single" w:sz="6" w:space="0" w:color="auto"/>
              <w:bottom w:val="single" w:sz="6" w:space="0" w:color="auto"/>
              <w:right w:val="single" w:sz="6" w:space="0" w:color="auto"/>
            </w:tcBorders>
            <w:shd w:val="clear" w:color="auto" w:fill="auto"/>
            <w:hideMark/>
          </w:tcPr>
          <w:p w14:paraId="70883F73" w14:textId="77777777" w:rsidR="00365A20" w:rsidRPr="00E93D5A" w:rsidRDefault="00365A20" w:rsidP="00E93D5A">
            <w:pPr>
              <w:spacing w:after="0" w:line="240" w:lineRule="auto"/>
              <w:textAlignment w:val="baseline"/>
              <w:rPr>
                <w:rFonts w:cs="Calibri"/>
                <w:sz w:val="24"/>
                <w:szCs w:val="24"/>
              </w:rPr>
            </w:pPr>
            <w:r w:rsidRPr="00E93D5A">
              <w:rPr>
                <w:rFonts w:cs="Calibri"/>
                <w:sz w:val="18"/>
                <w:szCs w:val="18"/>
              </w:rPr>
              <w:t>International </w:t>
            </w:r>
          </w:p>
        </w:tc>
        <w:tc>
          <w:tcPr>
            <w:tcW w:w="1559" w:type="dxa"/>
            <w:tcBorders>
              <w:top w:val="single" w:sz="6" w:space="0" w:color="auto"/>
              <w:left w:val="single" w:sz="6" w:space="0" w:color="auto"/>
              <w:bottom w:val="single" w:sz="6" w:space="0" w:color="auto"/>
              <w:right w:val="single" w:sz="6" w:space="0" w:color="auto"/>
            </w:tcBorders>
            <w:shd w:val="clear" w:color="auto" w:fill="auto"/>
            <w:hideMark/>
          </w:tcPr>
          <w:p w14:paraId="35F70581" w14:textId="77777777" w:rsidR="00365A20" w:rsidRPr="00E93D5A" w:rsidRDefault="00365A20" w:rsidP="00E93D5A">
            <w:pPr>
              <w:spacing w:after="0" w:line="240" w:lineRule="auto"/>
              <w:textAlignment w:val="baseline"/>
              <w:rPr>
                <w:rFonts w:cs="Calibri"/>
                <w:sz w:val="24"/>
                <w:szCs w:val="24"/>
              </w:rPr>
            </w:pPr>
            <w:r w:rsidRPr="00E93D5A">
              <w:rPr>
                <w:rFonts w:cs="Calibri"/>
                <w:sz w:val="18"/>
                <w:szCs w:val="18"/>
              </w:rPr>
              <w:t xml:space="preserve">Bâtiment passif - </w:t>
            </w:r>
            <w:proofErr w:type="spellStart"/>
            <w:r w:rsidRPr="00E93D5A">
              <w:rPr>
                <w:rFonts w:cs="Calibri"/>
                <w:sz w:val="18"/>
                <w:szCs w:val="18"/>
              </w:rPr>
              <w:t>PassivHaus</w:t>
            </w:r>
            <w:proofErr w:type="spellEnd"/>
            <w:r w:rsidRPr="00E93D5A">
              <w:rPr>
                <w:rFonts w:cs="Calibri"/>
                <w:sz w:val="18"/>
                <w:szCs w:val="18"/>
              </w:rPr>
              <w:t> </w:t>
            </w:r>
          </w:p>
        </w:tc>
        <w:tc>
          <w:tcPr>
            <w:tcW w:w="2410" w:type="dxa"/>
            <w:tcBorders>
              <w:top w:val="single" w:sz="6" w:space="0" w:color="auto"/>
              <w:left w:val="single" w:sz="6" w:space="0" w:color="auto"/>
              <w:bottom w:val="single" w:sz="6" w:space="0" w:color="auto"/>
              <w:right w:val="single" w:sz="6" w:space="0" w:color="auto"/>
            </w:tcBorders>
            <w:shd w:val="clear" w:color="auto" w:fill="auto"/>
            <w:hideMark/>
          </w:tcPr>
          <w:p w14:paraId="609B00E6" w14:textId="77777777" w:rsidR="00365A20" w:rsidRPr="00E93D5A" w:rsidRDefault="00365A20" w:rsidP="00E93D5A">
            <w:pPr>
              <w:spacing w:after="0" w:line="240" w:lineRule="auto"/>
              <w:textAlignment w:val="baseline"/>
              <w:rPr>
                <w:rFonts w:cs="Calibri"/>
                <w:sz w:val="24"/>
                <w:szCs w:val="24"/>
              </w:rPr>
            </w:pPr>
            <w:r w:rsidRPr="00E93D5A">
              <w:rPr>
                <w:rFonts w:cs="Calibri"/>
                <w:b/>
                <w:bCs/>
                <w:sz w:val="18"/>
                <w:szCs w:val="18"/>
              </w:rPr>
              <w:t>Bâtiment passif (en neuf)</w:t>
            </w:r>
            <w:r w:rsidRPr="00E93D5A">
              <w:rPr>
                <w:rFonts w:cs="Calibri"/>
                <w:sz w:val="18"/>
                <w:szCs w:val="18"/>
              </w:rPr>
              <w:t> </w:t>
            </w:r>
          </w:p>
        </w:tc>
        <w:tc>
          <w:tcPr>
            <w:tcW w:w="1099" w:type="dxa"/>
            <w:tcBorders>
              <w:top w:val="single" w:sz="6" w:space="0" w:color="auto"/>
              <w:left w:val="single" w:sz="6" w:space="0" w:color="auto"/>
              <w:bottom w:val="single" w:sz="6" w:space="0" w:color="auto"/>
              <w:right w:val="single" w:sz="6" w:space="0" w:color="auto"/>
            </w:tcBorders>
            <w:shd w:val="clear" w:color="auto" w:fill="auto"/>
            <w:hideMark/>
          </w:tcPr>
          <w:p w14:paraId="357E6BFF" w14:textId="77777777" w:rsidR="00365A20" w:rsidRPr="00E93D5A" w:rsidRDefault="00365A20" w:rsidP="00E93D5A">
            <w:pPr>
              <w:spacing w:after="0" w:line="240" w:lineRule="auto"/>
              <w:textAlignment w:val="baseline"/>
              <w:rPr>
                <w:rFonts w:cs="Calibri"/>
                <w:sz w:val="24"/>
                <w:szCs w:val="24"/>
              </w:rPr>
            </w:pPr>
            <w:proofErr w:type="spellStart"/>
            <w:r w:rsidRPr="00E93D5A">
              <w:rPr>
                <w:rFonts w:cs="Calibri"/>
                <w:sz w:val="18"/>
                <w:szCs w:val="18"/>
              </w:rPr>
              <w:t>Passivhaus</w:t>
            </w:r>
            <w:proofErr w:type="spellEnd"/>
            <w:r w:rsidRPr="00E93D5A">
              <w:rPr>
                <w:rFonts w:cs="Calibri"/>
                <w:sz w:val="18"/>
                <w:szCs w:val="18"/>
              </w:rPr>
              <w:t>, Institut de Darmstadt </w:t>
            </w:r>
          </w:p>
        </w:tc>
        <w:tc>
          <w:tcPr>
            <w:tcW w:w="1538" w:type="dxa"/>
            <w:tcBorders>
              <w:top w:val="single" w:sz="6" w:space="0" w:color="auto"/>
              <w:left w:val="single" w:sz="6" w:space="0" w:color="auto"/>
              <w:bottom w:val="single" w:sz="6" w:space="0" w:color="auto"/>
              <w:right w:val="single" w:sz="6" w:space="0" w:color="auto"/>
            </w:tcBorders>
            <w:shd w:val="clear" w:color="auto" w:fill="auto"/>
            <w:hideMark/>
          </w:tcPr>
          <w:p w14:paraId="4E01D374" w14:textId="77777777" w:rsidR="00365A20" w:rsidRPr="00E93D5A" w:rsidRDefault="00365A20" w:rsidP="00E93D5A">
            <w:pPr>
              <w:spacing w:after="0" w:line="240" w:lineRule="auto"/>
              <w:textAlignment w:val="baseline"/>
              <w:rPr>
                <w:rFonts w:cs="Calibri"/>
                <w:sz w:val="24"/>
                <w:szCs w:val="24"/>
              </w:rPr>
            </w:pPr>
            <w:r w:rsidRPr="00E93D5A">
              <w:rPr>
                <w:rFonts w:cs="Calibri"/>
                <w:sz w:val="18"/>
                <w:szCs w:val="18"/>
              </w:rPr>
              <w:t>La Maison Passive (seul organisme habilité en France) </w:t>
            </w:r>
          </w:p>
        </w:tc>
        <w:tc>
          <w:tcPr>
            <w:tcW w:w="1332" w:type="dxa"/>
            <w:tcBorders>
              <w:top w:val="single" w:sz="6" w:space="0" w:color="auto"/>
              <w:left w:val="single" w:sz="6" w:space="0" w:color="auto"/>
              <w:bottom w:val="single" w:sz="6" w:space="0" w:color="auto"/>
              <w:right w:val="single" w:sz="6" w:space="0" w:color="auto"/>
            </w:tcBorders>
            <w:shd w:val="clear" w:color="auto" w:fill="auto"/>
            <w:hideMark/>
          </w:tcPr>
          <w:p w14:paraId="3719DD5C" w14:textId="77777777" w:rsidR="00365A20" w:rsidRPr="00E93D5A" w:rsidRDefault="00365A20" w:rsidP="00E93D5A">
            <w:pPr>
              <w:spacing w:after="0" w:line="240" w:lineRule="auto"/>
              <w:textAlignment w:val="baseline"/>
              <w:rPr>
                <w:rFonts w:cs="Calibri"/>
                <w:sz w:val="24"/>
                <w:szCs w:val="24"/>
              </w:rPr>
            </w:pPr>
            <w:r w:rsidRPr="00E93D5A">
              <w:rPr>
                <w:rFonts w:cs="Calibri"/>
                <w:sz w:val="18"/>
                <w:szCs w:val="18"/>
              </w:rPr>
              <w:t>Label </w:t>
            </w:r>
          </w:p>
        </w:tc>
        <w:tc>
          <w:tcPr>
            <w:tcW w:w="3998" w:type="dxa"/>
            <w:tcBorders>
              <w:top w:val="single" w:sz="6" w:space="0" w:color="auto"/>
              <w:left w:val="single" w:sz="6" w:space="0" w:color="auto"/>
              <w:bottom w:val="single" w:sz="6" w:space="0" w:color="auto"/>
              <w:right w:val="single" w:sz="6" w:space="0" w:color="auto"/>
            </w:tcBorders>
            <w:shd w:val="clear" w:color="auto" w:fill="auto"/>
            <w:hideMark/>
          </w:tcPr>
          <w:p w14:paraId="764DF28D" w14:textId="77777777" w:rsidR="00365A20" w:rsidRPr="00E93D5A" w:rsidRDefault="00365A20" w:rsidP="00E93D5A">
            <w:pPr>
              <w:spacing w:after="0" w:line="240" w:lineRule="auto"/>
              <w:textAlignment w:val="baseline"/>
              <w:rPr>
                <w:rFonts w:cs="Calibri"/>
                <w:sz w:val="24"/>
                <w:szCs w:val="24"/>
              </w:rPr>
            </w:pPr>
            <w:r w:rsidRPr="00E93D5A">
              <w:rPr>
                <w:rFonts w:cs="Calibri"/>
                <w:sz w:val="18"/>
                <w:szCs w:val="18"/>
              </w:rPr>
              <w:t>S’intéresse aux éléments sensibles du bâtiment (isolation, ombrage extérieur, fenêtres, ventilation, ponts thermique et étanchéité à l’air). </w:t>
            </w:r>
          </w:p>
        </w:tc>
      </w:tr>
      <w:tr w:rsidR="00365A20" w:rsidRPr="00E93D5A" w14:paraId="5C9E0E55" w14:textId="77777777" w:rsidTr="00A70240">
        <w:trPr>
          <w:trHeight w:val="405"/>
        </w:trPr>
        <w:tc>
          <w:tcPr>
            <w:tcW w:w="1526" w:type="dxa"/>
            <w:tcBorders>
              <w:top w:val="single" w:sz="6" w:space="0" w:color="auto"/>
              <w:left w:val="single" w:sz="6" w:space="0" w:color="auto"/>
              <w:bottom w:val="single" w:sz="6" w:space="0" w:color="auto"/>
              <w:right w:val="single" w:sz="6" w:space="0" w:color="auto"/>
            </w:tcBorders>
            <w:shd w:val="clear" w:color="auto" w:fill="auto"/>
            <w:hideMark/>
          </w:tcPr>
          <w:p w14:paraId="04884373" w14:textId="77777777" w:rsidR="00365A20" w:rsidRPr="00E93D5A" w:rsidRDefault="00365A20" w:rsidP="00E93D5A">
            <w:pPr>
              <w:spacing w:after="0" w:line="240" w:lineRule="auto"/>
              <w:textAlignment w:val="baseline"/>
              <w:rPr>
                <w:rFonts w:cs="Calibri"/>
                <w:sz w:val="24"/>
                <w:szCs w:val="24"/>
              </w:rPr>
            </w:pPr>
            <w:r w:rsidRPr="00E93D5A">
              <w:rPr>
                <w:rFonts w:cs="Calibri"/>
                <w:sz w:val="18"/>
                <w:szCs w:val="18"/>
              </w:rPr>
              <w:t>Bâtiments existants </w:t>
            </w:r>
          </w:p>
        </w:tc>
        <w:tc>
          <w:tcPr>
            <w:tcW w:w="1168" w:type="dxa"/>
            <w:tcBorders>
              <w:top w:val="single" w:sz="6" w:space="0" w:color="auto"/>
              <w:left w:val="single" w:sz="6" w:space="0" w:color="auto"/>
              <w:bottom w:val="single" w:sz="6" w:space="0" w:color="auto"/>
              <w:right w:val="single" w:sz="6" w:space="0" w:color="auto"/>
            </w:tcBorders>
            <w:shd w:val="clear" w:color="auto" w:fill="auto"/>
            <w:hideMark/>
          </w:tcPr>
          <w:p w14:paraId="7A9041AE" w14:textId="77777777" w:rsidR="00365A20" w:rsidRPr="00E93D5A" w:rsidRDefault="00365A20" w:rsidP="00E93D5A">
            <w:pPr>
              <w:spacing w:after="0" w:line="240" w:lineRule="auto"/>
              <w:textAlignment w:val="baseline"/>
              <w:rPr>
                <w:rFonts w:cs="Calibri"/>
                <w:sz w:val="24"/>
                <w:szCs w:val="24"/>
              </w:rPr>
            </w:pPr>
            <w:r w:rsidRPr="00E93D5A">
              <w:rPr>
                <w:rFonts w:cs="Calibri"/>
                <w:sz w:val="18"/>
                <w:szCs w:val="18"/>
              </w:rPr>
              <w:t>International </w:t>
            </w:r>
          </w:p>
        </w:tc>
        <w:tc>
          <w:tcPr>
            <w:tcW w:w="1559" w:type="dxa"/>
            <w:tcBorders>
              <w:top w:val="single" w:sz="6" w:space="0" w:color="auto"/>
              <w:left w:val="single" w:sz="6" w:space="0" w:color="auto"/>
              <w:bottom w:val="single" w:sz="6" w:space="0" w:color="auto"/>
              <w:right w:val="single" w:sz="6" w:space="0" w:color="auto"/>
            </w:tcBorders>
            <w:shd w:val="clear" w:color="auto" w:fill="auto"/>
            <w:hideMark/>
          </w:tcPr>
          <w:p w14:paraId="0B34A52D" w14:textId="77777777" w:rsidR="00365A20" w:rsidRPr="00E93D5A" w:rsidRDefault="00365A20" w:rsidP="00E93D5A">
            <w:pPr>
              <w:spacing w:after="0" w:line="240" w:lineRule="auto"/>
              <w:textAlignment w:val="baseline"/>
              <w:rPr>
                <w:rFonts w:cs="Calibri"/>
                <w:sz w:val="24"/>
                <w:szCs w:val="24"/>
              </w:rPr>
            </w:pPr>
            <w:r w:rsidRPr="00E93D5A">
              <w:rPr>
                <w:rFonts w:cs="Calibri"/>
                <w:sz w:val="18"/>
                <w:szCs w:val="18"/>
              </w:rPr>
              <w:t xml:space="preserve">Bâtiment passif - </w:t>
            </w:r>
            <w:proofErr w:type="spellStart"/>
            <w:r w:rsidRPr="00E93D5A">
              <w:rPr>
                <w:rFonts w:cs="Calibri"/>
                <w:sz w:val="18"/>
                <w:szCs w:val="18"/>
              </w:rPr>
              <w:t>PassivHaus</w:t>
            </w:r>
            <w:proofErr w:type="spellEnd"/>
            <w:r w:rsidRPr="00E93D5A">
              <w:rPr>
                <w:rFonts w:cs="Calibri"/>
                <w:sz w:val="18"/>
                <w:szCs w:val="18"/>
              </w:rPr>
              <w:t> </w:t>
            </w:r>
          </w:p>
        </w:tc>
        <w:tc>
          <w:tcPr>
            <w:tcW w:w="2410" w:type="dxa"/>
            <w:tcBorders>
              <w:top w:val="single" w:sz="6" w:space="0" w:color="auto"/>
              <w:left w:val="single" w:sz="6" w:space="0" w:color="auto"/>
              <w:bottom w:val="single" w:sz="6" w:space="0" w:color="auto"/>
              <w:right w:val="single" w:sz="6" w:space="0" w:color="auto"/>
            </w:tcBorders>
            <w:shd w:val="clear" w:color="auto" w:fill="auto"/>
            <w:hideMark/>
          </w:tcPr>
          <w:p w14:paraId="7DB177A6" w14:textId="77777777" w:rsidR="00365A20" w:rsidRPr="00E93D5A" w:rsidRDefault="00365A20" w:rsidP="00E93D5A">
            <w:pPr>
              <w:spacing w:after="0" w:line="240" w:lineRule="auto"/>
              <w:textAlignment w:val="baseline"/>
              <w:rPr>
                <w:rFonts w:cs="Calibri"/>
                <w:sz w:val="24"/>
                <w:szCs w:val="24"/>
              </w:rPr>
            </w:pPr>
            <w:proofErr w:type="spellStart"/>
            <w:r w:rsidRPr="00E93D5A">
              <w:rPr>
                <w:rFonts w:cs="Calibri"/>
                <w:b/>
                <w:bCs/>
                <w:sz w:val="18"/>
                <w:szCs w:val="18"/>
              </w:rPr>
              <w:t>EnerPHit</w:t>
            </w:r>
            <w:proofErr w:type="spellEnd"/>
            <w:r w:rsidRPr="00E93D5A">
              <w:rPr>
                <w:rFonts w:cs="Calibri"/>
                <w:b/>
                <w:bCs/>
                <w:sz w:val="18"/>
                <w:szCs w:val="18"/>
              </w:rPr>
              <w:t xml:space="preserve"> (en rénovation)</w:t>
            </w:r>
            <w:r w:rsidRPr="00E93D5A">
              <w:rPr>
                <w:rFonts w:cs="Calibri"/>
                <w:sz w:val="18"/>
                <w:szCs w:val="18"/>
              </w:rPr>
              <w:t> </w:t>
            </w:r>
          </w:p>
        </w:tc>
        <w:tc>
          <w:tcPr>
            <w:tcW w:w="1099" w:type="dxa"/>
            <w:tcBorders>
              <w:top w:val="single" w:sz="6" w:space="0" w:color="auto"/>
              <w:left w:val="single" w:sz="6" w:space="0" w:color="auto"/>
              <w:bottom w:val="single" w:sz="6" w:space="0" w:color="auto"/>
              <w:right w:val="single" w:sz="6" w:space="0" w:color="auto"/>
            </w:tcBorders>
            <w:shd w:val="clear" w:color="auto" w:fill="auto"/>
            <w:hideMark/>
          </w:tcPr>
          <w:p w14:paraId="1C482660" w14:textId="77777777" w:rsidR="00365A20" w:rsidRPr="00E93D5A" w:rsidRDefault="00365A20" w:rsidP="00E93D5A">
            <w:pPr>
              <w:spacing w:after="0" w:line="240" w:lineRule="auto"/>
              <w:textAlignment w:val="baseline"/>
              <w:rPr>
                <w:rFonts w:cs="Calibri"/>
                <w:sz w:val="24"/>
                <w:szCs w:val="24"/>
              </w:rPr>
            </w:pPr>
            <w:proofErr w:type="spellStart"/>
            <w:r w:rsidRPr="00E93D5A">
              <w:rPr>
                <w:rFonts w:cs="Calibri"/>
                <w:sz w:val="18"/>
                <w:szCs w:val="18"/>
              </w:rPr>
              <w:t>Passivhaus</w:t>
            </w:r>
            <w:proofErr w:type="spellEnd"/>
            <w:r w:rsidRPr="00E93D5A">
              <w:rPr>
                <w:rFonts w:cs="Calibri"/>
                <w:sz w:val="18"/>
                <w:szCs w:val="18"/>
              </w:rPr>
              <w:t>, Institut de Darmstadt </w:t>
            </w:r>
          </w:p>
        </w:tc>
        <w:tc>
          <w:tcPr>
            <w:tcW w:w="1538" w:type="dxa"/>
            <w:tcBorders>
              <w:top w:val="single" w:sz="6" w:space="0" w:color="auto"/>
              <w:left w:val="single" w:sz="6" w:space="0" w:color="auto"/>
              <w:bottom w:val="single" w:sz="6" w:space="0" w:color="auto"/>
              <w:right w:val="single" w:sz="6" w:space="0" w:color="auto"/>
            </w:tcBorders>
            <w:shd w:val="clear" w:color="auto" w:fill="auto"/>
            <w:hideMark/>
          </w:tcPr>
          <w:p w14:paraId="16F4E926" w14:textId="77777777" w:rsidR="00365A20" w:rsidRPr="00E93D5A" w:rsidRDefault="00365A20" w:rsidP="00E93D5A">
            <w:pPr>
              <w:spacing w:after="0" w:line="240" w:lineRule="auto"/>
              <w:textAlignment w:val="baseline"/>
              <w:rPr>
                <w:rFonts w:cs="Calibri"/>
                <w:sz w:val="24"/>
                <w:szCs w:val="24"/>
              </w:rPr>
            </w:pPr>
            <w:r w:rsidRPr="00E93D5A">
              <w:rPr>
                <w:rFonts w:cs="Calibri"/>
                <w:sz w:val="18"/>
                <w:szCs w:val="18"/>
              </w:rPr>
              <w:t>La Maison Passive (seul organisme habilité en France) </w:t>
            </w:r>
          </w:p>
        </w:tc>
        <w:tc>
          <w:tcPr>
            <w:tcW w:w="1332" w:type="dxa"/>
            <w:tcBorders>
              <w:top w:val="single" w:sz="6" w:space="0" w:color="auto"/>
              <w:left w:val="single" w:sz="6" w:space="0" w:color="auto"/>
              <w:bottom w:val="single" w:sz="6" w:space="0" w:color="auto"/>
              <w:right w:val="single" w:sz="6" w:space="0" w:color="auto"/>
            </w:tcBorders>
            <w:shd w:val="clear" w:color="auto" w:fill="auto"/>
            <w:hideMark/>
          </w:tcPr>
          <w:p w14:paraId="4CA11A17" w14:textId="77777777" w:rsidR="00365A20" w:rsidRPr="00E93D5A" w:rsidRDefault="00365A20" w:rsidP="00E93D5A">
            <w:pPr>
              <w:spacing w:after="0" w:line="240" w:lineRule="auto"/>
              <w:textAlignment w:val="baseline"/>
              <w:rPr>
                <w:rFonts w:cs="Calibri"/>
                <w:sz w:val="24"/>
                <w:szCs w:val="24"/>
              </w:rPr>
            </w:pPr>
            <w:r w:rsidRPr="00E93D5A">
              <w:rPr>
                <w:rFonts w:cs="Calibri"/>
                <w:sz w:val="18"/>
                <w:szCs w:val="18"/>
              </w:rPr>
              <w:t>Label </w:t>
            </w:r>
          </w:p>
        </w:tc>
        <w:tc>
          <w:tcPr>
            <w:tcW w:w="3998" w:type="dxa"/>
            <w:tcBorders>
              <w:top w:val="single" w:sz="6" w:space="0" w:color="auto"/>
              <w:left w:val="single" w:sz="6" w:space="0" w:color="auto"/>
              <w:bottom w:val="single" w:sz="6" w:space="0" w:color="auto"/>
              <w:right w:val="single" w:sz="6" w:space="0" w:color="auto"/>
            </w:tcBorders>
            <w:shd w:val="clear" w:color="auto" w:fill="auto"/>
            <w:hideMark/>
          </w:tcPr>
          <w:p w14:paraId="5B72C28A" w14:textId="77777777" w:rsidR="00365A20" w:rsidRPr="00E93D5A" w:rsidRDefault="00365A20" w:rsidP="00E93D5A">
            <w:pPr>
              <w:spacing w:after="0" w:line="240" w:lineRule="auto"/>
              <w:textAlignment w:val="baseline"/>
              <w:rPr>
                <w:rFonts w:cs="Calibri"/>
                <w:sz w:val="24"/>
                <w:szCs w:val="24"/>
              </w:rPr>
            </w:pPr>
            <w:r w:rsidRPr="00E93D5A">
              <w:rPr>
                <w:rFonts w:cs="Calibri"/>
                <w:sz w:val="18"/>
                <w:szCs w:val="18"/>
              </w:rPr>
              <w:t> Elle s’intéresse aux éléments sensibles du bâtiment (isolation, ombrage extérieur, fenêtres, ventilation, ponts thermique et étanchéité à l’air). </w:t>
            </w:r>
          </w:p>
        </w:tc>
      </w:tr>
      <w:tr w:rsidR="00365A20" w:rsidRPr="00E93D5A" w14:paraId="4B131C06" w14:textId="77777777" w:rsidTr="00A70240">
        <w:trPr>
          <w:trHeight w:val="405"/>
        </w:trPr>
        <w:tc>
          <w:tcPr>
            <w:tcW w:w="1526" w:type="dxa"/>
            <w:tcBorders>
              <w:top w:val="single" w:sz="6" w:space="0" w:color="auto"/>
              <w:left w:val="single" w:sz="6" w:space="0" w:color="auto"/>
              <w:bottom w:val="single" w:sz="6" w:space="0" w:color="auto"/>
              <w:right w:val="single" w:sz="6" w:space="0" w:color="auto"/>
            </w:tcBorders>
            <w:shd w:val="clear" w:color="auto" w:fill="auto"/>
            <w:hideMark/>
          </w:tcPr>
          <w:p w14:paraId="3698C9CA" w14:textId="77777777" w:rsidR="00365A20" w:rsidRPr="00E93D5A" w:rsidRDefault="00365A20" w:rsidP="00E93D5A">
            <w:pPr>
              <w:spacing w:after="0" w:line="240" w:lineRule="auto"/>
              <w:textAlignment w:val="baseline"/>
              <w:rPr>
                <w:rFonts w:cs="Calibri"/>
                <w:sz w:val="24"/>
                <w:szCs w:val="24"/>
              </w:rPr>
            </w:pPr>
            <w:r w:rsidRPr="00E93D5A">
              <w:rPr>
                <w:rFonts w:cs="Calibri"/>
                <w:sz w:val="18"/>
                <w:szCs w:val="18"/>
              </w:rPr>
              <w:t>Bâtiments existants et Bâtiments neufs </w:t>
            </w:r>
          </w:p>
        </w:tc>
        <w:tc>
          <w:tcPr>
            <w:tcW w:w="1168" w:type="dxa"/>
            <w:tcBorders>
              <w:top w:val="single" w:sz="6" w:space="0" w:color="auto"/>
              <w:left w:val="single" w:sz="6" w:space="0" w:color="auto"/>
              <w:bottom w:val="single" w:sz="6" w:space="0" w:color="auto"/>
              <w:right w:val="single" w:sz="6" w:space="0" w:color="auto"/>
            </w:tcBorders>
            <w:shd w:val="clear" w:color="auto" w:fill="auto"/>
            <w:hideMark/>
          </w:tcPr>
          <w:p w14:paraId="1E822E57" w14:textId="77777777" w:rsidR="00365A20" w:rsidRPr="00E93D5A" w:rsidRDefault="00365A20" w:rsidP="00E93D5A">
            <w:pPr>
              <w:spacing w:after="0" w:line="240" w:lineRule="auto"/>
              <w:textAlignment w:val="baseline"/>
              <w:rPr>
                <w:rFonts w:cs="Calibri"/>
                <w:sz w:val="24"/>
                <w:szCs w:val="24"/>
              </w:rPr>
            </w:pPr>
            <w:r w:rsidRPr="00E93D5A">
              <w:rPr>
                <w:rFonts w:cs="Calibri"/>
                <w:sz w:val="18"/>
                <w:szCs w:val="18"/>
              </w:rPr>
              <w:t>International (Label suisse) </w:t>
            </w:r>
          </w:p>
        </w:tc>
        <w:tc>
          <w:tcPr>
            <w:tcW w:w="1559" w:type="dxa"/>
            <w:tcBorders>
              <w:top w:val="single" w:sz="6" w:space="0" w:color="auto"/>
              <w:left w:val="single" w:sz="6" w:space="0" w:color="auto"/>
              <w:bottom w:val="single" w:sz="6" w:space="0" w:color="auto"/>
              <w:right w:val="single" w:sz="6" w:space="0" w:color="auto"/>
            </w:tcBorders>
            <w:shd w:val="clear" w:color="auto" w:fill="auto"/>
            <w:hideMark/>
          </w:tcPr>
          <w:p w14:paraId="03387EED" w14:textId="77777777" w:rsidR="00365A20" w:rsidRPr="00E93D5A" w:rsidRDefault="00365A20" w:rsidP="00E93D5A">
            <w:pPr>
              <w:spacing w:after="0" w:line="240" w:lineRule="auto"/>
              <w:textAlignment w:val="baseline"/>
              <w:rPr>
                <w:rFonts w:cs="Calibri"/>
                <w:sz w:val="24"/>
                <w:szCs w:val="24"/>
              </w:rPr>
            </w:pPr>
            <w:r w:rsidRPr="00E93D5A">
              <w:rPr>
                <w:rFonts w:cs="Calibri"/>
                <w:sz w:val="18"/>
                <w:szCs w:val="18"/>
              </w:rPr>
              <w:t>n/a </w:t>
            </w:r>
          </w:p>
        </w:tc>
        <w:tc>
          <w:tcPr>
            <w:tcW w:w="2410" w:type="dxa"/>
            <w:tcBorders>
              <w:top w:val="single" w:sz="6" w:space="0" w:color="auto"/>
              <w:left w:val="single" w:sz="6" w:space="0" w:color="auto"/>
              <w:bottom w:val="single" w:sz="6" w:space="0" w:color="auto"/>
              <w:right w:val="single" w:sz="6" w:space="0" w:color="auto"/>
            </w:tcBorders>
            <w:shd w:val="clear" w:color="auto" w:fill="auto"/>
            <w:hideMark/>
          </w:tcPr>
          <w:p w14:paraId="2969E9DE" w14:textId="77777777" w:rsidR="00365A20" w:rsidRPr="00E93D5A" w:rsidRDefault="00365A20" w:rsidP="00E93D5A">
            <w:pPr>
              <w:spacing w:after="0" w:line="240" w:lineRule="auto"/>
              <w:textAlignment w:val="baseline"/>
              <w:rPr>
                <w:rFonts w:cs="Calibri"/>
                <w:sz w:val="24"/>
                <w:szCs w:val="24"/>
              </w:rPr>
            </w:pPr>
            <w:proofErr w:type="spellStart"/>
            <w:r w:rsidRPr="00E93D5A">
              <w:rPr>
                <w:rFonts w:cs="Calibri"/>
                <w:b/>
                <w:bCs/>
                <w:sz w:val="18"/>
                <w:szCs w:val="18"/>
              </w:rPr>
              <w:t>Minergie</w:t>
            </w:r>
            <w:proofErr w:type="spellEnd"/>
            <w:r w:rsidRPr="00E93D5A">
              <w:rPr>
                <w:rFonts w:cs="Calibri"/>
                <w:sz w:val="18"/>
                <w:szCs w:val="18"/>
              </w:rPr>
              <w:t> </w:t>
            </w:r>
          </w:p>
        </w:tc>
        <w:tc>
          <w:tcPr>
            <w:tcW w:w="1099" w:type="dxa"/>
            <w:tcBorders>
              <w:top w:val="single" w:sz="6" w:space="0" w:color="auto"/>
              <w:left w:val="single" w:sz="6" w:space="0" w:color="auto"/>
              <w:bottom w:val="single" w:sz="6" w:space="0" w:color="auto"/>
              <w:right w:val="single" w:sz="6" w:space="0" w:color="auto"/>
            </w:tcBorders>
            <w:shd w:val="clear" w:color="auto" w:fill="auto"/>
            <w:hideMark/>
          </w:tcPr>
          <w:p w14:paraId="5F3DC416" w14:textId="77777777" w:rsidR="00365A20" w:rsidRPr="00E93D5A" w:rsidRDefault="00365A20" w:rsidP="00E93D5A">
            <w:pPr>
              <w:spacing w:after="0" w:line="240" w:lineRule="auto"/>
              <w:textAlignment w:val="baseline"/>
              <w:rPr>
                <w:rFonts w:cs="Calibri"/>
                <w:sz w:val="24"/>
                <w:szCs w:val="24"/>
              </w:rPr>
            </w:pPr>
            <w:r w:rsidRPr="00E93D5A">
              <w:rPr>
                <w:rFonts w:cs="Calibri"/>
                <w:sz w:val="18"/>
                <w:szCs w:val="18"/>
              </w:rPr>
              <w:t xml:space="preserve">Association </w:t>
            </w:r>
            <w:proofErr w:type="spellStart"/>
            <w:r w:rsidRPr="00E93D5A">
              <w:rPr>
                <w:rFonts w:cs="Calibri"/>
                <w:sz w:val="18"/>
                <w:szCs w:val="18"/>
              </w:rPr>
              <w:t>Minergie</w:t>
            </w:r>
            <w:proofErr w:type="spellEnd"/>
            <w:r w:rsidRPr="00E93D5A">
              <w:rPr>
                <w:rFonts w:cs="Calibri"/>
                <w:sz w:val="18"/>
                <w:szCs w:val="18"/>
              </w:rPr>
              <w:t> </w:t>
            </w:r>
          </w:p>
        </w:tc>
        <w:tc>
          <w:tcPr>
            <w:tcW w:w="1538" w:type="dxa"/>
            <w:tcBorders>
              <w:top w:val="single" w:sz="6" w:space="0" w:color="auto"/>
              <w:left w:val="single" w:sz="6" w:space="0" w:color="auto"/>
              <w:bottom w:val="single" w:sz="6" w:space="0" w:color="auto"/>
              <w:right w:val="single" w:sz="6" w:space="0" w:color="auto"/>
            </w:tcBorders>
            <w:shd w:val="clear" w:color="auto" w:fill="auto"/>
            <w:hideMark/>
          </w:tcPr>
          <w:p w14:paraId="5F987A0C" w14:textId="77777777" w:rsidR="00365A20" w:rsidRPr="00E93D5A" w:rsidRDefault="00365A20" w:rsidP="00E93D5A">
            <w:pPr>
              <w:spacing w:after="0" w:line="240" w:lineRule="auto"/>
              <w:textAlignment w:val="baseline"/>
              <w:rPr>
                <w:rFonts w:cs="Calibri"/>
                <w:sz w:val="24"/>
                <w:szCs w:val="24"/>
              </w:rPr>
            </w:pPr>
            <w:r w:rsidRPr="00E93D5A">
              <w:rPr>
                <w:rFonts w:cs="Calibri"/>
                <w:sz w:val="18"/>
                <w:szCs w:val="18"/>
              </w:rPr>
              <w:t xml:space="preserve">Association </w:t>
            </w:r>
            <w:proofErr w:type="spellStart"/>
            <w:r w:rsidRPr="00E93D5A">
              <w:rPr>
                <w:rFonts w:cs="Calibri"/>
                <w:sz w:val="18"/>
                <w:szCs w:val="18"/>
              </w:rPr>
              <w:t>Minergie</w:t>
            </w:r>
            <w:proofErr w:type="spellEnd"/>
            <w:r w:rsidRPr="00E93D5A">
              <w:rPr>
                <w:rFonts w:cs="Calibri"/>
                <w:sz w:val="18"/>
                <w:szCs w:val="18"/>
              </w:rPr>
              <w:t> </w:t>
            </w:r>
          </w:p>
        </w:tc>
        <w:tc>
          <w:tcPr>
            <w:tcW w:w="1332" w:type="dxa"/>
            <w:tcBorders>
              <w:top w:val="single" w:sz="6" w:space="0" w:color="auto"/>
              <w:left w:val="single" w:sz="6" w:space="0" w:color="auto"/>
              <w:bottom w:val="single" w:sz="6" w:space="0" w:color="auto"/>
              <w:right w:val="single" w:sz="6" w:space="0" w:color="auto"/>
            </w:tcBorders>
            <w:shd w:val="clear" w:color="auto" w:fill="auto"/>
            <w:hideMark/>
          </w:tcPr>
          <w:p w14:paraId="778F1A70" w14:textId="77777777" w:rsidR="00365A20" w:rsidRPr="00E93D5A" w:rsidRDefault="00365A20" w:rsidP="00E93D5A">
            <w:pPr>
              <w:spacing w:after="0" w:line="240" w:lineRule="auto"/>
              <w:textAlignment w:val="baseline"/>
              <w:rPr>
                <w:rFonts w:cs="Calibri"/>
                <w:sz w:val="24"/>
                <w:szCs w:val="24"/>
              </w:rPr>
            </w:pPr>
            <w:r w:rsidRPr="00E93D5A">
              <w:rPr>
                <w:rFonts w:cs="Calibri"/>
                <w:sz w:val="18"/>
                <w:szCs w:val="18"/>
              </w:rPr>
              <w:t>Label </w:t>
            </w:r>
          </w:p>
        </w:tc>
        <w:tc>
          <w:tcPr>
            <w:tcW w:w="3998" w:type="dxa"/>
            <w:tcBorders>
              <w:top w:val="single" w:sz="6" w:space="0" w:color="auto"/>
              <w:left w:val="single" w:sz="6" w:space="0" w:color="auto"/>
              <w:bottom w:val="single" w:sz="6" w:space="0" w:color="auto"/>
              <w:right w:val="single" w:sz="6" w:space="0" w:color="auto"/>
            </w:tcBorders>
            <w:shd w:val="clear" w:color="auto" w:fill="auto"/>
            <w:hideMark/>
          </w:tcPr>
          <w:p w14:paraId="47F63319" w14:textId="77777777" w:rsidR="00365A20" w:rsidRPr="00E93D5A" w:rsidRDefault="00365A20" w:rsidP="00E93D5A">
            <w:pPr>
              <w:spacing w:after="0" w:line="240" w:lineRule="auto"/>
              <w:textAlignment w:val="baseline"/>
              <w:rPr>
                <w:rFonts w:cs="Calibri"/>
                <w:sz w:val="24"/>
                <w:szCs w:val="24"/>
              </w:rPr>
            </w:pPr>
            <w:r w:rsidRPr="00E93D5A">
              <w:rPr>
                <w:rFonts w:cs="Calibri"/>
                <w:sz w:val="18"/>
                <w:szCs w:val="18"/>
              </w:rPr>
              <w:t>Qualité environnementale </w:t>
            </w:r>
          </w:p>
        </w:tc>
      </w:tr>
      <w:tr w:rsidR="00365A20" w:rsidRPr="00E93D5A" w14:paraId="4B88598F" w14:textId="77777777" w:rsidTr="00A70240">
        <w:trPr>
          <w:trHeight w:val="525"/>
        </w:trPr>
        <w:tc>
          <w:tcPr>
            <w:tcW w:w="1526" w:type="dxa"/>
            <w:tcBorders>
              <w:top w:val="single" w:sz="6" w:space="0" w:color="auto"/>
              <w:left w:val="single" w:sz="6" w:space="0" w:color="auto"/>
              <w:bottom w:val="single" w:sz="6" w:space="0" w:color="auto"/>
              <w:right w:val="single" w:sz="6" w:space="0" w:color="auto"/>
            </w:tcBorders>
            <w:shd w:val="clear" w:color="auto" w:fill="auto"/>
            <w:hideMark/>
          </w:tcPr>
          <w:p w14:paraId="3726F922" w14:textId="77777777" w:rsidR="00365A20" w:rsidRPr="00E93D5A" w:rsidRDefault="00365A20" w:rsidP="00E93D5A">
            <w:pPr>
              <w:spacing w:after="0" w:line="240" w:lineRule="auto"/>
              <w:textAlignment w:val="baseline"/>
              <w:rPr>
                <w:rFonts w:cs="Calibri"/>
                <w:sz w:val="24"/>
                <w:szCs w:val="24"/>
              </w:rPr>
            </w:pPr>
            <w:r w:rsidRPr="00E93D5A">
              <w:rPr>
                <w:rFonts w:cs="Calibri"/>
                <w:sz w:val="18"/>
                <w:szCs w:val="18"/>
              </w:rPr>
              <w:t>Bâtiments existants et Bâtiments neufs </w:t>
            </w:r>
          </w:p>
        </w:tc>
        <w:tc>
          <w:tcPr>
            <w:tcW w:w="1168" w:type="dxa"/>
            <w:tcBorders>
              <w:top w:val="single" w:sz="6" w:space="0" w:color="auto"/>
              <w:left w:val="single" w:sz="6" w:space="0" w:color="auto"/>
              <w:bottom w:val="single" w:sz="6" w:space="0" w:color="auto"/>
              <w:right w:val="single" w:sz="6" w:space="0" w:color="auto"/>
            </w:tcBorders>
            <w:shd w:val="clear" w:color="auto" w:fill="auto"/>
            <w:hideMark/>
          </w:tcPr>
          <w:p w14:paraId="6D3056DB" w14:textId="77777777" w:rsidR="00365A20" w:rsidRPr="00E93D5A" w:rsidRDefault="00365A20" w:rsidP="00E93D5A">
            <w:pPr>
              <w:spacing w:after="0" w:line="240" w:lineRule="auto"/>
              <w:textAlignment w:val="baseline"/>
              <w:rPr>
                <w:rFonts w:cs="Calibri"/>
                <w:sz w:val="24"/>
                <w:szCs w:val="24"/>
              </w:rPr>
            </w:pPr>
            <w:r w:rsidRPr="00E93D5A">
              <w:rPr>
                <w:rFonts w:cs="Calibri"/>
                <w:sz w:val="18"/>
                <w:szCs w:val="18"/>
              </w:rPr>
              <w:t>France </w:t>
            </w:r>
          </w:p>
        </w:tc>
        <w:tc>
          <w:tcPr>
            <w:tcW w:w="1559" w:type="dxa"/>
            <w:tcBorders>
              <w:top w:val="single" w:sz="6" w:space="0" w:color="auto"/>
              <w:left w:val="single" w:sz="6" w:space="0" w:color="auto"/>
              <w:bottom w:val="single" w:sz="6" w:space="0" w:color="auto"/>
              <w:right w:val="single" w:sz="6" w:space="0" w:color="auto"/>
            </w:tcBorders>
            <w:shd w:val="clear" w:color="auto" w:fill="auto"/>
            <w:hideMark/>
          </w:tcPr>
          <w:p w14:paraId="7280F0AA" w14:textId="77777777" w:rsidR="00365A20" w:rsidRPr="00E93D5A" w:rsidRDefault="00365A20" w:rsidP="00E93D5A">
            <w:pPr>
              <w:spacing w:after="0" w:line="240" w:lineRule="auto"/>
              <w:textAlignment w:val="baseline"/>
              <w:rPr>
                <w:rFonts w:cs="Calibri"/>
                <w:sz w:val="24"/>
                <w:szCs w:val="24"/>
              </w:rPr>
            </w:pPr>
            <w:r w:rsidRPr="00E93D5A">
              <w:rPr>
                <w:rFonts w:cs="Calibri"/>
                <w:sz w:val="18"/>
                <w:szCs w:val="18"/>
              </w:rPr>
              <w:t>Famille HQE Bâtiment Durable </w:t>
            </w:r>
          </w:p>
        </w:tc>
        <w:tc>
          <w:tcPr>
            <w:tcW w:w="2410" w:type="dxa"/>
            <w:tcBorders>
              <w:top w:val="single" w:sz="6" w:space="0" w:color="auto"/>
              <w:left w:val="single" w:sz="6" w:space="0" w:color="auto"/>
              <w:bottom w:val="single" w:sz="6" w:space="0" w:color="auto"/>
              <w:right w:val="single" w:sz="6" w:space="0" w:color="auto"/>
            </w:tcBorders>
            <w:shd w:val="clear" w:color="auto" w:fill="auto"/>
            <w:hideMark/>
          </w:tcPr>
          <w:p w14:paraId="579D932E" w14:textId="77777777" w:rsidR="00365A20" w:rsidRPr="00E93D5A" w:rsidRDefault="00365A20" w:rsidP="00E93D5A">
            <w:pPr>
              <w:spacing w:after="0" w:line="240" w:lineRule="auto"/>
              <w:textAlignment w:val="baseline"/>
              <w:rPr>
                <w:rFonts w:cs="Calibri"/>
                <w:sz w:val="24"/>
                <w:szCs w:val="24"/>
              </w:rPr>
            </w:pPr>
            <w:r w:rsidRPr="00E93D5A">
              <w:rPr>
                <w:rFonts w:cs="Calibri"/>
                <w:b/>
                <w:bCs/>
                <w:sz w:val="18"/>
                <w:szCs w:val="18"/>
              </w:rPr>
              <w:t>HQE Bâtiment Durable (HQE-BD)</w:t>
            </w:r>
            <w:r w:rsidRPr="00E93D5A">
              <w:rPr>
                <w:rFonts w:cs="Calibri"/>
                <w:sz w:val="18"/>
                <w:szCs w:val="18"/>
              </w:rPr>
              <w:t> </w:t>
            </w:r>
          </w:p>
        </w:tc>
        <w:tc>
          <w:tcPr>
            <w:tcW w:w="1099" w:type="dxa"/>
            <w:tcBorders>
              <w:top w:val="single" w:sz="6" w:space="0" w:color="auto"/>
              <w:left w:val="single" w:sz="6" w:space="0" w:color="auto"/>
              <w:bottom w:val="single" w:sz="6" w:space="0" w:color="auto"/>
              <w:right w:val="single" w:sz="6" w:space="0" w:color="auto"/>
            </w:tcBorders>
            <w:shd w:val="clear" w:color="auto" w:fill="auto"/>
            <w:hideMark/>
          </w:tcPr>
          <w:p w14:paraId="53243B6E" w14:textId="77777777" w:rsidR="00365A20" w:rsidRPr="00E93D5A" w:rsidRDefault="00365A20" w:rsidP="00E93D5A">
            <w:pPr>
              <w:spacing w:after="0" w:line="240" w:lineRule="auto"/>
              <w:textAlignment w:val="baseline"/>
              <w:rPr>
                <w:rFonts w:cs="Calibri"/>
                <w:sz w:val="24"/>
                <w:szCs w:val="24"/>
              </w:rPr>
            </w:pPr>
            <w:proofErr w:type="spellStart"/>
            <w:r w:rsidRPr="00E93D5A">
              <w:rPr>
                <w:rFonts w:cs="Calibri"/>
                <w:sz w:val="18"/>
                <w:szCs w:val="18"/>
              </w:rPr>
              <w:t>Certivéa</w:t>
            </w:r>
            <w:proofErr w:type="spellEnd"/>
            <w:r w:rsidRPr="00E93D5A">
              <w:rPr>
                <w:rFonts w:cs="Calibri"/>
                <w:sz w:val="18"/>
                <w:szCs w:val="18"/>
              </w:rPr>
              <w:t> </w:t>
            </w:r>
          </w:p>
        </w:tc>
        <w:tc>
          <w:tcPr>
            <w:tcW w:w="1538" w:type="dxa"/>
            <w:tcBorders>
              <w:top w:val="single" w:sz="6" w:space="0" w:color="auto"/>
              <w:left w:val="single" w:sz="6" w:space="0" w:color="auto"/>
              <w:bottom w:val="single" w:sz="6" w:space="0" w:color="auto"/>
              <w:right w:val="single" w:sz="6" w:space="0" w:color="auto"/>
            </w:tcBorders>
            <w:shd w:val="clear" w:color="auto" w:fill="auto"/>
            <w:hideMark/>
          </w:tcPr>
          <w:p w14:paraId="3008BE22" w14:textId="77777777" w:rsidR="00365A20" w:rsidRPr="00E93D5A" w:rsidRDefault="00365A20" w:rsidP="00E93D5A">
            <w:pPr>
              <w:spacing w:after="0" w:line="240" w:lineRule="auto"/>
              <w:textAlignment w:val="baseline"/>
              <w:rPr>
                <w:rFonts w:cs="Calibri"/>
                <w:sz w:val="24"/>
                <w:szCs w:val="24"/>
              </w:rPr>
            </w:pPr>
            <w:proofErr w:type="spellStart"/>
            <w:r w:rsidRPr="00E93D5A">
              <w:rPr>
                <w:rFonts w:cs="Calibri"/>
                <w:sz w:val="18"/>
                <w:szCs w:val="18"/>
              </w:rPr>
              <w:t>Certivéa</w:t>
            </w:r>
            <w:proofErr w:type="spellEnd"/>
            <w:r w:rsidRPr="00E93D5A">
              <w:rPr>
                <w:rFonts w:cs="Calibri"/>
                <w:sz w:val="18"/>
                <w:szCs w:val="18"/>
              </w:rPr>
              <w:t> </w:t>
            </w:r>
          </w:p>
        </w:tc>
        <w:tc>
          <w:tcPr>
            <w:tcW w:w="1332" w:type="dxa"/>
            <w:tcBorders>
              <w:top w:val="single" w:sz="6" w:space="0" w:color="auto"/>
              <w:left w:val="single" w:sz="6" w:space="0" w:color="auto"/>
              <w:bottom w:val="single" w:sz="6" w:space="0" w:color="auto"/>
              <w:right w:val="single" w:sz="6" w:space="0" w:color="auto"/>
            </w:tcBorders>
            <w:shd w:val="clear" w:color="auto" w:fill="auto"/>
            <w:hideMark/>
          </w:tcPr>
          <w:p w14:paraId="5A72E9A7" w14:textId="77777777" w:rsidR="00365A20" w:rsidRPr="00E93D5A" w:rsidRDefault="00365A20" w:rsidP="00E93D5A">
            <w:pPr>
              <w:spacing w:after="0" w:line="240" w:lineRule="auto"/>
              <w:textAlignment w:val="baseline"/>
              <w:rPr>
                <w:rFonts w:cs="Calibri"/>
                <w:sz w:val="24"/>
                <w:szCs w:val="24"/>
              </w:rPr>
            </w:pPr>
            <w:r w:rsidRPr="00E93D5A">
              <w:rPr>
                <w:rFonts w:cs="Calibri"/>
                <w:sz w:val="18"/>
                <w:szCs w:val="18"/>
              </w:rPr>
              <w:t>Certification </w:t>
            </w:r>
          </w:p>
        </w:tc>
        <w:tc>
          <w:tcPr>
            <w:tcW w:w="3998" w:type="dxa"/>
            <w:tcBorders>
              <w:top w:val="single" w:sz="6" w:space="0" w:color="auto"/>
              <w:left w:val="single" w:sz="6" w:space="0" w:color="auto"/>
              <w:bottom w:val="single" w:sz="6" w:space="0" w:color="auto"/>
              <w:right w:val="single" w:sz="6" w:space="0" w:color="auto"/>
            </w:tcBorders>
            <w:shd w:val="clear" w:color="auto" w:fill="auto"/>
            <w:hideMark/>
          </w:tcPr>
          <w:p w14:paraId="057A9A91" w14:textId="77777777" w:rsidR="00365A20" w:rsidRPr="00E93D5A" w:rsidRDefault="00365A20" w:rsidP="00E93D5A">
            <w:pPr>
              <w:spacing w:after="0" w:line="240" w:lineRule="auto"/>
              <w:textAlignment w:val="baseline"/>
              <w:rPr>
                <w:rFonts w:cs="Calibri"/>
                <w:sz w:val="24"/>
                <w:szCs w:val="24"/>
              </w:rPr>
            </w:pPr>
            <w:r w:rsidRPr="00E93D5A">
              <w:rPr>
                <w:rFonts w:cs="Calibri"/>
                <w:sz w:val="18"/>
                <w:szCs w:val="18"/>
              </w:rPr>
              <w:t>Performances environnementales, sociétales et économiques du bâtiment </w:t>
            </w:r>
          </w:p>
        </w:tc>
      </w:tr>
      <w:tr w:rsidR="00365A20" w:rsidRPr="00E93D5A" w14:paraId="232B25E2" w14:textId="77777777" w:rsidTr="00A70240">
        <w:trPr>
          <w:trHeight w:val="555"/>
        </w:trPr>
        <w:tc>
          <w:tcPr>
            <w:tcW w:w="1526" w:type="dxa"/>
            <w:tcBorders>
              <w:top w:val="single" w:sz="6" w:space="0" w:color="auto"/>
              <w:left w:val="single" w:sz="6" w:space="0" w:color="auto"/>
              <w:bottom w:val="single" w:sz="6" w:space="0" w:color="auto"/>
              <w:right w:val="single" w:sz="6" w:space="0" w:color="auto"/>
            </w:tcBorders>
            <w:shd w:val="clear" w:color="auto" w:fill="auto"/>
            <w:hideMark/>
          </w:tcPr>
          <w:p w14:paraId="48E09538" w14:textId="77777777" w:rsidR="00365A20" w:rsidRPr="00E93D5A" w:rsidRDefault="00365A20" w:rsidP="00E93D5A">
            <w:pPr>
              <w:spacing w:after="0" w:line="240" w:lineRule="auto"/>
              <w:textAlignment w:val="baseline"/>
              <w:rPr>
                <w:rFonts w:cs="Calibri"/>
                <w:sz w:val="24"/>
                <w:szCs w:val="24"/>
              </w:rPr>
            </w:pPr>
            <w:r w:rsidRPr="00E93D5A">
              <w:rPr>
                <w:rFonts w:cs="Calibri"/>
                <w:sz w:val="18"/>
                <w:szCs w:val="18"/>
              </w:rPr>
              <w:t>Bâtiments existants et Bâtiments neufs </w:t>
            </w:r>
          </w:p>
        </w:tc>
        <w:tc>
          <w:tcPr>
            <w:tcW w:w="1168" w:type="dxa"/>
            <w:tcBorders>
              <w:top w:val="single" w:sz="6" w:space="0" w:color="auto"/>
              <w:left w:val="single" w:sz="6" w:space="0" w:color="auto"/>
              <w:bottom w:val="single" w:sz="6" w:space="0" w:color="auto"/>
              <w:right w:val="single" w:sz="6" w:space="0" w:color="auto"/>
            </w:tcBorders>
            <w:shd w:val="clear" w:color="auto" w:fill="auto"/>
            <w:hideMark/>
          </w:tcPr>
          <w:p w14:paraId="6AC9701D" w14:textId="77777777" w:rsidR="00365A20" w:rsidRPr="00E93D5A" w:rsidRDefault="00365A20" w:rsidP="00E93D5A">
            <w:pPr>
              <w:spacing w:after="0" w:line="240" w:lineRule="auto"/>
              <w:textAlignment w:val="baseline"/>
              <w:rPr>
                <w:rFonts w:cs="Calibri"/>
                <w:sz w:val="24"/>
                <w:szCs w:val="24"/>
              </w:rPr>
            </w:pPr>
            <w:r w:rsidRPr="00E93D5A">
              <w:rPr>
                <w:rFonts w:cs="Calibri"/>
                <w:sz w:val="18"/>
                <w:szCs w:val="18"/>
              </w:rPr>
              <w:t>Région d’Ile-de-France </w:t>
            </w:r>
          </w:p>
        </w:tc>
        <w:tc>
          <w:tcPr>
            <w:tcW w:w="1559" w:type="dxa"/>
            <w:tcBorders>
              <w:top w:val="single" w:sz="6" w:space="0" w:color="auto"/>
              <w:left w:val="single" w:sz="6" w:space="0" w:color="auto"/>
              <w:bottom w:val="single" w:sz="6" w:space="0" w:color="auto"/>
              <w:right w:val="single" w:sz="6" w:space="0" w:color="auto"/>
            </w:tcBorders>
            <w:shd w:val="clear" w:color="auto" w:fill="auto"/>
            <w:hideMark/>
          </w:tcPr>
          <w:p w14:paraId="4CDF0285" w14:textId="77777777" w:rsidR="00365A20" w:rsidRPr="00E93D5A" w:rsidRDefault="00365A20" w:rsidP="00E93D5A">
            <w:pPr>
              <w:spacing w:after="0" w:line="240" w:lineRule="auto"/>
              <w:textAlignment w:val="baseline"/>
              <w:rPr>
                <w:rFonts w:cs="Calibri"/>
                <w:sz w:val="24"/>
                <w:szCs w:val="24"/>
              </w:rPr>
            </w:pPr>
            <w:r w:rsidRPr="00E93D5A">
              <w:rPr>
                <w:rFonts w:cs="Calibri"/>
                <w:sz w:val="18"/>
                <w:szCs w:val="18"/>
              </w:rPr>
              <w:t>Collectif Démarches Bâtiments et Quartiers Durables </w:t>
            </w:r>
          </w:p>
        </w:tc>
        <w:tc>
          <w:tcPr>
            <w:tcW w:w="2410" w:type="dxa"/>
            <w:tcBorders>
              <w:top w:val="single" w:sz="6" w:space="0" w:color="auto"/>
              <w:left w:val="single" w:sz="6" w:space="0" w:color="auto"/>
              <w:bottom w:val="single" w:sz="6" w:space="0" w:color="auto"/>
              <w:right w:val="single" w:sz="6" w:space="0" w:color="auto"/>
            </w:tcBorders>
            <w:shd w:val="clear" w:color="auto" w:fill="auto"/>
            <w:hideMark/>
          </w:tcPr>
          <w:p w14:paraId="22707711" w14:textId="77777777" w:rsidR="00365A20" w:rsidRPr="00E93D5A" w:rsidRDefault="00365A20" w:rsidP="00E93D5A">
            <w:pPr>
              <w:spacing w:after="0" w:line="240" w:lineRule="auto"/>
              <w:textAlignment w:val="baseline"/>
              <w:rPr>
                <w:rFonts w:cs="Calibri"/>
                <w:sz w:val="24"/>
                <w:szCs w:val="24"/>
              </w:rPr>
            </w:pPr>
            <w:r w:rsidRPr="00E93D5A">
              <w:rPr>
                <w:rFonts w:cs="Calibri"/>
                <w:b/>
                <w:bCs/>
                <w:sz w:val="18"/>
                <w:szCs w:val="18"/>
              </w:rPr>
              <w:t>Bâtiments Durables Francilien (BDF)</w:t>
            </w:r>
            <w:r w:rsidRPr="00E93D5A">
              <w:rPr>
                <w:rFonts w:cs="Calibri"/>
                <w:sz w:val="18"/>
                <w:szCs w:val="18"/>
              </w:rPr>
              <w:t> </w:t>
            </w:r>
          </w:p>
        </w:tc>
        <w:tc>
          <w:tcPr>
            <w:tcW w:w="1099" w:type="dxa"/>
            <w:tcBorders>
              <w:top w:val="single" w:sz="6" w:space="0" w:color="auto"/>
              <w:left w:val="single" w:sz="6" w:space="0" w:color="auto"/>
              <w:bottom w:val="single" w:sz="6" w:space="0" w:color="auto"/>
              <w:right w:val="single" w:sz="6" w:space="0" w:color="auto"/>
            </w:tcBorders>
            <w:shd w:val="clear" w:color="auto" w:fill="auto"/>
            <w:hideMark/>
          </w:tcPr>
          <w:p w14:paraId="4F949D58" w14:textId="77777777" w:rsidR="00365A20" w:rsidRPr="00E93D5A" w:rsidRDefault="00365A20" w:rsidP="00E93D5A">
            <w:pPr>
              <w:spacing w:after="0" w:line="240" w:lineRule="auto"/>
              <w:textAlignment w:val="baseline"/>
              <w:rPr>
                <w:rFonts w:cs="Calibri"/>
                <w:sz w:val="24"/>
                <w:szCs w:val="24"/>
              </w:rPr>
            </w:pPr>
            <w:r w:rsidRPr="00E93D5A">
              <w:rPr>
                <w:rFonts w:cs="Calibri"/>
                <w:sz w:val="18"/>
                <w:szCs w:val="18"/>
              </w:rPr>
              <w:t> </w:t>
            </w:r>
            <w:proofErr w:type="spellStart"/>
            <w:r w:rsidRPr="00E93D5A">
              <w:rPr>
                <w:rFonts w:cs="Calibri"/>
                <w:sz w:val="18"/>
                <w:szCs w:val="18"/>
              </w:rPr>
              <w:t>Ekopolis</w:t>
            </w:r>
            <w:proofErr w:type="spellEnd"/>
            <w:r w:rsidRPr="00E93D5A">
              <w:rPr>
                <w:rFonts w:cs="Calibri"/>
                <w:sz w:val="18"/>
                <w:szCs w:val="18"/>
              </w:rPr>
              <w:t> </w:t>
            </w:r>
          </w:p>
        </w:tc>
        <w:tc>
          <w:tcPr>
            <w:tcW w:w="1538" w:type="dxa"/>
            <w:tcBorders>
              <w:top w:val="single" w:sz="6" w:space="0" w:color="auto"/>
              <w:left w:val="single" w:sz="6" w:space="0" w:color="auto"/>
              <w:bottom w:val="single" w:sz="6" w:space="0" w:color="auto"/>
              <w:right w:val="single" w:sz="6" w:space="0" w:color="auto"/>
            </w:tcBorders>
            <w:shd w:val="clear" w:color="auto" w:fill="auto"/>
            <w:hideMark/>
          </w:tcPr>
          <w:p w14:paraId="13650E77" w14:textId="77777777" w:rsidR="00365A20" w:rsidRPr="00E93D5A" w:rsidRDefault="00365A20" w:rsidP="00E93D5A">
            <w:pPr>
              <w:spacing w:after="0" w:line="240" w:lineRule="auto"/>
              <w:textAlignment w:val="baseline"/>
              <w:rPr>
                <w:rFonts w:cs="Calibri"/>
                <w:sz w:val="24"/>
                <w:szCs w:val="24"/>
              </w:rPr>
            </w:pPr>
            <w:proofErr w:type="spellStart"/>
            <w:r w:rsidRPr="00E93D5A">
              <w:rPr>
                <w:rFonts w:cs="Calibri"/>
                <w:sz w:val="18"/>
                <w:szCs w:val="18"/>
              </w:rPr>
              <w:t>Ekopolis</w:t>
            </w:r>
            <w:proofErr w:type="spellEnd"/>
            <w:r w:rsidRPr="00E93D5A">
              <w:rPr>
                <w:rFonts w:cs="Calibri"/>
                <w:sz w:val="18"/>
                <w:szCs w:val="18"/>
              </w:rPr>
              <w:t> </w:t>
            </w:r>
          </w:p>
        </w:tc>
        <w:tc>
          <w:tcPr>
            <w:tcW w:w="1332" w:type="dxa"/>
            <w:tcBorders>
              <w:top w:val="single" w:sz="6" w:space="0" w:color="auto"/>
              <w:left w:val="single" w:sz="6" w:space="0" w:color="auto"/>
              <w:bottom w:val="single" w:sz="6" w:space="0" w:color="auto"/>
              <w:right w:val="single" w:sz="6" w:space="0" w:color="auto"/>
            </w:tcBorders>
            <w:shd w:val="clear" w:color="auto" w:fill="auto"/>
            <w:hideMark/>
          </w:tcPr>
          <w:p w14:paraId="26E8A860" w14:textId="77777777" w:rsidR="00365A20" w:rsidRPr="00E93D5A" w:rsidRDefault="00365A20" w:rsidP="00E93D5A">
            <w:pPr>
              <w:spacing w:after="0" w:line="240" w:lineRule="auto"/>
              <w:textAlignment w:val="baseline"/>
              <w:rPr>
                <w:rFonts w:cs="Calibri"/>
                <w:sz w:val="24"/>
                <w:szCs w:val="24"/>
              </w:rPr>
            </w:pPr>
            <w:r w:rsidRPr="00E93D5A">
              <w:rPr>
                <w:rFonts w:cs="Calibri"/>
                <w:sz w:val="18"/>
                <w:szCs w:val="18"/>
              </w:rPr>
              <w:t>Label adossé à une démarche globale </w:t>
            </w:r>
          </w:p>
        </w:tc>
        <w:tc>
          <w:tcPr>
            <w:tcW w:w="3998" w:type="dxa"/>
            <w:tcBorders>
              <w:top w:val="single" w:sz="6" w:space="0" w:color="auto"/>
              <w:left w:val="single" w:sz="6" w:space="0" w:color="auto"/>
              <w:bottom w:val="single" w:sz="6" w:space="0" w:color="auto"/>
              <w:right w:val="single" w:sz="6" w:space="0" w:color="auto"/>
            </w:tcBorders>
            <w:shd w:val="clear" w:color="auto" w:fill="auto"/>
            <w:hideMark/>
          </w:tcPr>
          <w:p w14:paraId="469026BE" w14:textId="77777777" w:rsidR="00365A20" w:rsidRPr="00E93D5A" w:rsidRDefault="00365A20" w:rsidP="00E93D5A">
            <w:pPr>
              <w:spacing w:after="0" w:line="240" w:lineRule="auto"/>
              <w:textAlignment w:val="baseline"/>
              <w:rPr>
                <w:rFonts w:cs="Calibri"/>
                <w:sz w:val="24"/>
                <w:szCs w:val="24"/>
              </w:rPr>
            </w:pPr>
            <w:r w:rsidRPr="00E93D5A">
              <w:rPr>
                <w:rFonts w:cs="Calibri"/>
                <w:sz w:val="18"/>
                <w:szCs w:val="18"/>
              </w:rPr>
              <w:t>Performance environnementale et sociale du bâtiment </w:t>
            </w:r>
          </w:p>
        </w:tc>
      </w:tr>
      <w:tr w:rsidR="00365A20" w:rsidRPr="00E93D5A" w14:paraId="5325A91B" w14:textId="77777777" w:rsidTr="00A70240">
        <w:trPr>
          <w:trHeight w:val="405"/>
        </w:trPr>
        <w:tc>
          <w:tcPr>
            <w:tcW w:w="1526" w:type="dxa"/>
            <w:tcBorders>
              <w:top w:val="single" w:sz="6" w:space="0" w:color="auto"/>
              <w:left w:val="single" w:sz="6" w:space="0" w:color="auto"/>
              <w:bottom w:val="single" w:sz="6" w:space="0" w:color="auto"/>
              <w:right w:val="single" w:sz="6" w:space="0" w:color="auto"/>
            </w:tcBorders>
            <w:shd w:val="clear" w:color="auto" w:fill="auto"/>
            <w:hideMark/>
          </w:tcPr>
          <w:p w14:paraId="4959274B" w14:textId="77777777" w:rsidR="00365A20" w:rsidRPr="00E93D5A" w:rsidRDefault="00365A20" w:rsidP="00E93D5A">
            <w:pPr>
              <w:spacing w:after="0" w:line="240" w:lineRule="auto"/>
              <w:textAlignment w:val="baseline"/>
              <w:rPr>
                <w:rFonts w:cs="Calibri"/>
                <w:sz w:val="24"/>
                <w:szCs w:val="24"/>
              </w:rPr>
            </w:pPr>
            <w:r w:rsidRPr="00E93D5A">
              <w:rPr>
                <w:rFonts w:cs="Calibri"/>
                <w:sz w:val="18"/>
                <w:szCs w:val="18"/>
              </w:rPr>
              <w:t>Bâtiments existants et Bâtiments neufs </w:t>
            </w:r>
          </w:p>
        </w:tc>
        <w:tc>
          <w:tcPr>
            <w:tcW w:w="1168" w:type="dxa"/>
            <w:tcBorders>
              <w:top w:val="single" w:sz="6" w:space="0" w:color="auto"/>
              <w:left w:val="single" w:sz="6" w:space="0" w:color="auto"/>
              <w:bottom w:val="single" w:sz="6" w:space="0" w:color="auto"/>
              <w:right w:val="single" w:sz="6" w:space="0" w:color="auto"/>
            </w:tcBorders>
            <w:shd w:val="clear" w:color="auto" w:fill="auto"/>
            <w:hideMark/>
          </w:tcPr>
          <w:p w14:paraId="7C453A10" w14:textId="77777777" w:rsidR="00365A20" w:rsidRPr="00E93D5A" w:rsidRDefault="00365A20" w:rsidP="00E93D5A">
            <w:pPr>
              <w:spacing w:after="0" w:line="240" w:lineRule="auto"/>
              <w:textAlignment w:val="baseline"/>
              <w:rPr>
                <w:rFonts w:cs="Calibri"/>
                <w:sz w:val="24"/>
                <w:szCs w:val="24"/>
              </w:rPr>
            </w:pPr>
            <w:r w:rsidRPr="00E93D5A">
              <w:rPr>
                <w:rFonts w:cs="Calibri"/>
                <w:sz w:val="18"/>
                <w:szCs w:val="18"/>
              </w:rPr>
              <w:t>Région Bretagne </w:t>
            </w:r>
          </w:p>
        </w:tc>
        <w:tc>
          <w:tcPr>
            <w:tcW w:w="1559" w:type="dxa"/>
            <w:tcBorders>
              <w:top w:val="single" w:sz="6" w:space="0" w:color="auto"/>
              <w:left w:val="single" w:sz="6" w:space="0" w:color="auto"/>
              <w:bottom w:val="single" w:sz="6" w:space="0" w:color="auto"/>
              <w:right w:val="single" w:sz="6" w:space="0" w:color="auto"/>
            </w:tcBorders>
            <w:shd w:val="clear" w:color="auto" w:fill="auto"/>
            <w:hideMark/>
          </w:tcPr>
          <w:p w14:paraId="06D18581" w14:textId="77777777" w:rsidR="00365A20" w:rsidRPr="00E93D5A" w:rsidRDefault="00365A20" w:rsidP="00E93D5A">
            <w:pPr>
              <w:spacing w:after="0" w:line="240" w:lineRule="auto"/>
              <w:textAlignment w:val="baseline"/>
              <w:rPr>
                <w:rFonts w:cs="Calibri"/>
                <w:sz w:val="24"/>
                <w:szCs w:val="24"/>
              </w:rPr>
            </w:pPr>
            <w:r w:rsidRPr="00E93D5A">
              <w:rPr>
                <w:rFonts w:cs="Calibri"/>
                <w:sz w:val="18"/>
                <w:szCs w:val="18"/>
              </w:rPr>
              <w:t>Collectif Démarches Bâtiments et Quartiers Durables </w:t>
            </w:r>
          </w:p>
        </w:tc>
        <w:tc>
          <w:tcPr>
            <w:tcW w:w="2410" w:type="dxa"/>
            <w:tcBorders>
              <w:top w:val="single" w:sz="6" w:space="0" w:color="auto"/>
              <w:left w:val="single" w:sz="6" w:space="0" w:color="auto"/>
              <w:bottom w:val="single" w:sz="6" w:space="0" w:color="auto"/>
              <w:right w:val="single" w:sz="6" w:space="0" w:color="auto"/>
            </w:tcBorders>
            <w:shd w:val="clear" w:color="auto" w:fill="auto"/>
            <w:hideMark/>
          </w:tcPr>
          <w:p w14:paraId="2EFB6BEC" w14:textId="77777777" w:rsidR="00365A20" w:rsidRPr="00E93D5A" w:rsidRDefault="00365A20" w:rsidP="00E93D5A">
            <w:pPr>
              <w:spacing w:after="0" w:line="240" w:lineRule="auto"/>
              <w:textAlignment w:val="baseline"/>
              <w:rPr>
                <w:rFonts w:cs="Calibri"/>
                <w:sz w:val="24"/>
                <w:szCs w:val="24"/>
              </w:rPr>
            </w:pPr>
            <w:r w:rsidRPr="00E93D5A">
              <w:rPr>
                <w:rFonts w:cs="Calibri"/>
                <w:b/>
                <w:bCs/>
                <w:sz w:val="18"/>
                <w:szCs w:val="18"/>
              </w:rPr>
              <w:t>Bâtiments Durables Bretagne (BDB)</w:t>
            </w:r>
            <w:r w:rsidRPr="00E93D5A">
              <w:rPr>
                <w:rFonts w:cs="Calibri"/>
                <w:sz w:val="18"/>
                <w:szCs w:val="18"/>
              </w:rPr>
              <w:t> </w:t>
            </w:r>
          </w:p>
        </w:tc>
        <w:tc>
          <w:tcPr>
            <w:tcW w:w="1099" w:type="dxa"/>
            <w:tcBorders>
              <w:top w:val="single" w:sz="6" w:space="0" w:color="auto"/>
              <w:left w:val="single" w:sz="6" w:space="0" w:color="auto"/>
              <w:bottom w:val="single" w:sz="6" w:space="0" w:color="auto"/>
              <w:right w:val="single" w:sz="6" w:space="0" w:color="auto"/>
            </w:tcBorders>
            <w:shd w:val="clear" w:color="auto" w:fill="auto"/>
            <w:hideMark/>
          </w:tcPr>
          <w:p w14:paraId="7E681033" w14:textId="77777777" w:rsidR="00365A20" w:rsidRPr="00E93D5A" w:rsidRDefault="00365A20" w:rsidP="00E93D5A">
            <w:pPr>
              <w:spacing w:after="0" w:line="240" w:lineRule="auto"/>
              <w:textAlignment w:val="baseline"/>
              <w:rPr>
                <w:rFonts w:cs="Calibri"/>
                <w:sz w:val="24"/>
                <w:szCs w:val="24"/>
              </w:rPr>
            </w:pPr>
            <w:proofErr w:type="spellStart"/>
            <w:r w:rsidRPr="00E93D5A">
              <w:rPr>
                <w:rFonts w:cs="Calibri"/>
                <w:sz w:val="18"/>
                <w:szCs w:val="18"/>
              </w:rPr>
              <w:t>Batylab</w:t>
            </w:r>
            <w:proofErr w:type="spellEnd"/>
            <w:r w:rsidRPr="00E93D5A">
              <w:rPr>
                <w:rFonts w:cs="Calibri"/>
                <w:sz w:val="18"/>
                <w:szCs w:val="18"/>
              </w:rPr>
              <w:t> </w:t>
            </w:r>
          </w:p>
        </w:tc>
        <w:tc>
          <w:tcPr>
            <w:tcW w:w="1538" w:type="dxa"/>
            <w:tcBorders>
              <w:top w:val="single" w:sz="6" w:space="0" w:color="auto"/>
              <w:left w:val="single" w:sz="6" w:space="0" w:color="auto"/>
              <w:bottom w:val="single" w:sz="6" w:space="0" w:color="auto"/>
              <w:right w:val="single" w:sz="6" w:space="0" w:color="auto"/>
            </w:tcBorders>
            <w:shd w:val="clear" w:color="auto" w:fill="auto"/>
            <w:hideMark/>
          </w:tcPr>
          <w:p w14:paraId="79428210" w14:textId="77777777" w:rsidR="00365A20" w:rsidRPr="00E93D5A" w:rsidRDefault="00365A20" w:rsidP="00E93D5A">
            <w:pPr>
              <w:spacing w:after="0" w:line="240" w:lineRule="auto"/>
              <w:textAlignment w:val="baseline"/>
              <w:rPr>
                <w:rFonts w:cs="Calibri"/>
                <w:sz w:val="24"/>
                <w:szCs w:val="24"/>
              </w:rPr>
            </w:pPr>
            <w:r w:rsidRPr="00E93D5A">
              <w:rPr>
                <w:rFonts w:cs="Calibri"/>
                <w:sz w:val="18"/>
                <w:szCs w:val="18"/>
              </w:rPr>
              <w:t> </w:t>
            </w:r>
            <w:proofErr w:type="spellStart"/>
            <w:r w:rsidRPr="00E93D5A">
              <w:rPr>
                <w:rFonts w:cs="Calibri"/>
                <w:sz w:val="18"/>
                <w:szCs w:val="18"/>
              </w:rPr>
              <w:t>Batylab</w:t>
            </w:r>
            <w:proofErr w:type="spellEnd"/>
            <w:r w:rsidRPr="00E93D5A">
              <w:rPr>
                <w:rFonts w:cs="Calibri"/>
                <w:sz w:val="18"/>
                <w:szCs w:val="18"/>
              </w:rPr>
              <w:t> </w:t>
            </w:r>
          </w:p>
        </w:tc>
        <w:tc>
          <w:tcPr>
            <w:tcW w:w="1332" w:type="dxa"/>
            <w:tcBorders>
              <w:top w:val="single" w:sz="6" w:space="0" w:color="auto"/>
              <w:left w:val="single" w:sz="6" w:space="0" w:color="auto"/>
              <w:bottom w:val="single" w:sz="6" w:space="0" w:color="auto"/>
              <w:right w:val="single" w:sz="6" w:space="0" w:color="auto"/>
            </w:tcBorders>
            <w:shd w:val="clear" w:color="auto" w:fill="auto"/>
            <w:hideMark/>
          </w:tcPr>
          <w:p w14:paraId="0784A4AA" w14:textId="77777777" w:rsidR="00365A20" w:rsidRPr="00E93D5A" w:rsidRDefault="00365A20" w:rsidP="00E93D5A">
            <w:pPr>
              <w:spacing w:after="0" w:line="240" w:lineRule="auto"/>
              <w:textAlignment w:val="baseline"/>
              <w:rPr>
                <w:rFonts w:cs="Calibri"/>
                <w:sz w:val="24"/>
                <w:szCs w:val="24"/>
              </w:rPr>
            </w:pPr>
            <w:r w:rsidRPr="00E93D5A">
              <w:rPr>
                <w:rFonts w:cs="Calibri"/>
                <w:sz w:val="18"/>
                <w:szCs w:val="18"/>
              </w:rPr>
              <w:t>Label adossé à une démarche globale </w:t>
            </w:r>
          </w:p>
        </w:tc>
        <w:tc>
          <w:tcPr>
            <w:tcW w:w="3998" w:type="dxa"/>
            <w:tcBorders>
              <w:top w:val="single" w:sz="6" w:space="0" w:color="auto"/>
              <w:left w:val="single" w:sz="6" w:space="0" w:color="auto"/>
              <w:bottom w:val="single" w:sz="6" w:space="0" w:color="auto"/>
              <w:right w:val="single" w:sz="6" w:space="0" w:color="auto"/>
            </w:tcBorders>
            <w:shd w:val="clear" w:color="auto" w:fill="auto"/>
            <w:hideMark/>
          </w:tcPr>
          <w:p w14:paraId="06ADC32F" w14:textId="77777777" w:rsidR="00365A20" w:rsidRPr="00E93D5A" w:rsidRDefault="00365A20" w:rsidP="00E93D5A">
            <w:pPr>
              <w:spacing w:after="0" w:line="240" w:lineRule="auto"/>
              <w:textAlignment w:val="baseline"/>
              <w:rPr>
                <w:rFonts w:cs="Calibri"/>
                <w:sz w:val="24"/>
                <w:szCs w:val="24"/>
              </w:rPr>
            </w:pPr>
            <w:r w:rsidRPr="00E93D5A">
              <w:rPr>
                <w:rFonts w:cs="Calibri"/>
                <w:sz w:val="18"/>
                <w:szCs w:val="18"/>
              </w:rPr>
              <w:t>Performance environnementale et sociale du bâtiment </w:t>
            </w:r>
          </w:p>
        </w:tc>
      </w:tr>
      <w:tr w:rsidR="00365A20" w:rsidRPr="00E93D5A" w14:paraId="232A8A9C" w14:textId="77777777" w:rsidTr="00A70240">
        <w:trPr>
          <w:trHeight w:val="405"/>
        </w:trPr>
        <w:tc>
          <w:tcPr>
            <w:tcW w:w="1526" w:type="dxa"/>
            <w:tcBorders>
              <w:top w:val="single" w:sz="6" w:space="0" w:color="auto"/>
              <w:left w:val="single" w:sz="6" w:space="0" w:color="auto"/>
              <w:bottom w:val="single" w:sz="6" w:space="0" w:color="auto"/>
              <w:right w:val="single" w:sz="6" w:space="0" w:color="auto"/>
            </w:tcBorders>
            <w:shd w:val="clear" w:color="auto" w:fill="auto"/>
          </w:tcPr>
          <w:p w14:paraId="66D55223" w14:textId="77777777" w:rsidR="00365A20" w:rsidRPr="00E93D5A" w:rsidRDefault="00365A20" w:rsidP="00365A20">
            <w:pPr>
              <w:spacing w:after="0" w:line="240" w:lineRule="auto"/>
              <w:textAlignment w:val="baseline"/>
              <w:rPr>
                <w:rFonts w:cs="Calibri"/>
                <w:sz w:val="18"/>
                <w:szCs w:val="18"/>
              </w:rPr>
            </w:pPr>
            <w:r w:rsidRPr="00E93D5A">
              <w:rPr>
                <w:rFonts w:cs="Calibri"/>
                <w:sz w:val="18"/>
                <w:szCs w:val="18"/>
              </w:rPr>
              <w:t>Bâtiments existants et Bâtiments neufs </w:t>
            </w:r>
          </w:p>
        </w:tc>
        <w:tc>
          <w:tcPr>
            <w:tcW w:w="1168" w:type="dxa"/>
            <w:tcBorders>
              <w:top w:val="single" w:sz="6" w:space="0" w:color="auto"/>
              <w:left w:val="single" w:sz="6" w:space="0" w:color="auto"/>
              <w:bottom w:val="single" w:sz="6" w:space="0" w:color="auto"/>
              <w:right w:val="single" w:sz="6" w:space="0" w:color="auto"/>
            </w:tcBorders>
            <w:shd w:val="clear" w:color="auto" w:fill="auto"/>
          </w:tcPr>
          <w:p w14:paraId="20BD070C" w14:textId="77777777" w:rsidR="00365A20" w:rsidRPr="00E93D5A" w:rsidRDefault="00365A20" w:rsidP="00365A20">
            <w:pPr>
              <w:spacing w:after="0" w:line="240" w:lineRule="auto"/>
              <w:textAlignment w:val="baseline"/>
              <w:rPr>
                <w:rFonts w:cs="Calibri"/>
                <w:sz w:val="18"/>
                <w:szCs w:val="18"/>
              </w:rPr>
            </w:pPr>
            <w:r w:rsidRPr="00E93D5A">
              <w:rPr>
                <w:rFonts w:cs="Calibri"/>
                <w:sz w:val="18"/>
                <w:szCs w:val="18"/>
              </w:rPr>
              <w:t>Région Bourgogne </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0EC41448" w14:textId="77777777" w:rsidR="00365A20" w:rsidRPr="00E93D5A" w:rsidRDefault="00365A20" w:rsidP="00365A20">
            <w:pPr>
              <w:spacing w:after="0" w:line="240" w:lineRule="auto"/>
              <w:textAlignment w:val="baseline"/>
              <w:rPr>
                <w:rFonts w:cs="Calibri"/>
                <w:sz w:val="18"/>
                <w:szCs w:val="18"/>
              </w:rPr>
            </w:pPr>
            <w:r w:rsidRPr="00E93D5A">
              <w:rPr>
                <w:rFonts w:cs="Calibri"/>
                <w:sz w:val="18"/>
                <w:szCs w:val="18"/>
              </w:rPr>
              <w:t>Collectif Démarches Bâtiments et Quartiers Durables </w:t>
            </w:r>
          </w:p>
        </w:tc>
        <w:tc>
          <w:tcPr>
            <w:tcW w:w="2410" w:type="dxa"/>
            <w:tcBorders>
              <w:top w:val="single" w:sz="6" w:space="0" w:color="auto"/>
              <w:left w:val="single" w:sz="6" w:space="0" w:color="auto"/>
              <w:bottom w:val="single" w:sz="6" w:space="0" w:color="auto"/>
              <w:right w:val="single" w:sz="6" w:space="0" w:color="auto"/>
            </w:tcBorders>
            <w:shd w:val="clear" w:color="auto" w:fill="auto"/>
          </w:tcPr>
          <w:p w14:paraId="134AB51F" w14:textId="77777777" w:rsidR="00365A20" w:rsidRPr="00E93D5A" w:rsidRDefault="00365A20" w:rsidP="00365A20">
            <w:pPr>
              <w:spacing w:after="0" w:line="240" w:lineRule="auto"/>
              <w:textAlignment w:val="baseline"/>
              <w:rPr>
                <w:rFonts w:cs="Calibri"/>
                <w:b/>
                <w:bCs/>
                <w:sz w:val="18"/>
                <w:szCs w:val="18"/>
              </w:rPr>
            </w:pPr>
            <w:r w:rsidRPr="00E93D5A">
              <w:rPr>
                <w:rFonts w:cs="Calibri"/>
                <w:b/>
                <w:bCs/>
                <w:sz w:val="18"/>
                <w:szCs w:val="18"/>
              </w:rPr>
              <w:t>Bâtiments Durables Bourgogne Franche Comté (BDFC)</w:t>
            </w:r>
            <w:r w:rsidRPr="00E93D5A">
              <w:rPr>
                <w:rFonts w:cs="Calibri"/>
                <w:sz w:val="18"/>
                <w:szCs w:val="18"/>
              </w:rPr>
              <w:t> </w:t>
            </w:r>
          </w:p>
        </w:tc>
        <w:tc>
          <w:tcPr>
            <w:tcW w:w="1099" w:type="dxa"/>
            <w:tcBorders>
              <w:top w:val="single" w:sz="6" w:space="0" w:color="auto"/>
              <w:left w:val="single" w:sz="6" w:space="0" w:color="auto"/>
              <w:bottom w:val="single" w:sz="6" w:space="0" w:color="auto"/>
              <w:right w:val="single" w:sz="6" w:space="0" w:color="auto"/>
            </w:tcBorders>
            <w:shd w:val="clear" w:color="auto" w:fill="auto"/>
          </w:tcPr>
          <w:p w14:paraId="34132B1F" w14:textId="77777777" w:rsidR="00365A20" w:rsidRPr="00E93D5A" w:rsidRDefault="00365A20" w:rsidP="00365A20">
            <w:pPr>
              <w:spacing w:after="0" w:line="240" w:lineRule="auto"/>
              <w:textAlignment w:val="baseline"/>
              <w:rPr>
                <w:rFonts w:cs="Calibri"/>
                <w:sz w:val="18"/>
                <w:szCs w:val="18"/>
              </w:rPr>
            </w:pPr>
            <w:r w:rsidRPr="00E93D5A">
              <w:rPr>
                <w:rFonts w:cs="Calibri"/>
                <w:sz w:val="18"/>
                <w:szCs w:val="18"/>
              </w:rPr>
              <w:t>Pole Energie Bourgogne France Comté </w:t>
            </w:r>
          </w:p>
        </w:tc>
        <w:tc>
          <w:tcPr>
            <w:tcW w:w="1538" w:type="dxa"/>
            <w:tcBorders>
              <w:top w:val="single" w:sz="6" w:space="0" w:color="auto"/>
              <w:left w:val="single" w:sz="6" w:space="0" w:color="auto"/>
              <w:bottom w:val="single" w:sz="6" w:space="0" w:color="auto"/>
              <w:right w:val="single" w:sz="6" w:space="0" w:color="auto"/>
            </w:tcBorders>
            <w:shd w:val="clear" w:color="auto" w:fill="auto"/>
          </w:tcPr>
          <w:p w14:paraId="5E6A1B54" w14:textId="77777777" w:rsidR="00365A20" w:rsidRPr="00E93D5A" w:rsidRDefault="00365A20" w:rsidP="00365A20">
            <w:pPr>
              <w:spacing w:after="0" w:line="240" w:lineRule="auto"/>
              <w:textAlignment w:val="baseline"/>
              <w:rPr>
                <w:rFonts w:cs="Calibri"/>
                <w:sz w:val="18"/>
                <w:szCs w:val="18"/>
              </w:rPr>
            </w:pPr>
            <w:r w:rsidRPr="00E93D5A">
              <w:rPr>
                <w:rFonts w:cs="Calibri"/>
                <w:sz w:val="18"/>
                <w:szCs w:val="18"/>
              </w:rPr>
              <w:t>Pole Energie Bourgogne France Comté </w:t>
            </w:r>
          </w:p>
        </w:tc>
        <w:tc>
          <w:tcPr>
            <w:tcW w:w="1332" w:type="dxa"/>
            <w:tcBorders>
              <w:top w:val="single" w:sz="6" w:space="0" w:color="auto"/>
              <w:left w:val="single" w:sz="6" w:space="0" w:color="auto"/>
              <w:bottom w:val="single" w:sz="6" w:space="0" w:color="auto"/>
              <w:right w:val="single" w:sz="6" w:space="0" w:color="auto"/>
            </w:tcBorders>
            <w:shd w:val="clear" w:color="auto" w:fill="auto"/>
          </w:tcPr>
          <w:p w14:paraId="27A741E7" w14:textId="77777777" w:rsidR="00365A20" w:rsidRPr="00E93D5A" w:rsidRDefault="00365A20" w:rsidP="00365A20">
            <w:pPr>
              <w:spacing w:after="0" w:line="240" w:lineRule="auto"/>
              <w:textAlignment w:val="baseline"/>
              <w:rPr>
                <w:rFonts w:cs="Calibri"/>
                <w:sz w:val="18"/>
                <w:szCs w:val="18"/>
              </w:rPr>
            </w:pPr>
            <w:r w:rsidRPr="00E93D5A">
              <w:rPr>
                <w:rFonts w:cs="Calibri"/>
                <w:sz w:val="18"/>
                <w:szCs w:val="18"/>
              </w:rPr>
              <w:t>Label adossé à une démarche globale </w:t>
            </w:r>
          </w:p>
        </w:tc>
        <w:tc>
          <w:tcPr>
            <w:tcW w:w="3998" w:type="dxa"/>
            <w:tcBorders>
              <w:top w:val="single" w:sz="6" w:space="0" w:color="auto"/>
              <w:left w:val="single" w:sz="6" w:space="0" w:color="auto"/>
              <w:bottom w:val="single" w:sz="6" w:space="0" w:color="auto"/>
              <w:right w:val="single" w:sz="6" w:space="0" w:color="auto"/>
            </w:tcBorders>
            <w:shd w:val="clear" w:color="auto" w:fill="auto"/>
          </w:tcPr>
          <w:p w14:paraId="56981355" w14:textId="77777777" w:rsidR="00365A20" w:rsidRPr="00E93D5A" w:rsidRDefault="00365A20" w:rsidP="00365A20">
            <w:pPr>
              <w:spacing w:after="0" w:line="240" w:lineRule="auto"/>
              <w:textAlignment w:val="baseline"/>
              <w:rPr>
                <w:rFonts w:cs="Calibri"/>
                <w:sz w:val="18"/>
                <w:szCs w:val="18"/>
              </w:rPr>
            </w:pPr>
            <w:r w:rsidRPr="00E93D5A">
              <w:rPr>
                <w:rFonts w:cs="Calibri"/>
                <w:sz w:val="18"/>
                <w:szCs w:val="18"/>
              </w:rPr>
              <w:t>Performance environnementale et sociale du bâtiment </w:t>
            </w:r>
          </w:p>
        </w:tc>
      </w:tr>
      <w:tr w:rsidR="00365A20" w:rsidRPr="00E93D5A" w14:paraId="435EC32E" w14:textId="77777777" w:rsidTr="00A70240">
        <w:trPr>
          <w:trHeight w:val="405"/>
        </w:trPr>
        <w:tc>
          <w:tcPr>
            <w:tcW w:w="1526" w:type="dxa"/>
            <w:tcBorders>
              <w:top w:val="single" w:sz="6" w:space="0" w:color="auto"/>
              <w:left w:val="single" w:sz="6" w:space="0" w:color="auto"/>
              <w:bottom w:val="single" w:sz="6" w:space="0" w:color="auto"/>
              <w:right w:val="single" w:sz="6" w:space="0" w:color="auto"/>
            </w:tcBorders>
            <w:shd w:val="clear" w:color="auto" w:fill="auto"/>
          </w:tcPr>
          <w:p w14:paraId="32143746" w14:textId="77777777" w:rsidR="00365A20" w:rsidRPr="00E93D5A" w:rsidRDefault="00365A20" w:rsidP="00365A20">
            <w:pPr>
              <w:spacing w:after="0" w:line="240" w:lineRule="auto"/>
              <w:textAlignment w:val="baseline"/>
              <w:rPr>
                <w:rFonts w:cs="Calibri"/>
                <w:sz w:val="18"/>
                <w:szCs w:val="18"/>
              </w:rPr>
            </w:pPr>
            <w:r w:rsidRPr="00E93D5A">
              <w:rPr>
                <w:rFonts w:cs="Calibri"/>
                <w:sz w:val="18"/>
                <w:szCs w:val="18"/>
              </w:rPr>
              <w:t>Bâtiments existants et Bâtiments neufs </w:t>
            </w:r>
          </w:p>
        </w:tc>
        <w:tc>
          <w:tcPr>
            <w:tcW w:w="1168" w:type="dxa"/>
            <w:tcBorders>
              <w:top w:val="single" w:sz="6" w:space="0" w:color="auto"/>
              <w:left w:val="single" w:sz="6" w:space="0" w:color="auto"/>
              <w:bottom w:val="single" w:sz="6" w:space="0" w:color="auto"/>
              <w:right w:val="single" w:sz="6" w:space="0" w:color="auto"/>
            </w:tcBorders>
            <w:shd w:val="clear" w:color="auto" w:fill="auto"/>
          </w:tcPr>
          <w:p w14:paraId="4C993F89" w14:textId="77777777" w:rsidR="00365A20" w:rsidRPr="00E93D5A" w:rsidRDefault="00365A20" w:rsidP="00365A20">
            <w:pPr>
              <w:spacing w:after="0" w:line="240" w:lineRule="auto"/>
              <w:textAlignment w:val="baseline"/>
              <w:rPr>
                <w:rFonts w:cs="Calibri"/>
                <w:sz w:val="18"/>
                <w:szCs w:val="18"/>
              </w:rPr>
            </w:pPr>
            <w:r w:rsidRPr="00E93D5A">
              <w:rPr>
                <w:rFonts w:cs="Calibri"/>
                <w:sz w:val="18"/>
                <w:szCs w:val="18"/>
              </w:rPr>
              <w:t>France </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2E275312" w14:textId="77777777" w:rsidR="00365A20" w:rsidRPr="00E93D5A" w:rsidRDefault="00365A20" w:rsidP="00365A20">
            <w:pPr>
              <w:spacing w:after="0" w:line="240" w:lineRule="auto"/>
              <w:textAlignment w:val="baseline"/>
              <w:rPr>
                <w:rFonts w:cs="Calibri"/>
                <w:sz w:val="18"/>
                <w:szCs w:val="18"/>
              </w:rPr>
            </w:pPr>
            <w:r w:rsidRPr="00E93D5A">
              <w:rPr>
                <w:rFonts w:cs="Calibri"/>
                <w:sz w:val="18"/>
                <w:szCs w:val="18"/>
              </w:rPr>
              <w:t>Famille HQE Bâtiment  </w:t>
            </w:r>
          </w:p>
        </w:tc>
        <w:tc>
          <w:tcPr>
            <w:tcW w:w="2410" w:type="dxa"/>
            <w:tcBorders>
              <w:top w:val="single" w:sz="6" w:space="0" w:color="auto"/>
              <w:left w:val="single" w:sz="6" w:space="0" w:color="auto"/>
              <w:bottom w:val="single" w:sz="6" w:space="0" w:color="auto"/>
              <w:right w:val="single" w:sz="6" w:space="0" w:color="auto"/>
            </w:tcBorders>
            <w:shd w:val="clear" w:color="auto" w:fill="auto"/>
          </w:tcPr>
          <w:p w14:paraId="35AAAD63" w14:textId="77777777" w:rsidR="00365A20" w:rsidRPr="00E93D5A" w:rsidRDefault="00365A20" w:rsidP="00365A20">
            <w:pPr>
              <w:spacing w:after="0" w:line="240" w:lineRule="auto"/>
              <w:textAlignment w:val="baseline"/>
              <w:rPr>
                <w:rFonts w:cs="Calibri"/>
                <w:b/>
                <w:bCs/>
                <w:sz w:val="18"/>
                <w:szCs w:val="18"/>
              </w:rPr>
            </w:pPr>
            <w:r w:rsidRPr="00E93D5A">
              <w:rPr>
                <w:rFonts w:cs="Calibri"/>
                <w:b/>
                <w:bCs/>
                <w:sz w:val="18"/>
                <w:szCs w:val="18"/>
              </w:rPr>
              <w:t>HQE Bâtiment (HQE-B) - Construction Rénovation ou Exploitation</w:t>
            </w:r>
            <w:r w:rsidRPr="00E93D5A">
              <w:rPr>
                <w:rFonts w:cs="Calibri"/>
                <w:sz w:val="18"/>
                <w:szCs w:val="18"/>
              </w:rPr>
              <w:t> </w:t>
            </w:r>
          </w:p>
        </w:tc>
        <w:tc>
          <w:tcPr>
            <w:tcW w:w="1099" w:type="dxa"/>
            <w:tcBorders>
              <w:top w:val="single" w:sz="6" w:space="0" w:color="auto"/>
              <w:left w:val="single" w:sz="6" w:space="0" w:color="auto"/>
              <w:bottom w:val="single" w:sz="6" w:space="0" w:color="auto"/>
              <w:right w:val="single" w:sz="6" w:space="0" w:color="auto"/>
            </w:tcBorders>
            <w:shd w:val="clear" w:color="auto" w:fill="auto"/>
          </w:tcPr>
          <w:p w14:paraId="6FCA6C41" w14:textId="77777777" w:rsidR="00365A20" w:rsidRPr="00E93D5A" w:rsidRDefault="00365A20" w:rsidP="00365A20">
            <w:pPr>
              <w:spacing w:after="0" w:line="240" w:lineRule="auto"/>
              <w:textAlignment w:val="baseline"/>
              <w:rPr>
                <w:rFonts w:cs="Calibri"/>
                <w:sz w:val="18"/>
                <w:szCs w:val="18"/>
              </w:rPr>
            </w:pPr>
            <w:proofErr w:type="spellStart"/>
            <w:r w:rsidRPr="00E93D5A">
              <w:rPr>
                <w:rFonts w:cs="Calibri"/>
                <w:sz w:val="18"/>
                <w:szCs w:val="18"/>
              </w:rPr>
              <w:t>Certivéa</w:t>
            </w:r>
            <w:proofErr w:type="spellEnd"/>
            <w:r w:rsidRPr="00E93D5A">
              <w:rPr>
                <w:rFonts w:cs="Calibri"/>
                <w:sz w:val="18"/>
                <w:szCs w:val="18"/>
              </w:rPr>
              <w:t> </w:t>
            </w:r>
          </w:p>
        </w:tc>
        <w:tc>
          <w:tcPr>
            <w:tcW w:w="1538" w:type="dxa"/>
            <w:tcBorders>
              <w:top w:val="single" w:sz="6" w:space="0" w:color="auto"/>
              <w:left w:val="single" w:sz="6" w:space="0" w:color="auto"/>
              <w:bottom w:val="single" w:sz="6" w:space="0" w:color="auto"/>
              <w:right w:val="single" w:sz="6" w:space="0" w:color="auto"/>
            </w:tcBorders>
            <w:shd w:val="clear" w:color="auto" w:fill="auto"/>
          </w:tcPr>
          <w:p w14:paraId="43A7E9C8" w14:textId="77777777" w:rsidR="00365A20" w:rsidRPr="00E93D5A" w:rsidRDefault="00365A20" w:rsidP="00365A20">
            <w:pPr>
              <w:spacing w:after="0" w:line="240" w:lineRule="auto"/>
              <w:textAlignment w:val="baseline"/>
              <w:rPr>
                <w:rFonts w:cs="Calibri"/>
                <w:sz w:val="18"/>
                <w:szCs w:val="18"/>
              </w:rPr>
            </w:pPr>
            <w:proofErr w:type="spellStart"/>
            <w:r w:rsidRPr="00E93D5A">
              <w:rPr>
                <w:rFonts w:cs="Calibri"/>
                <w:sz w:val="18"/>
                <w:szCs w:val="18"/>
              </w:rPr>
              <w:t>Certivéa</w:t>
            </w:r>
            <w:proofErr w:type="spellEnd"/>
            <w:r w:rsidRPr="00E93D5A">
              <w:rPr>
                <w:rFonts w:cs="Calibri"/>
                <w:sz w:val="18"/>
                <w:szCs w:val="18"/>
              </w:rPr>
              <w:t> </w:t>
            </w:r>
          </w:p>
        </w:tc>
        <w:tc>
          <w:tcPr>
            <w:tcW w:w="1332" w:type="dxa"/>
            <w:tcBorders>
              <w:top w:val="single" w:sz="6" w:space="0" w:color="auto"/>
              <w:left w:val="single" w:sz="6" w:space="0" w:color="auto"/>
              <w:bottom w:val="single" w:sz="6" w:space="0" w:color="auto"/>
              <w:right w:val="single" w:sz="6" w:space="0" w:color="auto"/>
            </w:tcBorders>
            <w:shd w:val="clear" w:color="auto" w:fill="auto"/>
          </w:tcPr>
          <w:p w14:paraId="1BC0745A" w14:textId="77777777" w:rsidR="00365A20" w:rsidRPr="00E93D5A" w:rsidRDefault="00365A20" w:rsidP="00365A20">
            <w:pPr>
              <w:spacing w:after="0" w:line="240" w:lineRule="auto"/>
              <w:textAlignment w:val="baseline"/>
              <w:rPr>
                <w:rFonts w:cs="Calibri"/>
                <w:sz w:val="18"/>
                <w:szCs w:val="18"/>
              </w:rPr>
            </w:pPr>
            <w:r w:rsidRPr="00E93D5A">
              <w:rPr>
                <w:rFonts w:cs="Calibri"/>
                <w:sz w:val="18"/>
                <w:szCs w:val="18"/>
              </w:rPr>
              <w:t>Certification </w:t>
            </w:r>
          </w:p>
        </w:tc>
        <w:tc>
          <w:tcPr>
            <w:tcW w:w="3998" w:type="dxa"/>
            <w:tcBorders>
              <w:top w:val="single" w:sz="6" w:space="0" w:color="auto"/>
              <w:left w:val="single" w:sz="6" w:space="0" w:color="auto"/>
              <w:bottom w:val="single" w:sz="6" w:space="0" w:color="auto"/>
              <w:right w:val="single" w:sz="6" w:space="0" w:color="auto"/>
            </w:tcBorders>
            <w:shd w:val="clear" w:color="auto" w:fill="auto"/>
          </w:tcPr>
          <w:p w14:paraId="413C5A3E" w14:textId="77777777" w:rsidR="00365A20" w:rsidRPr="00E93D5A" w:rsidRDefault="00365A20" w:rsidP="00365A20">
            <w:pPr>
              <w:spacing w:after="0" w:line="240" w:lineRule="auto"/>
              <w:textAlignment w:val="baseline"/>
              <w:rPr>
                <w:rFonts w:cs="Calibri"/>
                <w:sz w:val="18"/>
                <w:szCs w:val="18"/>
              </w:rPr>
            </w:pPr>
            <w:r w:rsidRPr="00E93D5A">
              <w:rPr>
                <w:rFonts w:cs="Calibri"/>
                <w:sz w:val="18"/>
                <w:szCs w:val="18"/>
              </w:rPr>
              <w:t>Performances environnementales, sociétales et économiques du bâtiment </w:t>
            </w:r>
          </w:p>
        </w:tc>
      </w:tr>
      <w:tr w:rsidR="00365A20" w:rsidRPr="00E93D5A" w14:paraId="3E4795C0" w14:textId="77777777" w:rsidTr="00A70240">
        <w:trPr>
          <w:trHeight w:val="405"/>
        </w:trPr>
        <w:tc>
          <w:tcPr>
            <w:tcW w:w="1526" w:type="dxa"/>
            <w:tcBorders>
              <w:top w:val="single" w:sz="6" w:space="0" w:color="auto"/>
              <w:left w:val="single" w:sz="6" w:space="0" w:color="auto"/>
              <w:bottom w:val="single" w:sz="6" w:space="0" w:color="auto"/>
              <w:right w:val="single" w:sz="6" w:space="0" w:color="auto"/>
            </w:tcBorders>
            <w:shd w:val="clear" w:color="auto" w:fill="auto"/>
          </w:tcPr>
          <w:p w14:paraId="2572A091" w14:textId="77777777" w:rsidR="00365A20" w:rsidRPr="00E93D5A" w:rsidRDefault="00365A20" w:rsidP="00365A20">
            <w:pPr>
              <w:spacing w:after="0" w:line="240" w:lineRule="auto"/>
              <w:textAlignment w:val="baseline"/>
              <w:rPr>
                <w:rFonts w:cs="Calibri"/>
                <w:sz w:val="18"/>
                <w:szCs w:val="18"/>
              </w:rPr>
            </w:pPr>
            <w:r w:rsidRPr="00E93D5A">
              <w:rPr>
                <w:rFonts w:cs="Calibri"/>
                <w:sz w:val="18"/>
                <w:szCs w:val="18"/>
              </w:rPr>
              <w:t>Bâtiments existants et Bâtiments neufs </w:t>
            </w:r>
          </w:p>
        </w:tc>
        <w:tc>
          <w:tcPr>
            <w:tcW w:w="1168" w:type="dxa"/>
            <w:tcBorders>
              <w:top w:val="single" w:sz="6" w:space="0" w:color="auto"/>
              <w:left w:val="single" w:sz="6" w:space="0" w:color="auto"/>
              <w:bottom w:val="single" w:sz="6" w:space="0" w:color="auto"/>
              <w:right w:val="single" w:sz="6" w:space="0" w:color="auto"/>
            </w:tcBorders>
            <w:shd w:val="clear" w:color="auto" w:fill="auto"/>
          </w:tcPr>
          <w:p w14:paraId="3986A0E2" w14:textId="77777777" w:rsidR="00365A20" w:rsidRPr="00E93D5A" w:rsidRDefault="00365A20" w:rsidP="00365A20">
            <w:pPr>
              <w:spacing w:after="0" w:line="240" w:lineRule="auto"/>
              <w:textAlignment w:val="baseline"/>
              <w:rPr>
                <w:rFonts w:cs="Calibri"/>
                <w:sz w:val="18"/>
                <w:szCs w:val="18"/>
              </w:rPr>
            </w:pPr>
            <w:r w:rsidRPr="00E93D5A">
              <w:rPr>
                <w:rFonts w:cs="Calibri"/>
                <w:sz w:val="18"/>
                <w:szCs w:val="18"/>
              </w:rPr>
              <w:t>France </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7CD6DF81" w14:textId="77777777" w:rsidR="00365A20" w:rsidRPr="00E93D5A" w:rsidRDefault="00365A20" w:rsidP="00365A20">
            <w:pPr>
              <w:spacing w:after="0" w:line="240" w:lineRule="auto"/>
              <w:textAlignment w:val="baseline"/>
              <w:rPr>
                <w:rFonts w:cs="Calibri"/>
                <w:sz w:val="18"/>
                <w:szCs w:val="18"/>
              </w:rPr>
            </w:pPr>
            <w:r w:rsidRPr="00E93D5A">
              <w:rPr>
                <w:rFonts w:cs="Calibri"/>
                <w:sz w:val="18"/>
                <w:szCs w:val="18"/>
              </w:rPr>
              <w:t>n/a </w:t>
            </w:r>
          </w:p>
        </w:tc>
        <w:tc>
          <w:tcPr>
            <w:tcW w:w="2410" w:type="dxa"/>
            <w:tcBorders>
              <w:top w:val="single" w:sz="6" w:space="0" w:color="auto"/>
              <w:left w:val="single" w:sz="6" w:space="0" w:color="auto"/>
              <w:bottom w:val="single" w:sz="6" w:space="0" w:color="auto"/>
              <w:right w:val="single" w:sz="6" w:space="0" w:color="auto"/>
            </w:tcBorders>
            <w:shd w:val="clear" w:color="auto" w:fill="auto"/>
          </w:tcPr>
          <w:p w14:paraId="5A495D29" w14:textId="77777777" w:rsidR="00365A20" w:rsidRPr="00E93D5A" w:rsidRDefault="00365A20" w:rsidP="00365A20">
            <w:pPr>
              <w:spacing w:after="0" w:line="240" w:lineRule="auto"/>
              <w:textAlignment w:val="baseline"/>
              <w:rPr>
                <w:rFonts w:cs="Calibri"/>
                <w:b/>
                <w:bCs/>
                <w:sz w:val="18"/>
                <w:szCs w:val="18"/>
              </w:rPr>
            </w:pPr>
            <w:r w:rsidRPr="00E93D5A">
              <w:rPr>
                <w:rFonts w:cs="Calibri"/>
                <w:b/>
                <w:bCs/>
                <w:sz w:val="18"/>
                <w:szCs w:val="18"/>
              </w:rPr>
              <w:t>Écolo crèche </w:t>
            </w:r>
            <w:r w:rsidRPr="00E93D5A">
              <w:rPr>
                <w:rFonts w:cs="Calibri"/>
                <w:sz w:val="18"/>
                <w:szCs w:val="18"/>
              </w:rPr>
              <w:t> </w:t>
            </w:r>
          </w:p>
        </w:tc>
        <w:tc>
          <w:tcPr>
            <w:tcW w:w="1099" w:type="dxa"/>
            <w:tcBorders>
              <w:top w:val="single" w:sz="6" w:space="0" w:color="auto"/>
              <w:left w:val="single" w:sz="6" w:space="0" w:color="auto"/>
              <w:bottom w:val="single" w:sz="6" w:space="0" w:color="auto"/>
              <w:right w:val="single" w:sz="6" w:space="0" w:color="auto"/>
            </w:tcBorders>
            <w:shd w:val="clear" w:color="auto" w:fill="auto"/>
          </w:tcPr>
          <w:p w14:paraId="4B87CD21" w14:textId="77777777" w:rsidR="00365A20" w:rsidRPr="00E93D5A" w:rsidRDefault="00365A20" w:rsidP="00365A20">
            <w:pPr>
              <w:spacing w:after="0" w:line="240" w:lineRule="auto"/>
              <w:textAlignment w:val="baseline"/>
              <w:rPr>
                <w:rFonts w:cs="Calibri"/>
                <w:sz w:val="18"/>
                <w:szCs w:val="18"/>
              </w:rPr>
            </w:pPr>
            <w:r w:rsidRPr="00E93D5A">
              <w:rPr>
                <w:rFonts w:cs="Calibri"/>
                <w:sz w:val="18"/>
                <w:szCs w:val="18"/>
              </w:rPr>
              <w:t>Association Label Vie </w:t>
            </w:r>
          </w:p>
        </w:tc>
        <w:tc>
          <w:tcPr>
            <w:tcW w:w="1538" w:type="dxa"/>
            <w:tcBorders>
              <w:top w:val="single" w:sz="6" w:space="0" w:color="auto"/>
              <w:left w:val="single" w:sz="6" w:space="0" w:color="auto"/>
              <w:bottom w:val="single" w:sz="6" w:space="0" w:color="auto"/>
              <w:right w:val="single" w:sz="6" w:space="0" w:color="auto"/>
            </w:tcBorders>
            <w:shd w:val="clear" w:color="auto" w:fill="auto"/>
          </w:tcPr>
          <w:p w14:paraId="33D53FA9" w14:textId="77777777" w:rsidR="00365A20" w:rsidRPr="00E93D5A" w:rsidRDefault="00365A20" w:rsidP="00365A20">
            <w:pPr>
              <w:spacing w:after="0" w:line="240" w:lineRule="auto"/>
              <w:textAlignment w:val="baseline"/>
              <w:rPr>
                <w:rFonts w:cs="Calibri"/>
                <w:sz w:val="18"/>
                <w:szCs w:val="18"/>
              </w:rPr>
            </w:pPr>
            <w:r w:rsidRPr="00E93D5A">
              <w:rPr>
                <w:rFonts w:cs="Calibri"/>
                <w:sz w:val="18"/>
                <w:szCs w:val="18"/>
              </w:rPr>
              <w:t>Association Label Vie </w:t>
            </w:r>
          </w:p>
        </w:tc>
        <w:tc>
          <w:tcPr>
            <w:tcW w:w="1332" w:type="dxa"/>
            <w:tcBorders>
              <w:top w:val="single" w:sz="6" w:space="0" w:color="auto"/>
              <w:left w:val="single" w:sz="6" w:space="0" w:color="auto"/>
              <w:bottom w:val="single" w:sz="6" w:space="0" w:color="auto"/>
              <w:right w:val="single" w:sz="6" w:space="0" w:color="auto"/>
            </w:tcBorders>
            <w:shd w:val="clear" w:color="auto" w:fill="auto"/>
          </w:tcPr>
          <w:p w14:paraId="16F7F39D" w14:textId="77777777" w:rsidR="00365A20" w:rsidRPr="00E93D5A" w:rsidRDefault="00365A20" w:rsidP="00365A20">
            <w:pPr>
              <w:spacing w:after="0" w:line="240" w:lineRule="auto"/>
              <w:textAlignment w:val="baseline"/>
              <w:rPr>
                <w:rFonts w:cs="Calibri"/>
                <w:sz w:val="18"/>
                <w:szCs w:val="18"/>
              </w:rPr>
            </w:pPr>
            <w:r w:rsidRPr="00E93D5A">
              <w:rPr>
                <w:rFonts w:cs="Calibri"/>
                <w:sz w:val="18"/>
                <w:szCs w:val="18"/>
              </w:rPr>
              <w:t>Label adossé à une démarche globale </w:t>
            </w:r>
          </w:p>
        </w:tc>
        <w:tc>
          <w:tcPr>
            <w:tcW w:w="3998" w:type="dxa"/>
            <w:tcBorders>
              <w:top w:val="single" w:sz="6" w:space="0" w:color="auto"/>
              <w:left w:val="single" w:sz="6" w:space="0" w:color="auto"/>
              <w:bottom w:val="single" w:sz="6" w:space="0" w:color="auto"/>
              <w:right w:val="single" w:sz="6" w:space="0" w:color="auto"/>
            </w:tcBorders>
            <w:shd w:val="clear" w:color="auto" w:fill="auto"/>
          </w:tcPr>
          <w:p w14:paraId="414990DF" w14:textId="77777777" w:rsidR="00365A20" w:rsidRPr="00E93D5A" w:rsidRDefault="00365A20" w:rsidP="00365A20">
            <w:pPr>
              <w:spacing w:after="0" w:line="240" w:lineRule="auto"/>
              <w:textAlignment w:val="baseline"/>
              <w:rPr>
                <w:rFonts w:cs="Calibri"/>
                <w:sz w:val="18"/>
                <w:szCs w:val="18"/>
              </w:rPr>
            </w:pPr>
            <w:r w:rsidRPr="00E93D5A">
              <w:rPr>
                <w:rFonts w:cs="Calibri"/>
                <w:sz w:val="18"/>
                <w:szCs w:val="18"/>
              </w:rPr>
              <w:t>Qualité environnementale et de vie  </w:t>
            </w:r>
          </w:p>
        </w:tc>
      </w:tr>
      <w:tr w:rsidR="00365A20" w:rsidRPr="00E93D5A" w14:paraId="5C11811F" w14:textId="77777777" w:rsidTr="00A70240">
        <w:trPr>
          <w:trHeight w:val="405"/>
        </w:trPr>
        <w:tc>
          <w:tcPr>
            <w:tcW w:w="1526" w:type="dxa"/>
            <w:tcBorders>
              <w:top w:val="single" w:sz="6" w:space="0" w:color="auto"/>
              <w:left w:val="single" w:sz="6" w:space="0" w:color="auto"/>
              <w:bottom w:val="single" w:sz="6" w:space="0" w:color="auto"/>
              <w:right w:val="single" w:sz="6" w:space="0" w:color="auto"/>
            </w:tcBorders>
            <w:shd w:val="clear" w:color="auto" w:fill="auto"/>
          </w:tcPr>
          <w:p w14:paraId="5B48BF50" w14:textId="77777777" w:rsidR="00365A20" w:rsidRPr="00E93D5A" w:rsidRDefault="00365A20" w:rsidP="00365A20">
            <w:pPr>
              <w:spacing w:after="0" w:line="240" w:lineRule="auto"/>
              <w:textAlignment w:val="baseline"/>
              <w:rPr>
                <w:rFonts w:cs="Calibri"/>
                <w:sz w:val="18"/>
                <w:szCs w:val="18"/>
              </w:rPr>
            </w:pPr>
            <w:r w:rsidRPr="00E93D5A">
              <w:rPr>
                <w:rFonts w:cs="Calibri"/>
                <w:sz w:val="18"/>
                <w:szCs w:val="18"/>
              </w:rPr>
              <w:t>Bâtiments existants et Bâtiments neufs </w:t>
            </w:r>
          </w:p>
        </w:tc>
        <w:tc>
          <w:tcPr>
            <w:tcW w:w="1168" w:type="dxa"/>
            <w:tcBorders>
              <w:top w:val="single" w:sz="6" w:space="0" w:color="auto"/>
              <w:left w:val="single" w:sz="6" w:space="0" w:color="auto"/>
              <w:bottom w:val="single" w:sz="6" w:space="0" w:color="auto"/>
              <w:right w:val="single" w:sz="6" w:space="0" w:color="auto"/>
            </w:tcBorders>
            <w:shd w:val="clear" w:color="auto" w:fill="auto"/>
          </w:tcPr>
          <w:p w14:paraId="10E054BB" w14:textId="77777777" w:rsidR="00365A20" w:rsidRPr="00E93D5A" w:rsidRDefault="00365A20" w:rsidP="00365A20">
            <w:pPr>
              <w:spacing w:after="0" w:line="240" w:lineRule="auto"/>
              <w:textAlignment w:val="baseline"/>
              <w:rPr>
                <w:rFonts w:cs="Calibri"/>
                <w:sz w:val="18"/>
                <w:szCs w:val="18"/>
              </w:rPr>
            </w:pPr>
            <w:r w:rsidRPr="00E93D5A">
              <w:rPr>
                <w:rFonts w:cs="Calibri"/>
                <w:sz w:val="18"/>
                <w:szCs w:val="18"/>
              </w:rPr>
              <w:t>France </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091F364B" w14:textId="77777777" w:rsidR="00365A20" w:rsidRPr="00E93D5A" w:rsidRDefault="00365A20" w:rsidP="00365A20">
            <w:pPr>
              <w:spacing w:after="0" w:line="240" w:lineRule="auto"/>
              <w:textAlignment w:val="baseline"/>
              <w:rPr>
                <w:rFonts w:cs="Calibri"/>
                <w:sz w:val="18"/>
                <w:szCs w:val="18"/>
              </w:rPr>
            </w:pPr>
            <w:r w:rsidRPr="00E93D5A">
              <w:rPr>
                <w:rFonts w:cs="Calibri"/>
                <w:sz w:val="18"/>
                <w:szCs w:val="18"/>
              </w:rPr>
              <w:t>Famille Labels 'Environnement' </w:t>
            </w:r>
          </w:p>
        </w:tc>
        <w:tc>
          <w:tcPr>
            <w:tcW w:w="2410" w:type="dxa"/>
            <w:tcBorders>
              <w:top w:val="single" w:sz="6" w:space="0" w:color="auto"/>
              <w:left w:val="single" w:sz="6" w:space="0" w:color="auto"/>
              <w:bottom w:val="single" w:sz="6" w:space="0" w:color="auto"/>
              <w:right w:val="single" w:sz="6" w:space="0" w:color="auto"/>
            </w:tcBorders>
            <w:shd w:val="clear" w:color="auto" w:fill="auto"/>
          </w:tcPr>
          <w:p w14:paraId="0D72A31B" w14:textId="77777777" w:rsidR="00365A20" w:rsidRPr="00E93D5A" w:rsidRDefault="00365A20" w:rsidP="00365A20">
            <w:pPr>
              <w:spacing w:after="0" w:line="240" w:lineRule="auto"/>
              <w:textAlignment w:val="baseline"/>
              <w:rPr>
                <w:rFonts w:cs="Calibri"/>
                <w:b/>
                <w:bCs/>
                <w:sz w:val="18"/>
                <w:szCs w:val="18"/>
              </w:rPr>
            </w:pPr>
            <w:r w:rsidRPr="00E93D5A">
              <w:rPr>
                <w:rFonts w:cs="Calibri"/>
                <w:b/>
                <w:bCs/>
                <w:sz w:val="18"/>
                <w:szCs w:val="18"/>
              </w:rPr>
              <w:t>BBCA (bâtiment bas carbone)</w:t>
            </w:r>
            <w:r w:rsidRPr="00E93D5A">
              <w:rPr>
                <w:rFonts w:cs="Calibri"/>
                <w:sz w:val="18"/>
                <w:szCs w:val="18"/>
              </w:rPr>
              <w:t> </w:t>
            </w:r>
          </w:p>
        </w:tc>
        <w:tc>
          <w:tcPr>
            <w:tcW w:w="1099" w:type="dxa"/>
            <w:tcBorders>
              <w:top w:val="single" w:sz="6" w:space="0" w:color="auto"/>
              <w:left w:val="single" w:sz="6" w:space="0" w:color="auto"/>
              <w:bottom w:val="single" w:sz="6" w:space="0" w:color="auto"/>
              <w:right w:val="single" w:sz="6" w:space="0" w:color="auto"/>
            </w:tcBorders>
            <w:shd w:val="clear" w:color="auto" w:fill="auto"/>
          </w:tcPr>
          <w:p w14:paraId="01E7FDB5" w14:textId="77777777" w:rsidR="00365A20" w:rsidRPr="00E93D5A" w:rsidRDefault="00365A20" w:rsidP="00365A20">
            <w:pPr>
              <w:spacing w:after="0" w:line="240" w:lineRule="auto"/>
              <w:textAlignment w:val="baseline"/>
              <w:rPr>
                <w:rFonts w:cs="Calibri"/>
                <w:sz w:val="18"/>
                <w:szCs w:val="18"/>
              </w:rPr>
            </w:pPr>
            <w:r w:rsidRPr="00E93D5A">
              <w:rPr>
                <w:rFonts w:cs="Calibri"/>
                <w:sz w:val="18"/>
                <w:szCs w:val="18"/>
              </w:rPr>
              <w:t>Association BBCA </w:t>
            </w:r>
          </w:p>
        </w:tc>
        <w:tc>
          <w:tcPr>
            <w:tcW w:w="1538" w:type="dxa"/>
            <w:tcBorders>
              <w:top w:val="single" w:sz="6" w:space="0" w:color="auto"/>
              <w:left w:val="single" w:sz="6" w:space="0" w:color="auto"/>
              <w:bottom w:val="single" w:sz="6" w:space="0" w:color="auto"/>
              <w:right w:val="single" w:sz="6" w:space="0" w:color="auto"/>
            </w:tcBorders>
            <w:shd w:val="clear" w:color="auto" w:fill="auto"/>
          </w:tcPr>
          <w:p w14:paraId="3BFCB364" w14:textId="77777777" w:rsidR="00365A20" w:rsidRPr="00E93D5A" w:rsidRDefault="00365A20" w:rsidP="00365A20">
            <w:pPr>
              <w:spacing w:after="0" w:line="240" w:lineRule="auto"/>
              <w:textAlignment w:val="baseline"/>
              <w:rPr>
                <w:rFonts w:cs="Calibri"/>
                <w:sz w:val="18"/>
                <w:szCs w:val="18"/>
              </w:rPr>
            </w:pPr>
            <w:r w:rsidRPr="00E93D5A">
              <w:rPr>
                <w:rFonts w:cs="Calibri"/>
                <w:sz w:val="18"/>
                <w:szCs w:val="18"/>
              </w:rPr>
              <w:t xml:space="preserve">Association BBCA - </w:t>
            </w:r>
            <w:proofErr w:type="spellStart"/>
            <w:r w:rsidRPr="00E93D5A">
              <w:rPr>
                <w:rFonts w:cs="Calibri"/>
                <w:sz w:val="18"/>
                <w:szCs w:val="18"/>
              </w:rPr>
              <w:t>Certivéa</w:t>
            </w:r>
            <w:proofErr w:type="spellEnd"/>
            <w:r w:rsidRPr="00E93D5A">
              <w:rPr>
                <w:rFonts w:cs="Calibri"/>
                <w:sz w:val="18"/>
                <w:szCs w:val="18"/>
              </w:rPr>
              <w:t xml:space="preserve"> (pour le tertiaire) </w:t>
            </w:r>
          </w:p>
        </w:tc>
        <w:tc>
          <w:tcPr>
            <w:tcW w:w="1332" w:type="dxa"/>
            <w:tcBorders>
              <w:top w:val="single" w:sz="6" w:space="0" w:color="auto"/>
              <w:left w:val="single" w:sz="6" w:space="0" w:color="auto"/>
              <w:bottom w:val="single" w:sz="6" w:space="0" w:color="auto"/>
              <w:right w:val="single" w:sz="6" w:space="0" w:color="auto"/>
            </w:tcBorders>
            <w:shd w:val="clear" w:color="auto" w:fill="auto"/>
          </w:tcPr>
          <w:p w14:paraId="687AC45E" w14:textId="77777777" w:rsidR="00365A20" w:rsidRPr="00E93D5A" w:rsidRDefault="00365A20" w:rsidP="00365A20">
            <w:pPr>
              <w:spacing w:after="0" w:line="240" w:lineRule="auto"/>
              <w:textAlignment w:val="baseline"/>
              <w:rPr>
                <w:rFonts w:cs="Calibri"/>
                <w:sz w:val="18"/>
                <w:szCs w:val="18"/>
              </w:rPr>
            </w:pPr>
            <w:r w:rsidRPr="00E93D5A">
              <w:rPr>
                <w:rFonts w:cs="Calibri"/>
                <w:sz w:val="18"/>
                <w:szCs w:val="18"/>
              </w:rPr>
              <w:t>Label </w:t>
            </w:r>
          </w:p>
        </w:tc>
        <w:tc>
          <w:tcPr>
            <w:tcW w:w="3998" w:type="dxa"/>
            <w:tcBorders>
              <w:top w:val="single" w:sz="6" w:space="0" w:color="auto"/>
              <w:left w:val="single" w:sz="6" w:space="0" w:color="auto"/>
              <w:bottom w:val="single" w:sz="6" w:space="0" w:color="auto"/>
              <w:right w:val="single" w:sz="6" w:space="0" w:color="auto"/>
            </w:tcBorders>
            <w:shd w:val="clear" w:color="auto" w:fill="auto"/>
          </w:tcPr>
          <w:p w14:paraId="48CC2E1A" w14:textId="77777777" w:rsidR="00365A20" w:rsidRPr="00E93D5A" w:rsidRDefault="00365A20" w:rsidP="00365A20">
            <w:pPr>
              <w:spacing w:after="0" w:line="240" w:lineRule="auto"/>
              <w:textAlignment w:val="baseline"/>
              <w:rPr>
                <w:rFonts w:cs="Calibri"/>
                <w:sz w:val="18"/>
                <w:szCs w:val="18"/>
              </w:rPr>
            </w:pPr>
            <w:r w:rsidRPr="00E93D5A">
              <w:rPr>
                <w:rFonts w:cs="Calibri"/>
                <w:sz w:val="18"/>
                <w:szCs w:val="18"/>
              </w:rPr>
              <w:t>Empreinte de carbone (cycle du bâtiment)  </w:t>
            </w:r>
          </w:p>
        </w:tc>
      </w:tr>
      <w:tr w:rsidR="00365A20" w:rsidRPr="00E93D5A" w14:paraId="59F6BBC3" w14:textId="77777777" w:rsidTr="00A70240">
        <w:trPr>
          <w:trHeight w:val="547"/>
        </w:trPr>
        <w:tc>
          <w:tcPr>
            <w:tcW w:w="1526" w:type="dxa"/>
            <w:tcBorders>
              <w:top w:val="single" w:sz="6" w:space="0" w:color="auto"/>
              <w:left w:val="single" w:sz="6" w:space="0" w:color="auto"/>
              <w:bottom w:val="single" w:sz="6" w:space="0" w:color="auto"/>
              <w:right w:val="single" w:sz="6" w:space="0" w:color="auto"/>
            </w:tcBorders>
            <w:shd w:val="clear" w:color="auto" w:fill="auto"/>
          </w:tcPr>
          <w:p w14:paraId="26936EC2" w14:textId="77777777" w:rsidR="00365A20" w:rsidRPr="00E93D5A" w:rsidRDefault="00365A20" w:rsidP="00365A20">
            <w:pPr>
              <w:spacing w:after="0" w:line="240" w:lineRule="auto"/>
              <w:textAlignment w:val="baseline"/>
              <w:rPr>
                <w:rFonts w:cs="Calibri"/>
                <w:sz w:val="18"/>
                <w:szCs w:val="18"/>
              </w:rPr>
            </w:pPr>
            <w:r w:rsidRPr="00E93D5A">
              <w:rPr>
                <w:rFonts w:cs="Calibri"/>
                <w:sz w:val="18"/>
                <w:szCs w:val="18"/>
              </w:rPr>
              <w:t>Bâtiments neufs  </w:t>
            </w:r>
          </w:p>
        </w:tc>
        <w:tc>
          <w:tcPr>
            <w:tcW w:w="1168" w:type="dxa"/>
            <w:tcBorders>
              <w:top w:val="single" w:sz="6" w:space="0" w:color="auto"/>
              <w:left w:val="single" w:sz="6" w:space="0" w:color="auto"/>
              <w:bottom w:val="single" w:sz="6" w:space="0" w:color="auto"/>
              <w:right w:val="single" w:sz="6" w:space="0" w:color="auto"/>
            </w:tcBorders>
            <w:shd w:val="clear" w:color="auto" w:fill="auto"/>
          </w:tcPr>
          <w:p w14:paraId="010CE2EB" w14:textId="77777777" w:rsidR="00365A20" w:rsidRPr="00E93D5A" w:rsidRDefault="00365A20" w:rsidP="00365A20">
            <w:pPr>
              <w:spacing w:after="0" w:line="240" w:lineRule="auto"/>
              <w:textAlignment w:val="baseline"/>
              <w:rPr>
                <w:rFonts w:cs="Calibri"/>
                <w:sz w:val="18"/>
                <w:szCs w:val="18"/>
              </w:rPr>
            </w:pPr>
            <w:r w:rsidRPr="00E93D5A">
              <w:rPr>
                <w:rFonts w:cs="Calibri"/>
                <w:sz w:val="18"/>
                <w:szCs w:val="18"/>
              </w:rPr>
              <w:t>France </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666A0E10" w14:textId="77777777" w:rsidR="00365A20" w:rsidRPr="00E93D5A" w:rsidRDefault="00365A20" w:rsidP="00365A20">
            <w:pPr>
              <w:spacing w:after="0" w:line="240" w:lineRule="auto"/>
              <w:textAlignment w:val="baseline"/>
              <w:rPr>
                <w:rFonts w:cs="Calibri"/>
                <w:sz w:val="18"/>
                <w:szCs w:val="18"/>
              </w:rPr>
            </w:pPr>
            <w:r w:rsidRPr="00E93D5A">
              <w:rPr>
                <w:rFonts w:cs="Calibri"/>
                <w:sz w:val="18"/>
                <w:szCs w:val="18"/>
              </w:rPr>
              <w:t>Famille Labels 'Environnement' </w:t>
            </w:r>
          </w:p>
        </w:tc>
        <w:tc>
          <w:tcPr>
            <w:tcW w:w="2410" w:type="dxa"/>
            <w:tcBorders>
              <w:top w:val="single" w:sz="6" w:space="0" w:color="auto"/>
              <w:left w:val="single" w:sz="6" w:space="0" w:color="auto"/>
              <w:bottom w:val="single" w:sz="6" w:space="0" w:color="auto"/>
              <w:right w:val="single" w:sz="6" w:space="0" w:color="auto"/>
            </w:tcBorders>
            <w:shd w:val="clear" w:color="auto" w:fill="auto"/>
          </w:tcPr>
          <w:p w14:paraId="0DAA5A9A" w14:textId="77777777" w:rsidR="00365A20" w:rsidRPr="00E93D5A" w:rsidRDefault="00365A20" w:rsidP="00365A20">
            <w:pPr>
              <w:spacing w:after="0" w:line="240" w:lineRule="auto"/>
              <w:textAlignment w:val="baseline"/>
              <w:rPr>
                <w:rFonts w:cs="Calibri"/>
                <w:b/>
                <w:bCs/>
                <w:sz w:val="18"/>
                <w:szCs w:val="18"/>
              </w:rPr>
            </w:pPr>
            <w:r w:rsidRPr="00E93D5A">
              <w:rPr>
                <w:rFonts w:cs="Calibri"/>
                <w:b/>
                <w:bCs/>
                <w:sz w:val="18"/>
                <w:szCs w:val="18"/>
              </w:rPr>
              <w:t>E+C- (Bâtiments à énergie positive &amp; réduction carbone)</w:t>
            </w:r>
            <w:r w:rsidRPr="00E93D5A">
              <w:rPr>
                <w:rFonts w:cs="Calibri"/>
                <w:sz w:val="18"/>
                <w:szCs w:val="18"/>
              </w:rPr>
              <w:t> </w:t>
            </w:r>
          </w:p>
        </w:tc>
        <w:tc>
          <w:tcPr>
            <w:tcW w:w="1099" w:type="dxa"/>
            <w:tcBorders>
              <w:top w:val="single" w:sz="6" w:space="0" w:color="auto"/>
              <w:left w:val="single" w:sz="6" w:space="0" w:color="auto"/>
              <w:bottom w:val="single" w:sz="6" w:space="0" w:color="auto"/>
              <w:right w:val="single" w:sz="6" w:space="0" w:color="auto"/>
            </w:tcBorders>
            <w:shd w:val="clear" w:color="auto" w:fill="auto"/>
          </w:tcPr>
          <w:p w14:paraId="5B627C44" w14:textId="77777777" w:rsidR="00365A20" w:rsidRPr="00E93D5A" w:rsidRDefault="00365A20" w:rsidP="00365A20">
            <w:pPr>
              <w:spacing w:after="0" w:line="240" w:lineRule="auto"/>
              <w:textAlignment w:val="baseline"/>
              <w:rPr>
                <w:rFonts w:cs="Calibri"/>
                <w:sz w:val="18"/>
                <w:szCs w:val="18"/>
              </w:rPr>
            </w:pPr>
            <w:r w:rsidRPr="00E93D5A">
              <w:rPr>
                <w:rFonts w:cs="Calibri"/>
                <w:sz w:val="18"/>
                <w:szCs w:val="18"/>
              </w:rPr>
              <w:t>État français </w:t>
            </w:r>
          </w:p>
        </w:tc>
        <w:tc>
          <w:tcPr>
            <w:tcW w:w="1538" w:type="dxa"/>
            <w:tcBorders>
              <w:top w:val="single" w:sz="6" w:space="0" w:color="auto"/>
              <w:left w:val="single" w:sz="6" w:space="0" w:color="auto"/>
              <w:bottom w:val="single" w:sz="6" w:space="0" w:color="auto"/>
              <w:right w:val="single" w:sz="6" w:space="0" w:color="auto"/>
            </w:tcBorders>
            <w:shd w:val="clear" w:color="auto" w:fill="auto"/>
          </w:tcPr>
          <w:p w14:paraId="6C4630FD" w14:textId="77777777" w:rsidR="00365A20" w:rsidRPr="00E93D5A" w:rsidRDefault="00365A20" w:rsidP="00365A20">
            <w:pPr>
              <w:spacing w:after="0" w:line="240" w:lineRule="auto"/>
              <w:textAlignment w:val="baseline"/>
              <w:rPr>
                <w:rFonts w:cs="Calibri"/>
                <w:sz w:val="18"/>
                <w:szCs w:val="18"/>
              </w:rPr>
            </w:pPr>
            <w:r w:rsidRPr="00E93D5A">
              <w:rPr>
                <w:rFonts w:cs="Calibri"/>
                <w:sz w:val="18"/>
                <w:szCs w:val="18"/>
              </w:rPr>
              <w:t>Certificateurs accrédités (</w:t>
            </w:r>
            <w:proofErr w:type="spellStart"/>
            <w:r w:rsidRPr="00E93D5A">
              <w:rPr>
                <w:rFonts w:cs="Calibri"/>
                <w:sz w:val="18"/>
                <w:szCs w:val="18"/>
              </w:rPr>
              <w:t>Certivéa</w:t>
            </w:r>
            <w:proofErr w:type="spellEnd"/>
            <w:r w:rsidRPr="00E93D5A">
              <w:rPr>
                <w:rFonts w:cs="Calibri"/>
                <w:sz w:val="18"/>
                <w:szCs w:val="18"/>
              </w:rPr>
              <w:t>) </w:t>
            </w:r>
          </w:p>
        </w:tc>
        <w:tc>
          <w:tcPr>
            <w:tcW w:w="1332" w:type="dxa"/>
            <w:tcBorders>
              <w:top w:val="single" w:sz="6" w:space="0" w:color="auto"/>
              <w:left w:val="single" w:sz="6" w:space="0" w:color="auto"/>
              <w:bottom w:val="single" w:sz="6" w:space="0" w:color="auto"/>
              <w:right w:val="single" w:sz="6" w:space="0" w:color="auto"/>
            </w:tcBorders>
            <w:shd w:val="clear" w:color="auto" w:fill="auto"/>
          </w:tcPr>
          <w:p w14:paraId="5BD25684" w14:textId="77777777" w:rsidR="00365A20" w:rsidRPr="00E93D5A" w:rsidRDefault="00365A20" w:rsidP="00365A20">
            <w:pPr>
              <w:spacing w:after="0" w:line="240" w:lineRule="auto"/>
              <w:textAlignment w:val="baseline"/>
              <w:rPr>
                <w:rFonts w:cs="Calibri"/>
                <w:sz w:val="18"/>
                <w:szCs w:val="18"/>
              </w:rPr>
            </w:pPr>
            <w:r w:rsidRPr="00E93D5A">
              <w:rPr>
                <w:rFonts w:cs="Calibri"/>
                <w:sz w:val="18"/>
                <w:szCs w:val="18"/>
              </w:rPr>
              <w:t>Label </w:t>
            </w:r>
          </w:p>
        </w:tc>
        <w:tc>
          <w:tcPr>
            <w:tcW w:w="3998" w:type="dxa"/>
            <w:tcBorders>
              <w:top w:val="single" w:sz="6" w:space="0" w:color="auto"/>
              <w:left w:val="single" w:sz="6" w:space="0" w:color="auto"/>
              <w:bottom w:val="single" w:sz="6" w:space="0" w:color="auto"/>
              <w:right w:val="single" w:sz="6" w:space="0" w:color="auto"/>
            </w:tcBorders>
            <w:shd w:val="clear" w:color="auto" w:fill="auto"/>
          </w:tcPr>
          <w:p w14:paraId="2F4DE27E" w14:textId="77777777" w:rsidR="00365A20" w:rsidRPr="00E93D5A" w:rsidRDefault="00365A20" w:rsidP="00365A20">
            <w:pPr>
              <w:spacing w:after="0" w:line="240" w:lineRule="auto"/>
              <w:textAlignment w:val="baseline"/>
              <w:rPr>
                <w:rFonts w:cs="Calibri"/>
                <w:sz w:val="18"/>
                <w:szCs w:val="18"/>
              </w:rPr>
            </w:pPr>
            <w:r w:rsidRPr="00E93D5A">
              <w:rPr>
                <w:rFonts w:cs="Calibri"/>
                <w:sz w:val="18"/>
                <w:szCs w:val="18"/>
              </w:rPr>
              <w:t>Empreinte de carbone et performance énergétique </w:t>
            </w:r>
          </w:p>
        </w:tc>
      </w:tr>
    </w:tbl>
    <w:p w14:paraId="698E0652" w14:textId="77777777" w:rsidR="00365A20" w:rsidRPr="00E93D5A" w:rsidRDefault="00365A20" w:rsidP="00365A20">
      <w:pPr>
        <w:rPr>
          <w:rFonts w:cs="Calibri"/>
          <w:sz w:val="18"/>
          <w:szCs w:val="18"/>
        </w:rPr>
      </w:pPr>
    </w:p>
    <w:tbl>
      <w:tblPr>
        <w:tblW w:w="14511"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07"/>
        <w:gridCol w:w="1407"/>
        <w:gridCol w:w="1557"/>
        <w:gridCol w:w="1971"/>
        <w:gridCol w:w="1301"/>
        <w:gridCol w:w="1538"/>
        <w:gridCol w:w="1537"/>
        <w:gridCol w:w="3793"/>
      </w:tblGrid>
      <w:tr w:rsidR="00365A20" w:rsidRPr="00E93D5A" w14:paraId="4BA9FC1D" w14:textId="77777777" w:rsidTr="00E93D5A">
        <w:trPr>
          <w:trHeight w:val="975"/>
        </w:trPr>
        <w:tc>
          <w:tcPr>
            <w:tcW w:w="1407" w:type="dxa"/>
            <w:tcBorders>
              <w:top w:val="single" w:sz="6" w:space="0" w:color="auto"/>
              <w:left w:val="single" w:sz="6" w:space="0" w:color="auto"/>
              <w:bottom w:val="single" w:sz="6" w:space="0" w:color="auto"/>
              <w:right w:val="single" w:sz="6" w:space="0" w:color="auto"/>
            </w:tcBorders>
            <w:shd w:val="clear" w:color="auto" w:fill="E2EFD9"/>
            <w:hideMark/>
          </w:tcPr>
          <w:p w14:paraId="089579DE" w14:textId="77777777" w:rsidR="00365A20" w:rsidRPr="00E93D5A" w:rsidRDefault="00365A20" w:rsidP="00E93D5A">
            <w:pPr>
              <w:spacing w:after="0" w:line="240" w:lineRule="auto"/>
              <w:textAlignment w:val="baseline"/>
              <w:rPr>
                <w:rFonts w:cs="Calibri"/>
                <w:sz w:val="24"/>
                <w:szCs w:val="24"/>
              </w:rPr>
            </w:pPr>
            <w:r w:rsidRPr="00E93D5A">
              <w:rPr>
                <w:rFonts w:cs="Calibri"/>
                <w:b/>
                <w:bCs/>
                <w:sz w:val="18"/>
                <w:szCs w:val="18"/>
              </w:rPr>
              <w:lastRenderedPageBreak/>
              <w:t>Types d'opérations</w:t>
            </w:r>
            <w:r w:rsidRPr="00E93D5A">
              <w:rPr>
                <w:rFonts w:cs="Calibri"/>
                <w:sz w:val="18"/>
                <w:szCs w:val="18"/>
              </w:rPr>
              <w:t> </w:t>
            </w:r>
          </w:p>
        </w:tc>
        <w:tc>
          <w:tcPr>
            <w:tcW w:w="1407" w:type="dxa"/>
            <w:tcBorders>
              <w:top w:val="single" w:sz="6" w:space="0" w:color="auto"/>
              <w:left w:val="single" w:sz="6" w:space="0" w:color="auto"/>
              <w:bottom w:val="single" w:sz="6" w:space="0" w:color="auto"/>
              <w:right w:val="single" w:sz="6" w:space="0" w:color="auto"/>
            </w:tcBorders>
            <w:shd w:val="clear" w:color="auto" w:fill="E2EFD9"/>
            <w:hideMark/>
          </w:tcPr>
          <w:p w14:paraId="6970F9B6" w14:textId="77777777" w:rsidR="00365A20" w:rsidRPr="00E93D5A" w:rsidRDefault="00365A20" w:rsidP="00E93D5A">
            <w:pPr>
              <w:spacing w:after="0" w:line="240" w:lineRule="auto"/>
              <w:textAlignment w:val="baseline"/>
              <w:rPr>
                <w:rFonts w:cs="Calibri"/>
                <w:sz w:val="24"/>
                <w:szCs w:val="24"/>
              </w:rPr>
            </w:pPr>
            <w:r w:rsidRPr="00E93D5A">
              <w:rPr>
                <w:rFonts w:cs="Calibri"/>
                <w:b/>
                <w:bCs/>
                <w:sz w:val="18"/>
                <w:szCs w:val="18"/>
              </w:rPr>
              <w:t>Zone géographique d’application</w:t>
            </w:r>
            <w:r w:rsidRPr="00E93D5A">
              <w:rPr>
                <w:rFonts w:cs="Calibri"/>
                <w:sz w:val="18"/>
                <w:szCs w:val="18"/>
              </w:rPr>
              <w:t> </w:t>
            </w:r>
          </w:p>
        </w:tc>
        <w:tc>
          <w:tcPr>
            <w:tcW w:w="1557" w:type="dxa"/>
            <w:tcBorders>
              <w:top w:val="single" w:sz="6" w:space="0" w:color="auto"/>
              <w:left w:val="single" w:sz="6" w:space="0" w:color="auto"/>
              <w:bottom w:val="single" w:sz="6" w:space="0" w:color="auto"/>
              <w:right w:val="single" w:sz="6" w:space="0" w:color="auto"/>
            </w:tcBorders>
            <w:shd w:val="clear" w:color="auto" w:fill="E2EFD9"/>
            <w:hideMark/>
          </w:tcPr>
          <w:p w14:paraId="2E28A092" w14:textId="77777777" w:rsidR="00365A20" w:rsidRPr="00E93D5A" w:rsidRDefault="00365A20" w:rsidP="00E93D5A">
            <w:pPr>
              <w:spacing w:after="0" w:line="240" w:lineRule="auto"/>
              <w:textAlignment w:val="baseline"/>
              <w:rPr>
                <w:rFonts w:cs="Calibri"/>
                <w:sz w:val="24"/>
                <w:szCs w:val="24"/>
              </w:rPr>
            </w:pPr>
            <w:r w:rsidRPr="00E93D5A">
              <w:rPr>
                <w:rFonts w:cs="Calibri"/>
                <w:b/>
                <w:bCs/>
                <w:sz w:val="18"/>
                <w:szCs w:val="18"/>
              </w:rPr>
              <w:t>Famille de rattachement (si applicable)</w:t>
            </w:r>
            <w:r w:rsidRPr="00E93D5A">
              <w:rPr>
                <w:rFonts w:cs="Calibri"/>
                <w:sz w:val="18"/>
                <w:szCs w:val="18"/>
              </w:rPr>
              <w:t> </w:t>
            </w:r>
          </w:p>
        </w:tc>
        <w:tc>
          <w:tcPr>
            <w:tcW w:w="1971" w:type="dxa"/>
            <w:tcBorders>
              <w:top w:val="single" w:sz="6" w:space="0" w:color="auto"/>
              <w:left w:val="single" w:sz="6" w:space="0" w:color="auto"/>
              <w:bottom w:val="single" w:sz="6" w:space="0" w:color="auto"/>
              <w:right w:val="single" w:sz="6" w:space="0" w:color="auto"/>
            </w:tcBorders>
            <w:shd w:val="clear" w:color="auto" w:fill="E2EFD9"/>
            <w:hideMark/>
          </w:tcPr>
          <w:p w14:paraId="67A4D8A1" w14:textId="77777777" w:rsidR="00365A20" w:rsidRPr="00E93D5A" w:rsidRDefault="00365A20" w:rsidP="00E93D5A">
            <w:pPr>
              <w:spacing w:after="0" w:line="240" w:lineRule="auto"/>
              <w:textAlignment w:val="baseline"/>
              <w:rPr>
                <w:rFonts w:cs="Calibri"/>
                <w:sz w:val="24"/>
                <w:szCs w:val="24"/>
              </w:rPr>
            </w:pPr>
            <w:r w:rsidRPr="00E93D5A">
              <w:rPr>
                <w:rFonts w:cs="Calibri"/>
                <w:b/>
                <w:bCs/>
                <w:sz w:val="18"/>
                <w:szCs w:val="18"/>
              </w:rPr>
              <w:t>Nom du label / certification</w:t>
            </w:r>
            <w:r w:rsidRPr="00E93D5A">
              <w:rPr>
                <w:rFonts w:cs="Calibri"/>
                <w:sz w:val="18"/>
                <w:szCs w:val="18"/>
              </w:rPr>
              <w:t> </w:t>
            </w:r>
          </w:p>
        </w:tc>
        <w:tc>
          <w:tcPr>
            <w:tcW w:w="1301" w:type="dxa"/>
            <w:tcBorders>
              <w:top w:val="single" w:sz="6" w:space="0" w:color="auto"/>
              <w:left w:val="single" w:sz="6" w:space="0" w:color="auto"/>
              <w:bottom w:val="single" w:sz="6" w:space="0" w:color="auto"/>
              <w:right w:val="single" w:sz="6" w:space="0" w:color="auto"/>
            </w:tcBorders>
            <w:shd w:val="clear" w:color="auto" w:fill="E2EFD9"/>
            <w:hideMark/>
          </w:tcPr>
          <w:p w14:paraId="3A177F4A" w14:textId="77777777" w:rsidR="00365A20" w:rsidRPr="00E93D5A" w:rsidRDefault="00365A20" w:rsidP="00E93D5A">
            <w:pPr>
              <w:spacing w:after="0" w:line="240" w:lineRule="auto"/>
              <w:textAlignment w:val="baseline"/>
              <w:rPr>
                <w:rFonts w:cs="Calibri"/>
                <w:sz w:val="24"/>
                <w:szCs w:val="24"/>
              </w:rPr>
            </w:pPr>
            <w:r w:rsidRPr="00E93D5A">
              <w:rPr>
                <w:rFonts w:cs="Calibri"/>
                <w:b/>
                <w:bCs/>
                <w:sz w:val="18"/>
                <w:szCs w:val="18"/>
              </w:rPr>
              <w:t>Organisme détenteur</w:t>
            </w:r>
            <w:r w:rsidRPr="00E93D5A">
              <w:rPr>
                <w:rFonts w:cs="Calibri"/>
                <w:sz w:val="18"/>
                <w:szCs w:val="18"/>
              </w:rPr>
              <w:t> </w:t>
            </w:r>
          </w:p>
        </w:tc>
        <w:tc>
          <w:tcPr>
            <w:tcW w:w="1538" w:type="dxa"/>
            <w:tcBorders>
              <w:top w:val="single" w:sz="6" w:space="0" w:color="auto"/>
              <w:left w:val="single" w:sz="6" w:space="0" w:color="auto"/>
              <w:bottom w:val="single" w:sz="6" w:space="0" w:color="auto"/>
              <w:right w:val="single" w:sz="6" w:space="0" w:color="auto"/>
            </w:tcBorders>
            <w:shd w:val="clear" w:color="auto" w:fill="E2EFD9"/>
            <w:hideMark/>
          </w:tcPr>
          <w:p w14:paraId="327B1BD1" w14:textId="77777777" w:rsidR="00365A20" w:rsidRPr="00E93D5A" w:rsidRDefault="00365A20" w:rsidP="00E93D5A">
            <w:pPr>
              <w:spacing w:after="0" w:line="240" w:lineRule="auto"/>
              <w:textAlignment w:val="baseline"/>
              <w:rPr>
                <w:rFonts w:cs="Calibri"/>
                <w:sz w:val="24"/>
                <w:szCs w:val="24"/>
              </w:rPr>
            </w:pPr>
            <w:r w:rsidRPr="00E93D5A">
              <w:rPr>
                <w:rFonts w:cs="Calibri"/>
                <w:b/>
                <w:bCs/>
                <w:sz w:val="18"/>
                <w:szCs w:val="18"/>
              </w:rPr>
              <w:t>Organisme délivreur </w:t>
            </w:r>
            <w:r w:rsidRPr="00E93D5A">
              <w:rPr>
                <w:rFonts w:cs="Calibri"/>
                <w:sz w:val="18"/>
                <w:szCs w:val="18"/>
              </w:rPr>
              <w:t> </w:t>
            </w:r>
          </w:p>
        </w:tc>
        <w:tc>
          <w:tcPr>
            <w:tcW w:w="1537" w:type="dxa"/>
            <w:tcBorders>
              <w:top w:val="single" w:sz="6" w:space="0" w:color="auto"/>
              <w:left w:val="single" w:sz="6" w:space="0" w:color="auto"/>
              <w:bottom w:val="single" w:sz="6" w:space="0" w:color="auto"/>
              <w:right w:val="single" w:sz="6" w:space="0" w:color="auto"/>
            </w:tcBorders>
            <w:shd w:val="clear" w:color="auto" w:fill="E2EFD9"/>
            <w:hideMark/>
          </w:tcPr>
          <w:p w14:paraId="37E6E3EA" w14:textId="77777777" w:rsidR="00365A20" w:rsidRPr="00E93D5A" w:rsidRDefault="00365A20" w:rsidP="00E93D5A">
            <w:pPr>
              <w:spacing w:after="0" w:line="240" w:lineRule="auto"/>
              <w:textAlignment w:val="baseline"/>
              <w:rPr>
                <w:rFonts w:cs="Calibri"/>
                <w:sz w:val="24"/>
                <w:szCs w:val="24"/>
              </w:rPr>
            </w:pPr>
            <w:r w:rsidRPr="00E93D5A">
              <w:rPr>
                <w:rFonts w:cs="Calibri"/>
                <w:b/>
                <w:bCs/>
                <w:sz w:val="18"/>
                <w:szCs w:val="18"/>
              </w:rPr>
              <w:t>Type</w:t>
            </w:r>
            <w:r w:rsidRPr="00E93D5A">
              <w:rPr>
                <w:rFonts w:cs="Calibri"/>
                <w:sz w:val="18"/>
                <w:szCs w:val="18"/>
              </w:rPr>
              <w:t> </w:t>
            </w:r>
          </w:p>
        </w:tc>
        <w:tc>
          <w:tcPr>
            <w:tcW w:w="3793" w:type="dxa"/>
            <w:tcBorders>
              <w:top w:val="single" w:sz="6" w:space="0" w:color="auto"/>
              <w:left w:val="single" w:sz="6" w:space="0" w:color="auto"/>
              <w:bottom w:val="single" w:sz="6" w:space="0" w:color="auto"/>
              <w:right w:val="single" w:sz="6" w:space="0" w:color="auto"/>
            </w:tcBorders>
            <w:shd w:val="clear" w:color="auto" w:fill="E2EFD9"/>
            <w:hideMark/>
          </w:tcPr>
          <w:p w14:paraId="2FC24A52" w14:textId="77777777" w:rsidR="00365A20" w:rsidRPr="00E93D5A" w:rsidRDefault="00365A20" w:rsidP="00E93D5A">
            <w:pPr>
              <w:spacing w:after="0" w:line="240" w:lineRule="auto"/>
              <w:textAlignment w:val="baseline"/>
              <w:rPr>
                <w:rFonts w:cs="Calibri"/>
                <w:sz w:val="24"/>
                <w:szCs w:val="24"/>
              </w:rPr>
            </w:pPr>
            <w:r w:rsidRPr="00E93D5A">
              <w:rPr>
                <w:rFonts w:cs="Calibri"/>
                <w:b/>
                <w:bCs/>
                <w:sz w:val="18"/>
                <w:szCs w:val="18"/>
              </w:rPr>
              <w:t>Thématique/ domaine</w:t>
            </w:r>
            <w:r w:rsidRPr="00E93D5A">
              <w:rPr>
                <w:rFonts w:cs="Calibri"/>
                <w:sz w:val="18"/>
                <w:szCs w:val="18"/>
              </w:rPr>
              <w:t> </w:t>
            </w:r>
          </w:p>
        </w:tc>
      </w:tr>
      <w:tr w:rsidR="00365A20" w:rsidRPr="00E93D5A" w14:paraId="191B3BEA" w14:textId="77777777" w:rsidTr="00E93D5A">
        <w:trPr>
          <w:trHeight w:val="120"/>
        </w:trPr>
        <w:tc>
          <w:tcPr>
            <w:tcW w:w="1407" w:type="dxa"/>
            <w:tcBorders>
              <w:top w:val="single" w:sz="6" w:space="0" w:color="auto"/>
              <w:left w:val="single" w:sz="6" w:space="0" w:color="auto"/>
              <w:bottom w:val="single" w:sz="6" w:space="0" w:color="auto"/>
              <w:right w:val="single" w:sz="6" w:space="0" w:color="auto"/>
            </w:tcBorders>
            <w:shd w:val="clear" w:color="auto" w:fill="auto"/>
            <w:hideMark/>
          </w:tcPr>
          <w:p w14:paraId="5339B395" w14:textId="77777777" w:rsidR="00365A20" w:rsidRPr="00E93D5A" w:rsidRDefault="00365A20" w:rsidP="00E93D5A">
            <w:pPr>
              <w:spacing w:after="0" w:line="240" w:lineRule="auto"/>
              <w:textAlignment w:val="baseline"/>
              <w:rPr>
                <w:rFonts w:cs="Calibri"/>
                <w:sz w:val="24"/>
                <w:szCs w:val="24"/>
              </w:rPr>
            </w:pPr>
            <w:r w:rsidRPr="00E93D5A">
              <w:rPr>
                <w:rFonts w:cs="Calibri"/>
                <w:sz w:val="18"/>
                <w:szCs w:val="18"/>
              </w:rPr>
              <w:t>Bâtiments neufs  </w:t>
            </w:r>
          </w:p>
        </w:tc>
        <w:tc>
          <w:tcPr>
            <w:tcW w:w="1407" w:type="dxa"/>
            <w:tcBorders>
              <w:top w:val="single" w:sz="6" w:space="0" w:color="auto"/>
              <w:left w:val="single" w:sz="6" w:space="0" w:color="auto"/>
              <w:bottom w:val="single" w:sz="6" w:space="0" w:color="auto"/>
              <w:right w:val="single" w:sz="6" w:space="0" w:color="auto"/>
            </w:tcBorders>
            <w:shd w:val="clear" w:color="auto" w:fill="auto"/>
            <w:hideMark/>
          </w:tcPr>
          <w:p w14:paraId="67AB4D2B" w14:textId="77777777" w:rsidR="00365A20" w:rsidRPr="00E93D5A" w:rsidRDefault="00365A20" w:rsidP="00E93D5A">
            <w:pPr>
              <w:spacing w:after="0" w:line="240" w:lineRule="auto"/>
              <w:textAlignment w:val="baseline"/>
              <w:rPr>
                <w:rFonts w:cs="Calibri"/>
                <w:sz w:val="24"/>
                <w:szCs w:val="24"/>
              </w:rPr>
            </w:pPr>
            <w:r w:rsidRPr="00E93D5A">
              <w:rPr>
                <w:rFonts w:cs="Calibri"/>
                <w:sz w:val="18"/>
                <w:szCs w:val="18"/>
              </w:rPr>
              <w:t>France </w:t>
            </w:r>
          </w:p>
        </w:tc>
        <w:tc>
          <w:tcPr>
            <w:tcW w:w="1557" w:type="dxa"/>
            <w:tcBorders>
              <w:top w:val="single" w:sz="6" w:space="0" w:color="auto"/>
              <w:left w:val="single" w:sz="6" w:space="0" w:color="auto"/>
              <w:bottom w:val="single" w:sz="6" w:space="0" w:color="auto"/>
              <w:right w:val="single" w:sz="6" w:space="0" w:color="auto"/>
            </w:tcBorders>
            <w:shd w:val="clear" w:color="auto" w:fill="auto"/>
            <w:hideMark/>
          </w:tcPr>
          <w:p w14:paraId="31BC55FF" w14:textId="77777777" w:rsidR="00365A20" w:rsidRPr="00E93D5A" w:rsidRDefault="00365A20" w:rsidP="00E93D5A">
            <w:pPr>
              <w:spacing w:after="0" w:line="240" w:lineRule="auto"/>
              <w:textAlignment w:val="baseline"/>
              <w:rPr>
                <w:rFonts w:cs="Calibri"/>
                <w:sz w:val="24"/>
                <w:szCs w:val="24"/>
              </w:rPr>
            </w:pPr>
            <w:r w:rsidRPr="00E93D5A">
              <w:rPr>
                <w:rFonts w:cs="Calibri"/>
                <w:sz w:val="18"/>
                <w:szCs w:val="18"/>
              </w:rPr>
              <w:t>Famille Labels 'Environnement' </w:t>
            </w:r>
          </w:p>
        </w:tc>
        <w:tc>
          <w:tcPr>
            <w:tcW w:w="1971" w:type="dxa"/>
            <w:tcBorders>
              <w:top w:val="single" w:sz="6" w:space="0" w:color="auto"/>
              <w:left w:val="single" w:sz="6" w:space="0" w:color="auto"/>
              <w:bottom w:val="single" w:sz="6" w:space="0" w:color="auto"/>
              <w:right w:val="single" w:sz="6" w:space="0" w:color="auto"/>
            </w:tcBorders>
            <w:shd w:val="clear" w:color="auto" w:fill="auto"/>
            <w:hideMark/>
          </w:tcPr>
          <w:p w14:paraId="213BD647" w14:textId="77777777" w:rsidR="00365A20" w:rsidRPr="00E93D5A" w:rsidRDefault="00365A20" w:rsidP="00E93D5A">
            <w:pPr>
              <w:spacing w:after="0" w:line="240" w:lineRule="auto"/>
              <w:textAlignment w:val="baseline"/>
              <w:rPr>
                <w:rFonts w:cs="Calibri"/>
                <w:sz w:val="24"/>
                <w:szCs w:val="24"/>
              </w:rPr>
            </w:pPr>
            <w:r w:rsidRPr="00E93D5A">
              <w:rPr>
                <w:rFonts w:cs="Calibri"/>
                <w:b/>
                <w:bCs/>
                <w:sz w:val="18"/>
                <w:szCs w:val="18"/>
              </w:rPr>
              <w:t>Effinergie 2017</w:t>
            </w:r>
            <w:r w:rsidRPr="00E93D5A">
              <w:rPr>
                <w:rFonts w:cs="Calibri"/>
                <w:sz w:val="18"/>
                <w:szCs w:val="18"/>
              </w:rPr>
              <w:t> </w:t>
            </w:r>
          </w:p>
        </w:tc>
        <w:tc>
          <w:tcPr>
            <w:tcW w:w="1301" w:type="dxa"/>
            <w:tcBorders>
              <w:top w:val="single" w:sz="6" w:space="0" w:color="auto"/>
              <w:left w:val="single" w:sz="6" w:space="0" w:color="auto"/>
              <w:bottom w:val="single" w:sz="6" w:space="0" w:color="auto"/>
              <w:right w:val="single" w:sz="6" w:space="0" w:color="auto"/>
            </w:tcBorders>
            <w:shd w:val="clear" w:color="auto" w:fill="auto"/>
            <w:hideMark/>
          </w:tcPr>
          <w:p w14:paraId="0F9835F1" w14:textId="77777777" w:rsidR="00365A20" w:rsidRPr="00E93D5A" w:rsidRDefault="00365A20" w:rsidP="00E93D5A">
            <w:pPr>
              <w:spacing w:after="0" w:line="240" w:lineRule="auto"/>
              <w:textAlignment w:val="baseline"/>
              <w:rPr>
                <w:rFonts w:cs="Calibri"/>
                <w:sz w:val="24"/>
                <w:szCs w:val="24"/>
              </w:rPr>
            </w:pPr>
            <w:r w:rsidRPr="00E93D5A">
              <w:rPr>
                <w:rFonts w:cs="Calibri"/>
                <w:sz w:val="18"/>
                <w:szCs w:val="18"/>
              </w:rPr>
              <w:t>Association Effinergie </w:t>
            </w:r>
          </w:p>
        </w:tc>
        <w:tc>
          <w:tcPr>
            <w:tcW w:w="1538" w:type="dxa"/>
            <w:tcBorders>
              <w:top w:val="single" w:sz="6" w:space="0" w:color="auto"/>
              <w:left w:val="single" w:sz="6" w:space="0" w:color="auto"/>
              <w:bottom w:val="single" w:sz="6" w:space="0" w:color="auto"/>
              <w:right w:val="single" w:sz="6" w:space="0" w:color="auto"/>
            </w:tcBorders>
            <w:shd w:val="clear" w:color="auto" w:fill="auto"/>
            <w:hideMark/>
          </w:tcPr>
          <w:p w14:paraId="5D5A115A" w14:textId="77777777" w:rsidR="00365A20" w:rsidRPr="00E93D5A" w:rsidRDefault="00365A20" w:rsidP="00E93D5A">
            <w:pPr>
              <w:spacing w:after="0" w:line="240" w:lineRule="auto"/>
              <w:textAlignment w:val="baseline"/>
              <w:rPr>
                <w:rFonts w:cs="Calibri"/>
                <w:sz w:val="24"/>
                <w:szCs w:val="24"/>
              </w:rPr>
            </w:pPr>
            <w:proofErr w:type="spellStart"/>
            <w:r w:rsidRPr="00E93D5A">
              <w:rPr>
                <w:rFonts w:cs="Calibri"/>
                <w:sz w:val="18"/>
                <w:szCs w:val="18"/>
              </w:rPr>
              <w:t>Certivéa</w:t>
            </w:r>
            <w:proofErr w:type="spellEnd"/>
            <w:r w:rsidRPr="00E93D5A">
              <w:rPr>
                <w:rFonts w:cs="Calibri"/>
                <w:sz w:val="18"/>
                <w:szCs w:val="18"/>
              </w:rPr>
              <w:t> </w:t>
            </w:r>
          </w:p>
        </w:tc>
        <w:tc>
          <w:tcPr>
            <w:tcW w:w="1537" w:type="dxa"/>
            <w:tcBorders>
              <w:top w:val="single" w:sz="6" w:space="0" w:color="auto"/>
              <w:left w:val="single" w:sz="6" w:space="0" w:color="auto"/>
              <w:bottom w:val="single" w:sz="6" w:space="0" w:color="auto"/>
              <w:right w:val="single" w:sz="6" w:space="0" w:color="auto"/>
            </w:tcBorders>
            <w:shd w:val="clear" w:color="auto" w:fill="auto"/>
            <w:hideMark/>
          </w:tcPr>
          <w:p w14:paraId="63588960" w14:textId="77777777" w:rsidR="00365A20" w:rsidRPr="00E93D5A" w:rsidRDefault="00365A20" w:rsidP="00E93D5A">
            <w:pPr>
              <w:spacing w:after="0" w:line="240" w:lineRule="auto"/>
              <w:textAlignment w:val="baseline"/>
              <w:rPr>
                <w:rFonts w:cs="Calibri"/>
                <w:sz w:val="24"/>
                <w:szCs w:val="24"/>
              </w:rPr>
            </w:pPr>
            <w:r w:rsidRPr="00E93D5A">
              <w:rPr>
                <w:rFonts w:cs="Calibri"/>
                <w:sz w:val="18"/>
                <w:szCs w:val="18"/>
              </w:rPr>
              <w:t>Label </w:t>
            </w:r>
          </w:p>
        </w:tc>
        <w:tc>
          <w:tcPr>
            <w:tcW w:w="3793" w:type="dxa"/>
            <w:tcBorders>
              <w:top w:val="single" w:sz="6" w:space="0" w:color="auto"/>
              <w:left w:val="single" w:sz="6" w:space="0" w:color="auto"/>
              <w:bottom w:val="single" w:sz="6" w:space="0" w:color="auto"/>
              <w:right w:val="single" w:sz="6" w:space="0" w:color="auto"/>
            </w:tcBorders>
            <w:shd w:val="clear" w:color="auto" w:fill="auto"/>
            <w:hideMark/>
          </w:tcPr>
          <w:p w14:paraId="569B265A" w14:textId="77777777" w:rsidR="00365A20" w:rsidRPr="00E93D5A" w:rsidRDefault="00365A20" w:rsidP="00E93D5A">
            <w:pPr>
              <w:spacing w:after="0" w:line="240" w:lineRule="auto"/>
              <w:textAlignment w:val="baseline"/>
              <w:rPr>
                <w:rFonts w:cs="Calibri"/>
                <w:sz w:val="24"/>
                <w:szCs w:val="24"/>
              </w:rPr>
            </w:pPr>
            <w:r w:rsidRPr="00E93D5A">
              <w:rPr>
                <w:rFonts w:cs="Calibri"/>
                <w:sz w:val="18"/>
                <w:szCs w:val="18"/>
              </w:rPr>
              <w:t>Performance énergétique </w:t>
            </w:r>
          </w:p>
        </w:tc>
      </w:tr>
      <w:tr w:rsidR="00365A20" w:rsidRPr="00E93D5A" w14:paraId="3B94B7F9" w14:textId="77777777" w:rsidTr="00E93D5A">
        <w:trPr>
          <w:trHeight w:val="60"/>
        </w:trPr>
        <w:tc>
          <w:tcPr>
            <w:tcW w:w="1407" w:type="dxa"/>
            <w:tcBorders>
              <w:top w:val="single" w:sz="6" w:space="0" w:color="auto"/>
              <w:left w:val="single" w:sz="6" w:space="0" w:color="auto"/>
              <w:bottom w:val="single" w:sz="6" w:space="0" w:color="auto"/>
              <w:right w:val="single" w:sz="6" w:space="0" w:color="auto"/>
            </w:tcBorders>
            <w:shd w:val="clear" w:color="auto" w:fill="auto"/>
            <w:hideMark/>
          </w:tcPr>
          <w:p w14:paraId="44D64517" w14:textId="77777777" w:rsidR="00365A20" w:rsidRPr="00E93D5A" w:rsidRDefault="00365A20" w:rsidP="00E93D5A">
            <w:pPr>
              <w:spacing w:after="0" w:line="240" w:lineRule="auto"/>
              <w:textAlignment w:val="baseline"/>
              <w:rPr>
                <w:rFonts w:cs="Calibri"/>
                <w:sz w:val="24"/>
                <w:szCs w:val="24"/>
              </w:rPr>
            </w:pPr>
            <w:r w:rsidRPr="00E93D5A">
              <w:rPr>
                <w:rFonts w:cs="Calibri"/>
                <w:sz w:val="18"/>
                <w:szCs w:val="18"/>
              </w:rPr>
              <w:t>Bâtiments existants </w:t>
            </w:r>
          </w:p>
        </w:tc>
        <w:tc>
          <w:tcPr>
            <w:tcW w:w="1407" w:type="dxa"/>
            <w:tcBorders>
              <w:top w:val="single" w:sz="6" w:space="0" w:color="auto"/>
              <w:left w:val="single" w:sz="6" w:space="0" w:color="auto"/>
              <w:bottom w:val="single" w:sz="6" w:space="0" w:color="auto"/>
              <w:right w:val="single" w:sz="6" w:space="0" w:color="auto"/>
            </w:tcBorders>
            <w:shd w:val="clear" w:color="auto" w:fill="auto"/>
            <w:hideMark/>
          </w:tcPr>
          <w:p w14:paraId="6B256F53" w14:textId="77777777" w:rsidR="00365A20" w:rsidRPr="00E93D5A" w:rsidRDefault="00365A20" w:rsidP="00E93D5A">
            <w:pPr>
              <w:spacing w:after="0" w:line="240" w:lineRule="auto"/>
              <w:textAlignment w:val="baseline"/>
              <w:rPr>
                <w:rFonts w:cs="Calibri"/>
                <w:sz w:val="24"/>
                <w:szCs w:val="24"/>
              </w:rPr>
            </w:pPr>
            <w:r w:rsidRPr="00E93D5A">
              <w:rPr>
                <w:rFonts w:cs="Calibri"/>
                <w:sz w:val="18"/>
                <w:szCs w:val="18"/>
              </w:rPr>
              <w:t>France </w:t>
            </w:r>
          </w:p>
        </w:tc>
        <w:tc>
          <w:tcPr>
            <w:tcW w:w="1557" w:type="dxa"/>
            <w:tcBorders>
              <w:top w:val="single" w:sz="6" w:space="0" w:color="auto"/>
              <w:left w:val="single" w:sz="6" w:space="0" w:color="auto"/>
              <w:bottom w:val="single" w:sz="6" w:space="0" w:color="auto"/>
              <w:right w:val="single" w:sz="6" w:space="0" w:color="auto"/>
            </w:tcBorders>
            <w:shd w:val="clear" w:color="auto" w:fill="auto"/>
            <w:hideMark/>
          </w:tcPr>
          <w:p w14:paraId="162CB98B" w14:textId="77777777" w:rsidR="00365A20" w:rsidRPr="00E93D5A" w:rsidRDefault="00365A20" w:rsidP="00E93D5A">
            <w:pPr>
              <w:spacing w:after="0" w:line="240" w:lineRule="auto"/>
              <w:textAlignment w:val="baseline"/>
              <w:rPr>
                <w:rFonts w:cs="Calibri"/>
                <w:sz w:val="24"/>
                <w:szCs w:val="24"/>
              </w:rPr>
            </w:pPr>
            <w:r w:rsidRPr="00E93D5A">
              <w:rPr>
                <w:rFonts w:cs="Calibri"/>
                <w:sz w:val="18"/>
                <w:szCs w:val="18"/>
              </w:rPr>
              <w:t>Famille Labels 'Environnement' </w:t>
            </w:r>
          </w:p>
        </w:tc>
        <w:tc>
          <w:tcPr>
            <w:tcW w:w="1971" w:type="dxa"/>
            <w:tcBorders>
              <w:top w:val="single" w:sz="6" w:space="0" w:color="auto"/>
              <w:left w:val="single" w:sz="6" w:space="0" w:color="auto"/>
              <w:bottom w:val="single" w:sz="6" w:space="0" w:color="auto"/>
              <w:right w:val="single" w:sz="6" w:space="0" w:color="auto"/>
            </w:tcBorders>
            <w:shd w:val="clear" w:color="auto" w:fill="auto"/>
            <w:hideMark/>
          </w:tcPr>
          <w:p w14:paraId="4CD6BCAC" w14:textId="77777777" w:rsidR="00365A20" w:rsidRPr="00E93D5A" w:rsidRDefault="00365A20" w:rsidP="00E93D5A">
            <w:pPr>
              <w:spacing w:after="0" w:line="240" w:lineRule="auto"/>
              <w:textAlignment w:val="baseline"/>
              <w:rPr>
                <w:rFonts w:cs="Calibri"/>
                <w:sz w:val="24"/>
                <w:szCs w:val="24"/>
              </w:rPr>
            </w:pPr>
            <w:r w:rsidRPr="00E93D5A">
              <w:rPr>
                <w:rFonts w:cs="Calibri"/>
                <w:b/>
                <w:bCs/>
                <w:sz w:val="18"/>
                <w:szCs w:val="18"/>
              </w:rPr>
              <w:t>Effinergie Rénovation 2021</w:t>
            </w:r>
            <w:r w:rsidRPr="00E93D5A">
              <w:rPr>
                <w:rFonts w:cs="Calibri"/>
                <w:sz w:val="18"/>
                <w:szCs w:val="18"/>
              </w:rPr>
              <w:t> </w:t>
            </w:r>
          </w:p>
        </w:tc>
        <w:tc>
          <w:tcPr>
            <w:tcW w:w="1301" w:type="dxa"/>
            <w:tcBorders>
              <w:top w:val="single" w:sz="6" w:space="0" w:color="auto"/>
              <w:left w:val="single" w:sz="6" w:space="0" w:color="auto"/>
              <w:bottom w:val="single" w:sz="6" w:space="0" w:color="auto"/>
              <w:right w:val="single" w:sz="6" w:space="0" w:color="auto"/>
            </w:tcBorders>
            <w:shd w:val="clear" w:color="auto" w:fill="auto"/>
            <w:hideMark/>
          </w:tcPr>
          <w:p w14:paraId="6510EEA5" w14:textId="77777777" w:rsidR="00365A20" w:rsidRPr="00E93D5A" w:rsidRDefault="00365A20" w:rsidP="00E93D5A">
            <w:pPr>
              <w:spacing w:after="0" w:line="240" w:lineRule="auto"/>
              <w:textAlignment w:val="baseline"/>
              <w:rPr>
                <w:rFonts w:cs="Calibri"/>
                <w:sz w:val="24"/>
                <w:szCs w:val="24"/>
              </w:rPr>
            </w:pPr>
            <w:r w:rsidRPr="00E93D5A">
              <w:rPr>
                <w:rFonts w:cs="Calibri"/>
                <w:sz w:val="18"/>
                <w:szCs w:val="18"/>
              </w:rPr>
              <w:t>Association Effinergie </w:t>
            </w:r>
          </w:p>
        </w:tc>
        <w:tc>
          <w:tcPr>
            <w:tcW w:w="1538" w:type="dxa"/>
            <w:tcBorders>
              <w:top w:val="single" w:sz="6" w:space="0" w:color="auto"/>
              <w:left w:val="single" w:sz="6" w:space="0" w:color="auto"/>
              <w:bottom w:val="single" w:sz="6" w:space="0" w:color="auto"/>
              <w:right w:val="single" w:sz="6" w:space="0" w:color="auto"/>
            </w:tcBorders>
            <w:shd w:val="clear" w:color="auto" w:fill="auto"/>
            <w:hideMark/>
          </w:tcPr>
          <w:p w14:paraId="55A019D0" w14:textId="77777777" w:rsidR="00365A20" w:rsidRPr="00E93D5A" w:rsidRDefault="00365A20" w:rsidP="00E93D5A">
            <w:pPr>
              <w:spacing w:after="0" w:line="240" w:lineRule="auto"/>
              <w:textAlignment w:val="baseline"/>
              <w:rPr>
                <w:rFonts w:cs="Calibri"/>
                <w:sz w:val="24"/>
                <w:szCs w:val="24"/>
              </w:rPr>
            </w:pPr>
            <w:proofErr w:type="spellStart"/>
            <w:r w:rsidRPr="00E93D5A">
              <w:rPr>
                <w:rFonts w:cs="Calibri"/>
                <w:sz w:val="18"/>
                <w:szCs w:val="18"/>
              </w:rPr>
              <w:t>Certivéa</w:t>
            </w:r>
            <w:proofErr w:type="spellEnd"/>
            <w:r w:rsidRPr="00E93D5A">
              <w:rPr>
                <w:rFonts w:cs="Calibri"/>
                <w:sz w:val="18"/>
                <w:szCs w:val="18"/>
              </w:rPr>
              <w:t>  </w:t>
            </w:r>
          </w:p>
        </w:tc>
        <w:tc>
          <w:tcPr>
            <w:tcW w:w="1537" w:type="dxa"/>
            <w:tcBorders>
              <w:top w:val="single" w:sz="6" w:space="0" w:color="auto"/>
              <w:left w:val="single" w:sz="6" w:space="0" w:color="auto"/>
              <w:bottom w:val="single" w:sz="6" w:space="0" w:color="auto"/>
              <w:right w:val="single" w:sz="6" w:space="0" w:color="auto"/>
            </w:tcBorders>
            <w:shd w:val="clear" w:color="auto" w:fill="auto"/>
            <w:hideMark/>
          </w:tcPr>
          <w:p w14:paraId="7A0B33A6" w14:textId="77777777" w:rsidR="00365A20" w:rsidRPr="00E93D5A" w:rsidRDefault="00365A20" w:rsidP="00E93D5A">
            <w:pPr>
              <w:spacing w:after="0" w:line="240" w:lineRule="auto"/>
              <w:textAlignment w:val="baseline"/>
              <w:rPr>
                <w:rFonts w:cs="Calibri"/>
                <w:sz w:val="24"/>
                <w:szCs w:val="24"/>
              </w:rPr>
            </w:pPr>
            <w:r w:rsidRPr="00E93D5A">
              <w:rPr>
                <w:rFonts w:cs="Calibri"/>
                <w:sz w:val="18"/>
                <w:szCs w:val="18"/>
              </w:rPr>
              <w:t>Label </w:t>
            </w:r>
          </w:p>
        </w:tc>
        <w:tc>
          <w:tcPr>
            <w:tcW w:w="3793" w:type="dxa"/>
            <w:tcBorders>
              <w:top w:val="single" w:sz="6" w:space="0" w:color="auto"/>
              <w:left w:val="single" w:sz="6" w:space="0" w:color="auto"/>
              <w:bottom w:val="single" w:sz="6" w:space="0" w:color="auto"/>
              <w:right w:val="single" w:sz="6" w:space="0" w:color="auto"/>
            </w:tcBorders>
            <w:shd w:val="clear" w:color="auto" w:fill="auto"/>
            <w:hideMark/>
          </w:tcPr>
          <w:p w14:paraId="1AC96782" w14:textId="77777777" w:rsidR="00365A20" w:rsidRPr="00E93D5A" w:rsidRDefault="00365A20" w:rsidP="00E93D5A">
            <w:pPr>
              <w:spacing w:after="0" w:line="240" w:lineRule="auto"/>
              <w:textAlignment w:val="baseline"/>
              <w:rPr>
                <w:rFonts w:cs="Calibri"/>
                <w:sz w:val="24"/>
                <w:szCs w:val="24"/>
              </w:rPr>
            </w:pPr>
            <w:r w:rsidRPr="00E93D5A">
              <w:rPr>
                <w:rFonts w:cs="Calibri"/>
                <w:sz w:val="18"/>
                <w:szCs w:val="18"/>
              </w:rPr>
              <w:t>Performance énergétique </w:t>
            </w:r>
          </w:p>
        </w:tc>
      </w:tr>
      <w:tr w:rsidR="00365A20" w:rsidRPr="00E93D5A" w14:paraId="17781935" w14:textId="77777777" w:rsidTr="00E93D5A">
        <w:trPr>
          <w:trHeight w:val="195"/>
        </w:trPr>
        <w:tc>
          <w:tcPr>
            <w:tcW w:w="1407" w:type="dxa"/>
            <w:tcBorders>
              <w:top w:val="single" w:sz="6" w:space="0" w:color="auto"/>
              <w:left w:val="single" w:sz="6" w:space="0" w:color="auto"/>
              <w:bottom w:val="single" w:sz="6" w:space="0" w:color="auto"/>
              <w:right w:val="single" w:sz="6" w:space="0" w:color="auto"/>
            </w:tcBorders>
            <w:shd w:val="clear" w:color="auto" w:fill="auto"/>
            <w:hideMark/>
          </w:tcPr>
          <w:p w14:paraId="5362ABD0" w14:textId="77777777" w:rsidR="00365A20" w:rsidRPr="00E93D5A" w:rsidRDefault="00365A20" w:rsidP="00E93D5A">
            <w:pPr>
              <w:spacing w:after="0" w:line="240" w:lineRule="auto"/>
              <w:textAlignment w:val="baseline"/>
              <w:rPr>
                <w:rFonts w:cs="Calibri"/>
                <w:sz w:val="24"/>
                <w:szCs w:val="24"/>
              </w:rPr>
            </w:pPr>
            <w:r w:rsidRPr="00E93D5A">
              <w:rPr>
                <w:rFonts w:cs="Calibri"/>
                <w:sz w:val="18"/>
                <w:szCs w:val="18"/>
              </w:rPr>
              <w:t>Bâtiments neufs  </w:t>
            </w:r>
          </w:p>
        </w:tc>
        <w:tc>
          <w:tcPr>
            <w:tcW w:w="1407" w:type="dxa"/>
            <w:tcBorders>
              <w:top w:val="single" w:sz="6" w:space="0" w:color="auto"/>
              <w:left w:val="single" w:sz="6" w:space="0" w:color="auto"/>
              <w:bottom w:val="single" w:sz="6" w:space="0" w:color="auto"/>
              <w:right w:val="single" w:sz="6" w:space="0" w:color="auto"/>
            </w:tcBorders>
            <w:shd w:val="clear" w:color="auto" w:fill="auto"/>
            <w:hideMark/>
          </w:tcPr>
          <w:p w14:paraId="0B663B09" w14:textId="77777777" w:rsidR="00365A20" w:rsidRPr="00E93D5A" w:rsidRDefault="00365A20" w:rsidP="00E93D5A">
            <w:pPr>
              <w:spacing w:after="0" w:line="240" w:lineRule="auto"/>
              <w:textAlignment w:val="baseline"/>
              <w:rPr>
                <w:rFonts w:cs="Calibri"/>
                <w:sz w:val="24"/>
                <w:szCs w:val="24"/>
              </w:rPr>
            </w:pPr>
            <w:r w:rsidRPr="00E93D5A">
              <w:rPr>
                <w:rFonts w:cs="Calibri"/>
                <w:sz w:val="18"/>
                <w:szCs w:val="18"/>
              </w:rPr>
              <w:t>France </w:t>
            </w:r>
          </w:p>
        </w:tc>
        <w:tc>
          <w:tcPr>
            <w:tcW w:w="1557" w:type="dxa"/>
            <w:tcBorders>
              <w:top w:val="single" w:sz="6" w:space="0" w:color="auto"/>
              <w:left w:val="single" w:sz="6" w:space="0" w:color="auto"/>
              <w:bottom w:val="single" w:sz="6" w:space="0" w:color="auto"/>
              <w:right w:val="single" w:sz="6" w:space="0" w:color="auto"/>
            </w:tcBorders>
            <w:shd w:val="clear" w:color="auto" w:fill="auto"/>
            <w:hideMark/>
          </w:tcPr>
          <w:p w14:paraId="6BF36E08" w14:textId="77777777" w:rsidR="00365A20" w:rsidRPr="00E93D5A" w:rsidRDefault="00365A20" w:rsidP="00E93D5A">
            <w:pPr>
              <w:spacing w:after="0" w:line="240" w:lineRule="auto"/>
              <w:textAlignment w:val="baseline"/>
              <w:rPr>
                <w:rFonts w:cs="Calibri"/>
                <w:sz w:val="24"/>
                <w:szCs w:val="24"/>
              </w:rPr>
            </w:pPr>
            <w:r w:rsidRPr="00E93D5A">
              <w:rPr>
                <w:rFonts w:cs="Calibri"/>
                <w:sz w:val="18"/>
                <w:szCs w:val="18"/>
              </w:rPr>
              <w:t>Famille Labels 'Environnement' </w:t>
            </w:r>
          </w:p>
        </w:tc>
        <w:tc>
          <w:tcPr>
            <w:tcW w:w="1971" w:type="dxa"/>
            <w:tcBorders>
              <w:top w:val="single" w:sz="6" w:space="0" w:color="auto"/>
              <w:left w:val="single" w:sz="6" w:space="0" w:color="auto"/>
              <w:bottom w:val="single" w:sz="6" w:space="0" w:color="auto"/>
              <w:right w:val="single" w:sz="6" w:space="0" w:color="auto"/>
            </w:tcBorders>
            <w:shd w:val="clear" w:color="auto" w:fill="auto"/>
            <w:hideMark/>
          </w:tcPr>
          <w:p w14:paraId="74D117B9" w14:textId="77777777" w:rsidR="00365A20" w:rsidRPr="00E93D5A" w:rsidRDefault="00365A20" w:rsidP="00E93D5A">
            <w:pPr>
              <w:spacing w:after="0" w:line="240" w:lineRule="auto"/>
              <w:textAlignment w:val="baseline"/>
              <w:rPr>
                <w:rFonts w:cs="Calibri"/>
                <w:sz w:val="24"/>
                <w:szCs w:val="24"/>
              </w:rPr>
            </w:pPr>
            <w:r w:rsidRPr="00E93D5A">
              <w:rPr>
                <w:rFonts w:cs="Calibri"/>
                <w:b/>
                <w:bCs/>
                <w:sz w:val="18"/>
                <w:szCs w:val="18"/>
              </w:rPr>
              <w:t>Bâtiment Biosourcé </w:t>
            </w:r>
            <w:r w:rsidRPr="00E93D5A">
              <w:rPr>
                <w:rFonts w:cs="Calibri"/>
                <w:sz w:val="18"/>
                <w:szCs w:val="18"/>
              </w:rPr>
              <w:t> </w:t>
            </w:r>
          </w:p>
        </w:tc>
        <w:tc>
          <w:tcPr>
            <w:tcW w:w="1301" w:type="dxa"/>
            <w:tcBorders>
              <w:top w:val="single" w:sz="6" w:space="0" w:color="auto"/>
              <w:left w:val="single" w:sz="6" w:space="0" w:color="auto"/>
              <w:bottom w:val="single" w:sz="6" w:space="0" w:color="auto"/>
              <w:right w:val="single" w:sz="6" w:space="0" w:color="auto"/>
            </w:tcBorders>
            <w:shd w:val="clear" w:color="auto" w:fill="auto"/>
            <w:hideMark/>
          </w:tcPr>
          <w:p w14:paraId="148806ED" w14:textId="77777777" w:rsidR="00365A20" w:rsidRPr="00E93D5A" w:rsidRDefault="00365A20" w:rsidP="00E93D5A">
            <w:pPr>
              <w:spacing w:after="0" w:line="240" w:lineRule="auto"/>
              <w:textAlignment w:val="baseline"/>
              <w:rPr>
                <w:rFonts w:cs="Calibri"/>
                <w:sz w:val="24"/>
                <w:szCs w:val="24"/>
              </w:rPr>
            </w:pPr>
            <w:r w:rsidRPr="00E93D5A">
              <w:rPr>
                <w:rFonts w:cs="Calibri"/>
                <w:sz w:val="18"/>
                <w:szCs w:val="18"/>
              </w:rPr>
              <w:t>Ministère chargé de l'Environnement (Etat français) </w:t>
            </w:r>
          </w:p>
        </w:tc>
        <w:tc>
          <w:tcPr>
            <w:tcW w:w="1538" w:type="dxa"/>
            <w:tcBorders>
              <w:top w:val="single" w:sz="6" w:space="0" w:color="auto"/>
              <w:left w:val="single" w:sz="6" w:space="0" w:color="auto"/>
              <w:bottom w:val="single" w:sz="6" w:space="0" w:color="auto"/>
              <w:right w:val="single" w:sz="6" w:space="0" w:color="auto"/>
            </w:tcBorders>
            <w:shd w:val="clear" w:color="auto" w:fill="auto"/>
            <w:hideMark/>
          </w:tcPr>
          <w:p w14:paraId="417E692C" w14:textId="77777777" w:rsidR="00365A20" w:rsidRPr="00E93D5A" w:rsidRDefault="00365A20" w:rsidP="00E93D5A">
            <w:pPr>
              <w:spacing w:after="0" w:line="240" w:lineRule="auto"/>
              <w:textAlignment w:val="baseline"/>
              <w:rPr>
                <w:rFonts w:cs="Calibri"/>
                <w:sz w:val="24"/>
                <w:szCs w:val="24"/>
              </w:rPr>
            </w:pPr>
            <w:proofErr w:type="spellStart"/>
            <w:r w:rsidRPr="00E93D5A">
              <w:rPr>
                <w:rFonts w:cs="Calibri"/>
                <w:sz w:val="18"/>
                <w:szCs w:val="18"/>
              </w:rPr>
              <w:t>Certivéa</w:t>
            </w:r>
            <w:proofErr w:type="spellEnd"/>
            <w:r w:rsidRPr="00E93D5A">
              <w:rPr>
                <w:rFonts w:cs="Calibri"/>
                <w:sz w:val="18"/>
                <w:szCs w:val="18"/>
              </w:rPr>
              <w:t>  </w:t>
            </w:r>
          </w:p>
        </w:tc>
        <w:tc>
          <w:tcPr>
            <w:tcW w:w="1537" w:type="dxa"/>
            <w:tcBorders>
              <w:top w:val="single" w:sz="6" w:space="0" w:color="auto"/>
              <w:left w:val="single" w:sz="6" w:space="0" w:color="auto"/>
              <w:bottom w:val="single" w:sz="6" w:space="0" w:color="auto"/>
              <w:right w:val="single" w:sz="6" w:space="0" w:color="auto"/>
            </w:tcBorders>
            <w:shd w:val="clear" w:color="auto" w:fill="auto"/>
            <w:hideMark/>
          </w:tcPr>
          <w:p w14:paraId="299583DE" w14:textId="77777777" w:rsidR="00365A20" w:rsidRPr="00E93D5A" w:rsidRDefault="00365A20" w:rsidP="00E93D5A">
            <w:pPr>
              <w:spacing w:after="0" w:line="240" w:lineRule="auto"/>
              <w:textAlignment w:val="baseline"/>
              <w:rPr>
                <w:rFonts w:cs="Calibri"/>
                <w:sz w:val="24"/>
                <w:szCs w:val="24"/>
              </w:rPr>
            </w:pPr>
            <w:r w:rsidRPr="00E93D5A">
              <w:rPr>
                <w:rFonts w:cs="Calibri"/>
                <w:sz w:val="18"/>
                <w:szCs w:val="18"/>
              </w:rPr>
              <w:t>Label </w:t>
            </w:r>
          </w:p>
        </w:tc>
        <w:tc>
          <w:tcPr>
            <w:tcW w:w="3793" w:type="dxa"/>
            <w:tcBorders>
              <w:top w:val="single" w:sz="6" w:space="0" w:color="auto"/>
              <w:left w:val="single" w:sz="6" w:space="0" w:color="auto"/>
              <w:bottom w:val="single" w:sz="6" w:space="0" w:color="auto"/>
              <w:right w:val="single" w:sz="6" w:space="0" w:color="auto"/>
            </w:tcBorders>
            <w:shd w:val="clear" w:color="auto" w:fill="auto"/>
            <w:hideMark/>
          </w:tcPr>
          <w:p w14:paraId="67F0AF0B" w14:textId="77777777" w:rsidR="00365A20" w:rsidRPr="00E93D5A" w:rsidRDefault="00365A20" w:rsidP="00E93D5A">
            <w:pPr>
              <w:spacing w:after="0" w:line="240" w:lineRule="auto"/>
              <w:textAlignment w:val="baseline"/>
              <w:rPr>
                <w:rFonts w:cs="Calibri"/>
                <w:sz w:val="24"/>
                <w:szCs w:val="24"/>
              </w:rPr>
            </w:pPr>
            <w:r w:rsidRPr="00E93D5A">
              <w:rPr>
                <w:rFonts w:cs="Calibri"/>
                <w:sz w:val="18"/>
                <w:szCs w:val="18"/>
              </w:rPr>
              <w:t>Matériaux biosourcés du bâtiment </w:t>
            </w:r>
          </w:p>
        </w:tc>
      </w:tr>
      <w:tr w:rsidR="00365A20" w:rsidRPr="00E93D5A" w14:paraId="62C4FC09" w14:textId="77777777" w:rsidTr="00E93D5A">
        <w:trPr>
          <w:trHeight w:val="195"/>
        </w:trPr>
        <w:tc>
          <w:tcPr>
            <w:tcW w:w="1407" w:type="dxa"/>
            <w:tcBorders>
              <w:top w:val="single" w:sz="6" w:space="0" w:color="auto"/>
              <w:left w:val="single" w:sz="6" w:space="0" w:color="auto"/>
              <w:bottom w:val="single" w:sz="6" w:space="0" w:color="auto"/>
              <w:right w:val="single" w:sz="6" w:space="0" w:color="auto"/>
            </w:tcBorders>
            <w:shd w:val="clear" w:color="auto" w:fill="auto"/>
          </w:tcPr>
          <w:p w14:paraId="756BC26B" w14:textId="77777777" w:rsidR="00365A20" w:rsidRPr="00E93D5A" w:rsidRDefault="00365A20" w:rsidP="00365A20">
            <w:pPr>
              <w:spacing w:after="0" w:line="240" w:lineRule="auto"/>
              <w:textAlignment w:val="baseline"/>
              <w:rPr>
                <w:rFonts w:cs="Calibri"/>
                <w:sz w:val="18"/>
                <w:szCs w:val="18"/>
              </w:rPr>
            </w:pPr>
            <w:r w:rsidRPr="00E93D5A">
              <w:rPr>
                <w:rFonts w:cs="Calibri"/>
                <w:sz w:val="18"/>
                <w:szCs w:val="18"/>
              </w:rPr>
              <w:t>Bâtiments existants et Bâtiments neufs </w:t>
            </w:r>
          </w:p>
        </w:tc>
        <w:tc>
          <w:tcPr>
            <w:tcW w:w="1407" w:type="dxa"/>
            <w:tcBorders>
              <w:top w:val="single" w:sz="6" w:space="0" w:color="auto"/>
              <w:left w:val="single" w:sz="6" w:space="0" w:color="auto"/>
              <w:bottom w:val="single" w:sz="6" w:space="0" w:color="auto"/>
              <w:right w:val="single" w:sz="6" w:space="0" w:color="auto"/>
            </w:tcBorders>
            <w:shd w:val="clear" w:color="auto" w:fill="auto"/>
          </w:tcPr>
          <w:p w14:paraId="420E7D9B" w14:textId="77777777" w:rsidR="00365A20" w:rsidRPr="00E93D5A" w:rsidRDefault="00365A20" w:rsidP="00365A20">
            <w:pPr>
              <w:spacing w:after="0" w:line="240" w:lineRule="auto"/>
              <w:textAlignment w:val="baseline"/>
              <w:rPr>
                <w:rFonts w:cs="Calibri"/>
                <w:sz w:val="18"/>
                <w:szCs w:val="18"/>
              </w:rPr>
            </w:pPr>
            <w:r w:rsidRPr="00E93D5A">
              <w:rPr>
                <w:rFonts w:cs="Calibri"/>
                <w:sz w:val="18"/>
                <w:szCs w:val="18"/>
              </w:rPr>
              <w:t>France </w:t>
            </w:r>
          </w:p>
        </w:tc>
        <w:tc>
          <w:tcPr>
            <w:tcW w:w="1557" w:type="dxa"/>
            <w:tcBorders>
              <w:top w:val="single" w:sz="6" w:space="0" w:color="auto"/>
              <w:left w:val="single" w:sz="6" w:space="0" w:color="auto"/>
              <w:bottom w:val="single" w:sz="6" w:space="0" w:color="auto"/>
              <w:right w:val="single" w:sz="6" w:space="0" w:color="auto"/>
            </w:tcBorders>
            <w:shd w:val="clear" w:color="auto" w:fill="auto"/>
          </w:tcPr>
          <w:p w14:paraId="40F56B2A" w14:textId="77777777" w:rsidR="00365A20" w:rsidRPr="00E93D5A" w:rsidRDefault="00365A20" w:rsidP="00365A20">
            <w:pPr>
              <w:spacing w:after="0" w:line="240" w:lineRule="auto"/>
              <w:textAlignment w:val="baseline"/>
              <w:rPr>
                <w:rFonts w:cs="Calibri"/>
                <w:sz w:val="18"/>
                <w:szCs w:val="18"/>
              </w:rPr>
            </w:pPr>
            <w:r w:rsidRPr="00E93D5A">
              <w:rPr>
                <w:rFonts w:cs="Calibri"/>
                <w:sz w:val="18"/>
                <w:szCs w:val="18"/>
              </w:rPr>
              <w:t>Collectif Démarches Bâtiments et Quartiers Durables </w:t>
            </w:r>
          </w:p>
        </w:tc>
        <w:tc>
          <w:tcPr>
            <w:tcW w:w="1971" w:type="dxa"/>
            <w:tcBorders>
              <w:top w:val="single" w:sz="6" w:space="0" w:color="auto"/>
              <w:left w:val="single" w:sz="6" w:space="0" w:color="auto"/>
              <w:bottom w:val="single" w:sz="6" w:space="0" w:color="auto"/>
              <w:right w:val="single" w:sz="6" w:space="0" w:color="auto"/>
            </w:tcBorders>
            <w:shd w:val="clear" w:color="auto" w:fill="auto"/>
          </w:tcPr>
          <w:p w14:paraId="221D0B84" w14:textId="77777777" w:rsidR="00365A20" w:rsidRPr="00E93D5A" w:rsidRDefault="00365A20" w:rsidP="00365A20">
            <w:pPr>
              <w:spacing w:after="0" w:line="240" w:lineRule="auto"/>
              <w:textAlignment w:val="baseline"/>
              <w:rPr>
                <w:rFonts w:cs="Calibri"/>
                <w:b/>
                <w:bCs/>
                <w:sz w:val="18"/>
                <w:szCs w:val="18"/>
              </w:rPr>
            </w:pPr>
            <w:r w:rsidRPr="00E93D5A">
              <w:rPr>
                <w:rFonts w:cs="Calibri"/>
                <w:b/>
                <w:bCs/>
                <w:sz w:val="18"/>
                <w:szCs w:val="18"/>
              </w:rPr>
              <w:t>Bâtiments Durables Méditerranéens (BDM)</w:t>
            </w:r>
            <w:r w:rsidRPr="00E93D5A">
              <w:rPr>
                <w:rFonts w:cs="Calibri"/>
                <w:sz w:val="18"/>
                <w:szCs w:val="18"/>
              </w:rPr>
              <w:t> </w:t>
            </w:r>
          </w:p>
        </w:tc>
        <w:tc>
          <w:tcPr>
            <w:tcW w:w="1301" w:type="dxa"/>
            <w:tcBorders>
              <w:top w:val="single" w:sz="6" w:space="0" w:color="auto"/>
              <w:left w:val="single" w:sz="6" w:space="0" w:color="auto"/>
              <w:bottom w:val="single" w:sz="6" w:space="0" w:color="auto"/>
              <w:right w:val="single" w:sz="6" w:space="0" w:color="auto"/>
            </w:tcBorders>
            <w:shd w:val="clear" w:color="auto" w:fill="auto"/>
          </w:tcPr>
          <w:p w14:paraId="4F4F97F3" w14:textId="77777777" w:rsidR="00365A20" w:rsidRPr="00E93D5A" w:rsidRDefault="00365A20" w:rsidP="00365A20">
            <w:pPr>
              <w:spacing w:after="0" w:line="240" w:lineRule="auto"/>
              <w:textAlignment w:val="baseline"/>
              <w:rPr>
                <w:rFonts w:cs="Calibri"/>
                <w:sz w:val="18"/>
                <w:szCs w:val="18"/>
              </w:rPr>
            </w:pPr>
            <w:proofErr w:type="spellStart"/>
            <w:r w:rsidRPr="00E93D5A">
              <w:rPr>
                <w:rFonts w:cs="Calibri"/>
                <w:sz w:val="18"/>
                <w:szCs w:val="18"/>
              </w:rPr>
              <w:t>Envirobat</w:t>
            </w:r>
            <w:proofErr w:type="spellEnd"/>
            <w:r w:rsidRPr="00E93D5A">
              <w:rPr>
                <w:rFonts w:cs="Calibri"/>
                <w:sz w:val="18"/>
                <w:szCs w:val="18"/>
              </w:rPr>
              <w:t>-BDM </w:t>
            </w:r>
          </w:p>
        </w:tc>
        <w:tc>
          <w:tcPr>
            <w:tcW w:w="1538" w:type="dxa"/>
            <w:tcBorders>
              <w:top w:val="single" w:sz="6" w:space="0" w:color="auto"/>
              <w:left w:val="single" w:sz="6" w:space="0" w:color="auto"/>
              <w:bottom w:val="single" w:sz="6" w:space="0" w:color="auto"/>
              <w:right w:val="single" w:sz="6" w:space="0" w:color="auto"/>
            </w:tcBorders>
            <w:shd w:val="clear" w:color="auto" w:fill="auto"/>
          </w:tcPr>
          <w:p w14:paraId="3B852CAE" w14:textId="77777777" w:rsidR="00365A20" w:rsidRPr="00E93D5A" w:rsidRDefault="00365A20" w:rsidP="00365A20">
            <w:pPr>
              <w:spacing w:after="0" w:line="240" w:lineRule="auto"/>
              <w:textAlignment w:val="baseline"/>
              <w:rPr>
                <w:rFonts w:cs="Calibri"/>
                <w:sz w:val="18"/>
                <w:szCs w:val="18"/>
              </w:rPr>
            </w:pPr>
            <w:proofErr w:type="spellStart"/>
            <w:r w:rsidRPr="00E93D5A">
              <w:rPr>
                <w:rFonts w:cs="Calibri"/>
                <w:sz w:val="18"/>
                <w:szCs w:val="18"/>
              </w:rPr>
              <w:t>Envirobat</w:t>
            </w:r>
            <w:proofErr w:type="spellEnd"/>
            <w:r w:rsidRPr="00E93D5A">
              <w:rPr>
                <w:rFonts w:cs="Calibri"/>
                <w:sz w:val="18"/>
                <w:szCs w:val="18"/>
              </w:rPr>
              <w:t>-BDM </w:t>
            </w:r>
          </w:p>
        </w:tc>
        <w:tc>
          <w:tcPr>
            <w:tcW w:w="1537" w:type="dxa"/>
            <w:tcBorders>
              <w:top w:val="single" w:sz="6" w:space="0" w:color="auto"/>
              <w:left w:val="single" w:sz="6" w:space="0" w:color="auto"/>
              <w:bottom w:val="single" w:sz="6" w:space="0" w:color="auto"/>
              <w:right w:val="single" w:sz="6" w:space="0" w:color="auto"/>
            </w:tcBorders>
            <w:shd w:val="clear" w:color="auto" w:fill="auto"/>
          </w:tcPr>
          <w:p w14:paraId="7F0FDC29" w14:textId="77777777" w:rsidR="00365A20" w:rsidRPr="00E93D5A" w:rsidRDefault="00365A20" w:rsidP="00365A20">
            <w:pPr>
              <w:spacing w:after="0" w:line="240" w:lineRule="auto"/>
              <w:textAlignment w:val="baseline"/>
              <w:rPr>
                <w:rFonts w:cs="Calibri"/>
                <w:sz w:val="18"/>
                <w:szCs w:val="18"/>
              </w:rPr>
            </w:pPr>
            <w:r w:rsidRPr="00E93D5A">
              <w:rPr>
                <w:rFonts w:cs="Calibri"/>
                <w:sz w:val="18"/>
                <w:szCs w:val="18"/>
              </w:rPr>
              <w:t>Label adossé à une démarche globale </w:t>
            </w:r>
          </w:p>
        </w:tc>
        <w:tc>
          <w:tcPr>
            <w:tcW w:w="3793" w:type="dxa"/>
            <w:tcBorders>
              <w:top w:val="single" w:sz="6" w:space="0" w:color="auto"/>
              <w:left w:val="single" w:sz="6" w:space="0" w:color="auto"/>
              <w:bottom w:val="single" w:sz="6" w:space="0" w:color="auto"/>
              <w:right w:val="single" w:sz="6" w:space="0" w:color="auto"/>
            </w:tcBorders>
            <w:shd w:val="clear" w:color="auto" w:fill="auto"/>
          </w:tcPr>
          <w:p w14:paraId="1E7DFFA4" w14:textId="77777777" w:rsidR="00365A20" w:rsidRPr="00E93D5A" w:rsidRDefault="00365A20" w:rsidP="00365A20">
            <w:pPr>
              <w:spacing w:after="0" w:line="240" w:lineRule="auto"/>
              <w:textAlignment w:val="baseline"/>
              <w:rPr>
                <w:rFonts w:cs="Calibri"/>
                <w:sz w:val="18"/>
                <w:szCs w:val="18"/>
              </w:rPr>
            </w:pPr>
            <w:r w:rsidRPr="00E93D5A">
              <w:rPr>
                <w:rFonts w:cs="Calibri"/>
                <w:sz w:val="18"/>
                <w:szCs w:val="18"/>
              </w:rPr>
              <w:t>Performance environnementale et sociale du bâtiment </w:t>
            </w:r>
          </w:p>
        </w:tc>
      </w:tr>
      <w:tr w:rsidR="00365A20" w:rsidRPr="00E93D5A" w14:paraId="16AFE960" w14:textId="77777777" w:rsidTr="00E93D5A">
        <w:trPr>
          <w:trHeight w:val="195"/>
        </w:trPr>
        <w:tc>
          <w:tcPr>
            <w:tcW w:w="1407" w:type="dxa"/>
            <w:tcBorders>
              <w:top w:val="single" w:sz="6" w:space="0" w:color="auto"/>
              <w:left w:val="single" w:sz="6" w:space="0" w:color="auto"/>
              <w:bottom w:val="single" w:sz="6" w:space="0" w:color="auto"/>
              <w:right w:val="single" w:sz="6" w:space="0" w:color="auto"/>
            </w:tcBorders>
            <w:shd w:val="clear" w:color="auto" w:fill="auto"/>
          </w:tcPr>
          <w:p w14:paraId="3A05CDB8" w14:textId="77777777" w:rsidR="00365A20" w:rsidRPr="00E93D5A" w:rsidRDefault="00365A20" w:rsidP="00365A20">
            <w:pPr>
              <w:spacing w:after="0" w:line="240" w:lineRule="auto"/>
              <w:textAlignment w:val="baseline"/>
              <w:rPr>
                <w:rFonts w:cs="Calibri"/>
                <w:sz w:val="18"/>
                <w:szCs w:val="18"/>
              </w:rPr>
            </w:pPr>
            <w:r w:rsidRPr="00E93D5A">
              <w:rPr>
                <w:rFonts w:cs="Calibri"/>
                <w:sz w:val="18"/>
                <w:szCs w:val="18"/>
              </w:rPr>
              <w:t>Bâtiments existants et Bâtiments neufs </w:t>
            </w:r>
          </w:p>
        </w:tc>
        <w:tc>
          <w:tcPr>
            <w:tcW w:w="1407" w:type="dxa"/>
            <w:tcBorders>
              <w:top w:val="single" w:sz="6" w:space="0" w:color="auto"/>
              <w:left w:val="single" w:sz="6" w:space="0" w:color="auto"/>
              <w:bottom w:val="single" w:sz="6" w:space="0" w:color="auto"/>
              <w:right w:val="single" w:sz="6" w:space="0" w:color="auto"/>
            </w:tcBorders>
            <w:shd w:val="clear" w:color="auto" w:fill="auto"/>
          </w:tcPr>
          <w:p w14:paraId="0BB1EDA1" w14:textId="77777777" w:rsidR="00365A20" w:rsidRPr="00E93D5A" w:rsidRDefault="00365A20" w:rsidP="00365A20">
            <w:pPr>
              <w:spacing w:after="0" w:line="240" w:lineRule="auto"/>
              <w:textAlignment w:val="baseline"/>
              <w:rPr>
                <w:rFonts w:cs="Calibri"/>
                <w:sz w:val="18"/>
                <w:szCs w:val="18"/>
              </w:rPr>
            </w:pPr>
            <w:r w:rsidRPr="00E93D5A">
              <w:rPr>
                <w:rFonts w:cs="Calibri"/>
                <w:sz w:val="18"/>
                <w:szCs w:val="18"/>
              </w:rPr>
              <w:t>Région Occitanie </w:t>
            </w:r>
          </w:p>
        </w:tc>
        <w:tc>
          <w:tcPr>
            <w:tcW w:w="1557" w:type="dxa"/>
            <w:tcBorders>
              <w:top w:val="single" w:sz="6" w:space="0" w:color="auto"/>
              <w:left w:val="single" w:sz="6" w:space="0" w:color="auto"/>
              <w:bottom w:val="single" w:sz="6" w:space="0" w:color="auto"/>
              <w:right w:val="single" w:sz="6" w:space="0" w:color="auto"/>
            </w:tcBorders>
            <w:shd w:val="clear" w:color="auto" w:fill="auto"/>
          </w:tcPr>
          <w:p w14:paraId="43F5EE8A" w14:textId="77777777" w:rsidR="00365A20" w:rsidRPr="00E93D5A" w:rsidRDefault="00365A20" w:rsidP="00365A20">
            <w:pPr>
              <w:spacing w:after="0" w:line="240" w:lineRule="auto"/>
              <w:textAlignment w:val="baseline"/>
              <w:rPr>
                <w:rFonts w:cs="Calibri"/>
                <w:sz w:val="18"/>
                <w:szCs w:val="18"/>
              </w:rPr>
            </w:pPr>
            <w:r w:rsidRPr="00E93D5A">
              <w:rPr>
                <w:rFonts w:cs="Calibri"/>
                <w:sz w:val="18"/>
                <w:szCs w:val="18"/>
              </w:rPr>
              <w:t>Collectif Démarches Bâtiments et Quartiers Durables </w:t>
            </w:r>
          </w:p>
        </w:tc>
        <w:tc>
          <w:tcPr>
            <w:tcW w:w="1971" w:type="dxa"/>
            <w:tcBorders>
              <w:top w:val="single" w:sz="6" w:space="0" w:color="auto"/>
              <w:left w:val="single" w:sz="6" w:space="0" w:color="auto"/>
              <w:bottom w:val="single" w:sz="6" w:space="0" w:color="auto"/>
              <w:right w:val="single" w:sz="6" w:space="0" w:color="auto"/>
            </w:tcBorders>
            <w:shd w:val="clear" w:color="auto" w:fill="auto"/>
          </w:tcPr>
          <w:p w14:paraId="4CCCEEB0" w14:textId="77777777" w:rsidR="00365A20" w:rsidRPr="00E93D5A" w:rsidRDefault="00365A20" w:rsidP="00365A20">
            <w:pPr>
              <w:spacing w:after="0" w:line="240" w:lineRule="auto"/>
              <w:textAlignment w:val="baseline"/>
              <w:rPr>
                <w:rFonts w:cs="Calibri"/>
                <w:b/>
                <w:bCs/>
                <w:sz w:val="18"/>
                <w:szCs w:val="18"/>
              </w:rPr>
            </w:pPr>
            <w:r w:rsidRPr="00E93D5A">
              <w:rPr>
                <w:rFonts w:cs="Calibri"/>
                <w:b/>
                <w:bCs/>
                <w:sz w:val="18"/>
                <w:szCs w:val="18"/>
              </w:rPr>
              <w:t>Bâtiments Durables Occitanie (BDO)</w:t>
            </w:r>
            <w:r w:rsidRPr="00E93D5A">
              <w:rPr>
                <w:rFonts w:cs="Calibri"/>
                <w:sz w:val="18"/>
                <w:szCs w:val="18"/>
              </w:rPr>
              <w:t> </w:t>
            </w:r>
          </w:p>
        </w:tc>
        <w:tc>
          <w:tcPr>
            <w:tcW w:w="1301" w:type="dxa"/>
            <w:tcBorders>
              <w:top w:val="single" w:sz="6" w:space="0" w:color="auto"/>
              <w:left w:val="single" w:sz="6" w:space="0" w:color="auto"/>
              <w:bottom w:val="single" w:sz="6" w:space="0" w:color="auto"/>
              <w:right w:val="single" w:sz="6" w:space="0" w:color="auto"/>
            </w:tcBorders>
            <w:shd w:val="clear" w:color="auto" w:fill="auto"/>
          </w:tcPr>
          <w:p w14:paraId="6CEDA582" w14:textId="77777777" w:rsidR="00365A20" w:rsidRPr="00E93D5A" w:rsidRDefault="00365A20" w:rsidP="00365A20">
            <w:pPr>
              <w:spacing w:after="0" w:line="240" w:lineRule="auto"/>
              <w:textAlignment w:val="baseline"/>
              <w:rPr>
                <w:rFonts w:cs="Calibri"/>
                <w:sz w:val="18"/>
                <w:szCs w:val="18"/>
              </w:rPr>
            </w:pPr>
            <w:proofErr w:type="spellStart"/>
            <w:r w:rsidRPr="00E93D5A">
              <w:rPr>
                <w:rFonts w:cs="Calibri"/>
                <w:sz w:val="18"/>
                <w:szCs w:val="18"/>
              </w:rPr>
              <w:t>Envirobat</w:t>
            </w:r>
            <w:proofErr w:type="spellEnd"/>
            <w:r w:rsidRPr="00E93D5A">
              <w:rPr>
                <w:rFonts w:cs="Calibri"/>
                <w:sz w:val="18"/>
                <w:szCs w:val="18"/>
              </w:rPr>
              <w:t xml:space="preserve"> OC  </w:t>
            </w:r>
          </w:p>
        </w:tc>
        <w:tc>
          <w:tcPr>
            <w:tcW w:w="1538" w:type="dxa"/>
            <w:tcBorders>
              <w:top w:val="single" w:sz="6" w:space="0" w:color="auto"/>
              <w:left w:val="single" w:sz="6" w:space="0" w:color="auto"/>
              <w:bottom w:val="single" w:sz="6" w:space="0" w:color="auto"/>
              <w:right w:val="single" w:sz="6" w:space="0" w:color="auto"/>
            </w:tcBorders>
            <w:shd w:val="clear" w:color="auto" w:fill="auto"/>
          </w:tcPr>
          <w:p w14:paraId="73F368AE" w14:textId="77777777" w:rsidR="00365A20" w:rsidRPr="00E93D5A" w:rsidRDefault="00365A20" w:rsidP="00365A20">
            <w:pPr>
              <w:spacing w:after="0" w:line="240" w:lineRule="auto"/>
              <w:textAlignment w:val="baseline"/>
              <w:rPr>
                <w:rFonts w:cs="Calibri"/>
                <w:sz w:val="18"/>
                <w:szCs w:val="18"/>
              </w:rPr>
            </w:pPr>
            <w:proofErr w:type="spellStart"/>
            <w:r w:rsidRPr="00E93D5A">
              <w:rPr>
                <w:rFonts w:cs="Calibri"/>
                <w:sz w:val="18"/>
                <w:szCs w:val="18"/>
              </w:rPr>
              <w:t>Envirobat</w:t>
            </w:r>
            <w:proofErr w:type="spellEnd"/>
            <w:r w:rsidRPr="00E93D5A">
              <w:rPr>
                <w:rFonts w:cs="Calibri"/>
                <w:sz w:val="18"/>
                <w:szCs w:val="18"/>
              </w:rPr>
              <w:t xml:space="preserve"> OC </w:t>
            </w:r>
          </w:p>
        </w:tc>
        <w:tc>
          <w:tcPr>
            <w:tcW w:w="1537" w:type="dxa"/>
            <w:tcBorders>
              <w:top w:val="single" w:sz="6" w:space="0" w:color="auto"/>
              <w:left w:val="single" w:sz="6" w:space="0" w:color="auto"/>
              <w:bottom w:val="single" w:sz="6" w:space="0" w:color="auto"/>
              <w:right w:val="single" w:sz="6" w:space="0" w:color="auto"/>
            </w:tcBorders>
            <w:shd w:val="clear" w:color="auto" w:fill="auto"/>
          </w:tcPr>
          <w:p w14:paraId="5C03D02C" w14:textId="77777777" w:rsidR="00365A20" w:rsidRPr="00E93D5A" w:rsidRDefault="00365A20" w:rsidP="00365A20">
            <w:pPr>
              <w:spacing w:after="0" w:line="240" w:lineRule="auto"/>
              <w:textAlignment w:val="baseline"/>
              <w:rPr>
                <w:rFonts w:cs="Calibri"/>
                <w:sz w:val="18"/>
                <w:szCs w:val="18"/>
              </w:rPr>
            </w:pPr>
            <w:r w:rsidRPr="00E93D5A">
              <w:rPr>
                <w:rFonts w:cs="Calibri"/>
                <w:sz w:val="18"/>
                <w:szCs w:val="18"/>
              </w:rPr>
              <w:t>Label adossé à une démarche globale </w:t>
            </w:r>
          </w:p>
        </w:tc>
        <w:tc>
          <w:tcPr>
            <w:tcW w:w="3793" w:type="dxa"/>
            <w:tcBorders>
              <w:top w:val="single" w:sz="6" w:space="0" w:color="auto"/>
              <w:left w:val="single" w:sz="6" w:space="0" w:color="auto"/>
              <w:bottom w:val="single" w:sz="6" w:space="0" w:color="auto"/>
              <w:right w:val="single" w:sz="6" w:space="0" w:color="auto"/>
            </w:tcBorders>
            <w:shd w:val="clear" w:color="auto" w:fill="auto"/>
          </w:tcPr>
          <w:p w14:paraId="195616A8" w14:textId="77777777" w:rsidR="00365A20" w:rsidRPr="00E93D5A" w:rsidRDefault="00365A20" w:rsidP="00365A20">
            <w:pPr>
              <w:spacing w:after="0" w:line="240" w:lineRule="auto"/>
              <w:textAlignment w:val="baseline"/>
              <w:rPr>
                <w:rFonts w:cs="Calibri"/>
                <w:sz w:val="18"/>
                <w:szCs w:val="18"/>
              </w:rPr>
            </w:pPr>
            <w:r w:rsidRPr="00E93D5A">
              <w:rPr>
                <w:rFonts w:cs="Calibri"/>
                <w:sz w:val="18"/>
                <w:szCs w:val="18"/>
              </w:rPr>
              <w:t>Qualité environnementale du bâti </w:t>
            </w:r>
          </w:p>
        </w:tc>
      </w:tr>
      <w:tr w:rsidR="00365A20" w:rsidRPr="00E93D5A" w14:paraId="34A05AC0" w14:textId="77777777" w:rsidTr="00E93D5A">
        <w:trPr>
          <w:trHeight w:val="195"/>
        </w:trPr>
        <w:tc>
          <w:tcPr>
            <w:tcW w:w="1407" w:type="dxa"/>
            <w:tcBorders>
              <w:top w:val="single" w:sz="6" w:space="0" w:color="auto"/>
              <w:left w:val="single" w:sz="6" w:space="0" w:color="auto"/>
              <w:bottom w:val="single" w:sz="6" w:space="0" w:color="auto"/>
              <w:right w:val="single" w:sz="6" w:space="0" w:color="auto"/>
            </w:tcBorders>
            <w:shd w:val="clear" w:color="auto" w:fill="auto"/>
          </w:tcPr>
          <w:p w14:paraId="7598C025" w14:textId="77777777" w:rsidR="00365A20" w:rsidRPr="00E93D5A" w:rsidRDefault="00365A20" w:rsidP="00365A20">
            <w:pPr>
              <w:spacing w:after="0" w:line="240" w:lineRule="auto"/>
              <w:textAlignment w:val="baseline"/>
              <w:rPr>
                <w:rFonts w:cs="Calibri"/>
                <w:sz w:val="18"/>
                <w:szCs w:val="18"/>
              </w:rPr>
            </w:pPr>
            <w:r w:rsidRPr="00E93D5A">
              <w:rPr>
                <w:rFonts w:cs="Calibri"/>
                <w:sz w:val="18"/>
                <w:szCs w:val="18"/>
              </w:rPr>
              <w:t>Bâtiments existants et Bâtiments neufs </w:t>
            </w:r>
          </w:p>
        </w:tc>
        <w:tc>
          <w:tcPr>
            <w:tcW w:w="1407" w:type="dxa"/>
            <w:tcBorders>
              <w:top w:val="single" w:sz="6" w:space="0" w:color="auto"/>
              <w:left w:val="single" w:sz="6" w:space="0" w:color="auto"/>
              <w:bottom w:val="single" w:sz="6" w:space="0" w:color="auto"/>
              <w:right w:val="single" w:sz="6" w:space="0" w:color="auto"/>
            </w:tcBorders>
            <w:shd w:val="clear" w:color="auto" w:fill="auto"/>
          </w:tcPr>
          <w:p w14:paraId="00103518" w14:textId="77777777" w:rsidR="00365A20" w:rsidRPr="00E93D5A" w:rsidRDefault="00365A20" w:rsidP="00365A20">
            <w:pPr>
              <w:spacing w:after="0" w:line="240" w:lineRule="auto"/>
              <w:textAlignment w:val="baseline"/>
              <w:rPr>
                <w:rFonts w:cs="Calibri"/>
                <w:sz w:val="18"/>
                <w:szCs w:val="18"/>
              </w:rPr>
            </w:pPr>
            <w:r w:rsidRPr="00E93D5A">
              <w:rPr>
                <w:rFonts w:cs="Calibri"/>
                <w:sz w:val="18"/>
                <w:szCs w:val="18"/>
              </w:rPr>
              <w:t>Région Nouvelle Aquitaine </w:t>
            </w:r>
          </w:p>
        </w:tc>
        <w:tc>
          <w:tcPr>
            <w:tcW w:w="1557" w:type="dxa"/>
            <w:tcBorders>
              <w:top w:val="single" w:sz="6" w:space="0" w:color="auto"/>
              <w:left w:val="single" w:sz="6" w:space="0" w:color="auto"/>
              <w:bottom w:val="single" w:sz="6" w:space="0" w:color="auto"/>
              <w:right w:val="single" w:sz="6" w:space="0" w:color="auto"/>
            </w:tcBorders>
            <w:shd w:val="clear" w:color="auto" w:fill="auto"/>
          </w:tcPr>
          <w:p w14:paraId="08D191B2" w14:textId="77777777" w:rsidR="00365A20" w:rsidRPr="00E93D5A" w:rsidRDefault="00365A20" w:rsidP="00365A20">
            <w:pPr>
              <w:spacing w:after="0" w:line="240" w:lineRule="auto"/>
              <w:textAlignment w:val="baseline"/>
              <w:rPr>
                <w:rFonts w:cs="Calibri"/>
                <w:sz w:val="18"/>
                <w:szCs w:val="18"/>
              </w:rPr>
            </w:pPr>
            <w:r w:rsidRPr="00E93D5A">
              <w:rPr>
                <w:rFonts w:cs="Calibri"/>
                <w:sz w:val="18"/>
                <w:szCs w:val="18"/>
              </w:rPr>
              <w:t>Collectif Démarches Bâtiments et Quartiers Durables </w:t>
            </w:r>
          </w:p>
        </w:tc>
        <w:tc>
          <w:tcPr>
            <w:tcW w:w="1971" w:type="dxa"/>
            <w:tcBorders>
              <w:top w:val="single" w:sz="6" w:space="0" w:color="auto"/>
              <w:left w:val="single" w:sz="6" w:space="0" w:color="auto"/>
              <w:bottom w:val="single" w:sz="6" w:space="0" w:color="auto"/>
              <w:right w:val="single" w:sz="6" w:space="0" w:color="auto"/>
            </w:tcBorders>
            <w:shd w:val="clear" w:color="auto" w:fill="auto"/>
          </w:tcPr>
          <w:p w14:paraId="6ACF0113" w14:textId="77777777" w:rsidR="00365A20" w:rsidRPr="00E93D5A" w:rsidRDefault="00365A20" w:rsidP="00365A20">
            <w:pPr>
              <w:spacing w:after="0" w:line="240" w:lineRule="auto"/>
              <w:textAlignment w:val="baseline"/>
              <w:rPr>
                <w:rFonts w:cs="Calibri"/>
                <w:b/>
                <w:bCs/>
                <w:sz w:val="18"/>
                <w:szCs w:val="18"/>
              </w:rPr>
            </w:pPr>
            <w:r w:rsidRPr="00E93D5A">
              <w:rPr>
                <w:rFonts w:cs="Calibri"/>
                <w:b/>
                <w:bCs/>
                <w:sz w:val="18"/>
                <w:szCs w:val="18"/>
              </w:rPr>
              <w:t>Bâtiments Durables en Nouvelle-Aquitaine (BDNA)</w:t>
            </w:r>
            <w:r w:rsidRPr="00E93D5A">
              <w:rPr>
                <w:rFonts w:cs="Calibri"/>
                <w:sz w:val="18"/>
                <w:szCs w:val="18"/>
              </w:rPr>
              <w:t> </w:t>
            </w:r>
          </w:p>
        </w:tc>
        <w:tc>
          <w:tcPr>
            <w:tcW w:w="1301" w:type="dxa"/>
            <w:tcBorders>
              <w:top w:val="single" w:sz="6" w:space="0" w:color="auto"/>
              <w:left w:val="single" w:sz="6" w:space="0" w:color="auto"/>
              <w:bottom w:val="single" w:sz="6" w:space="0" w:color="auto"/>
              <w:right w:val="single" w:sz="6" w:space="0" w:color="auto"/>
            </w:tcBorders>
            <w:shd w:val="clear" w:color="auto" w:fill="auto"/>
          </w:tcPr>
          <w:p w14:paraId="2269323B" w14:textId="77777777" w:rsidR="00365A20" w:rsidRPr="00E93D5A" w:rsidRDefault="00365A20" w:rsidP="00365A20">
            <w:pPr>
              <w:spacing w:after="0" w:line="240" w:lineRule="auto"/>
              <w:textAlignment w:val="baseline"/>
              <w:rPr>
                <w:rFonts w:cs="Calibri"/>
                <w:sz w:val="18"/>
                <w:szCs w:val="18"/>
              </w:rPr>
            </w:pPr>
            <w:proofErr w:type="spellStart"/>
            <w:r w:rsidRPr="00E93D5A">
              <w:rPr>
                <w:rFonts w:cs="Calibri"/>
                <w:sz w:val="18"/>
                <w:szCs w:val="18"/>
              </w:rPr>
              <w:t>Odéys</w:t>
            </w:r>
            <w:proofErr w:type="spellEnd"/>
            <w:r w:rsidRPr="00E93D5A">
              <w:rPr>
                <w:rFonts w:cs="Calibri"/>
                <w:sz w:val="18"/>
                <w:szCs w:val="18"/>
              </w:rPr>
              <w:t xml:space="preserve"> (Pôle </w:t>
            </w:r>
            <w:proofErr w:type="spellStart"/>
            <w:r w:rsidRPr="00E93D5A">
              <w:rPr>
                <w:rFonts w:cs="Calibri"/>
                <w:sz w:val="18"/>
                <w:szCs w:val="18"/>
              </w:rPr>
              <w:t>CREAHd</w:t>
            </w:r>
            <w:proofErr w:type="spellEnd"/>
            <w:r w:rsidRPr="00E93D5A">
              <w:rPr>
                <w:rFonts w:cs="Calibri"/>
                <w:sz w:val="18"/>
                <w:szCs w:val="18"/>
              </w:rPr>
              <w:t xml:space="preserve"> Nouvelle Aquitaine) </w:t>
            </w:r>
          </w:p>
        </w:tc>
        <w:tc>
          <w:tcPr>
            <w:tcW w:w="1538" w:type="dxa"/>
            <w:tcBorders>
              <w:top w:val="single" w:sz="6" w:space="0" w:color="auto"/>
              <w:left w:val="single" w:sz="6" w:space="0" w:color="auto"/>
              <w:bottom w:val="single" w:sz="6" w:space="0" w:color="auto"/>
              <w:right w:val="single" w:sz="6" w:space="0" w:color="auto"/>
            </w:tcBorders>
            <w:shd w:val="clear" w:color="auto" w:fill="auto"/>
          </w:tcPr>
          <w:p w14:paraId="38B8BA4E" w14:textId="77777777" w:rsidR="00365A20" w:rsidRPr="00E93D5A" w:rsidRDefault="00365A20" w:rsidP="00365A20">
            <w:pPr>
              <w:spacing w:after="0" w:line="240" w:lineRule="auto"/>
              <w:textAlignment w:val="baseline"/>
              <w:rPr>
                <w:rFonts w:cs="Calibri"/>
                <w:sz w:val="18"/>
                <w:szCs w:val="18"/>
              </w:rPr>
            </w:pPr>
            <w:r w:rsidRPr="00E93D5A">
              <w:rPr>
                <w:rFonts w:cs="Calibri"/>
                <w:sz w:val="18"/>
                <w:szCs w:val="18"/>
              </w:rPr>
              <w:t xml:space="preserve">Pôle </w:t>
            </w:r>
            <w:proofErr w:type="spellStart"/>
            <w:r w:rsidRPr="00E93D5A">
              <w:rPr>
                <w:rFonts w:cs="Calibri"/>
                <w:sz w:val="18"/>
                <w:szCs w:val="18"/>
              </w:rPr>
              <w:t>CREAHd</w:t>
            </w:r>
            <w:proofErr w:type="spellEnd"/>
            <w:r w:rsidRPr="00E93D5A">
              <w:rPr>
                <w:rFonts w:cs="Calibri"/>
                <w:sz w:val="18"/>
                <w:szCs w:val="18"/>
              </w:rPr>
              <w:t xml:space="preserve"> Nouvelle Aquitaine  </w:t>
            </w:r>
          </w:p>
        </w:tc>
        <w:tc>
          <w:tcPr>
            <w:tcW w:w="1537" w:type="dxa"/>
            <w:tcBorders>
              <w:top w:val="single" w:sz="6" w:space="0" w:color="auto"/>
              <w:left w:val="single" w:sz="6" w:space="0" w:color="auto"/>
              <w:bottom w:val="single" w:sz="6" w:space="0" w:color="auto"/>
              <w:right w:val="single" w:sz="6" w:space="0" w:color="auto"/>
            </w:tcBorders>
            <w:shd w:val="clear" w:color="auto" w:fill="auto"/>
          </w:tcPr>
          <w:p w14:paraId="21D01702" w14:textId="77777777" w:rsidR="00365A20" w:rsidRPr="00E93D5A" w:rsidRDefault="00365A20" w:rsidP="00365A20">
            <w:pPr>
              <w:spacing w:after="0" w:line="240" w:lineRule="auto"/>
              <w:textAlignment w:val="baseline"/>
              <w:rPr>
                <w:rFonts w:cs="Calibri"/>
                <w:sz w:val="18"/>
                <w:szCs w:val="18"/>
              </w:rPr>
            </w:pPr>
            <w:r w:rsidRPr="00E93D5A">
              <w:rPr>
                <w:rFonts w:cs="Calibri"/>
                <w:sz w:val="18"/>
                <w:szCs w:val="18"/>
              </w:rPr>
              <w:t>Label adossé à une démarche globale </w:t>
            </w:r>
          </w:p>
        </w:tc>
        <w:tc>
          <w:tcPr>
            <w:tcW w:w="3793" w:type="dxa"/>
            <w:tcBorders>
              <w:top w:val="single" w:sz="6" w:space="0" w:color="auto"/>
              <w:left w:val="single" w:sz="6" w:space="0" w:color="auto"/>
              <w:bottom w:val="single" w:sz="6" w:space="0" w:color="auto"/>
              <w:right w:val="single" w:sz="6" w:space="0" w:color="auto"/>
            </w:tcBorders>
            <w:shd w:val="clear" w:color="auto" w:fill="auto"/>
          </w:tcPr>
          <w:p w14:paraId="470F64F1" w14:textId="77777777" w:rsidR="00365A20" w:rsidRPr="00E93D5A" w:rsidRDefault="00365A20" w:rsidP="00365A20">
            <w:pPr>
              <w:spacing w:after="0" w:line="240" w:lineRule="auto"/>
              <w:textAlignment w:val="baseline"/>
              <w:rPr>
                <w:rFonts w:cs="Calibri"/>
                <w:sz w:val="18"/>
                <w:szCs w:val="18"/>
              </w:rPr>
            </w:pPr>
            <w:r w:rsidRPr="00E93D5A">
              <w:rPr>
                <w:rFonts w:cs="Calibri"/>
                <w:sz w:val="18"/>
                <w:szCs w:val="18"/>
              </w:rPr>
              <w:t>Qualité environnementale du bâti </w:t>
            </w:r>
          </w:p>
        </w:tc>
      </w:tr>
    </w:tbl>
    <w:p w14:paraId="01575DFB" w14:textId="0B2537AF" w:rsidR="00784297" w:rsidRPr="00E93D5A" w:rsidRDefault="00784297" w:rsidP="00496F6A">
      <w:pPr>
        <w:rPr>
          <w:rFonts w:cs="Calibri"/>
        </w:rPr>
      </w:pPr>
    </w:p>
    <w:sectPr w:rsidR="00784297" w:rsidRPr="00E93D5A" w:rsidSect="00496F6A">
      <w:pgSz w:w="16838" w:h="11906" w:orient="landscape" w:code="9"/>
      <w:pgMar w:top="1418" w:right="992" w:bottom="1418" w:left="1418" w:header="425"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151B44" w14:textId="77777777" w:rsidR="005174FC" w:rsidRDefault="005174FC" w:rsidP="00761E1B">
      <w:r>
        <w:separator/>
      </w:r>
    </w:p>
  </w:endnote>
  <w:endnote w:type="continuationSeparator" w:id="0">
    <w:p w14:paraId="46F14F8B" w14:textId="77777777" w:rsidR="005174FC" w:rsidRDefault="005174FC" w:rsidP="00761E1B">
      <w:r>
        <w:continuationSeparator/>
      </w:r>
    </w:p>
  </w:endnote>
  <w:endnote w:type="continuationNotice" w:id="1">
    <w:p w14:paraId="44CB3132" w14:textId="77777777" w:rsidR="005174FC" w:rsidRDefault="005174F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quot;Courier New&quot;">
    <w:altName w:val="Cambria"/>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tima">
    <w:panose1 w:val="020B05020505080203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Tw Cen MT">
    <w:panose1 w:val="020B0602020104020603"/>
    <w:charset w:val="00"/>
    <w:family w:val="swiss"/>
    <w:pitch w:val="variable"/>
    <w:sig w:usb0="00000007" w:usb1="00000000" w:usb2="00000000" w:usb3="00000000" w:csb0="00000003"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840B1" w14:textId="77777777" w:rsidR="0060279D" w:rsidRDefault="0060279D">
    <w:pPr>
      <w:pStyle w:val="Pieddepage"/>
      <w:jc w:val="right"/>
    </w:pPr>
    <w:r>
      <w:fldChar w:fldCharType="begin"/>
    </w:r>
    <w:r>
      <w:instrText>PAGE   \* MERGEFORMAT</w:instrText>
    </w:r>
    <w:r>
      <w:fldChar w:fldCharType="separate"/>
    </w:r>
    <w:r>
      <w:t>2</w:t>
    </w:r>
    <w:r>
      <w:fldChar w:fldCharType="end"/>
    </w:r>
  </w:p>
  <w:p w14:paraId="39E6A6BC" w14:textId="77777777" w:rsidR="0060279D" w:rsidRDefault="0060279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AB05DE" w14:textId="77777777" w:rsidR="005174FC" w:rsidRDefault="005174FC" w:rsidP="00761E1B">
      <w:r>
        <w:separator/>
      </w:r>
    </w:p>
  </w:footnote>
  <w:footnote w:type="continuationSeparator" w:id="0">
    <w:p w14:paraId="29F67AFC" w14:textId="77777777" w:rsidR="005174FC" w:rsidRDefault="005174FC" w:rsidP="00761E1B">
      <w:r>
        <w:continuationSeparator/>
      </w:r>
    </w:p>
  </w:footnote>
  <w:footnote w:type="continuationNotice" w:id="1">
    <w:p w14:paraId="6C8D66DD" w14:textId="77777777" w:rsidR="005174FC" w:rsidRDefault="005174FC">
      <w:pPr>
        <w:spacing w:after="0" w:line="240" w:lineRule="auto"/>
      </w:pPr>
    </w:p>
  </w:footnote>
  <w:footnote w:id="2">
    <w:p w14:paraId="64EF613B" w14:textId="70A75449" w:rsidR="000967BC" w:rsidRDefault="000967BC" w:rsidP="00496F6A">
      <w:pPr>
        <w:pStyle w:val="Notedebasdepage"/>
        <w:jc w:val="both"/>
      </w:pPr>
      <w:r>
        <w:rPr>
          <w:rStyle w:val="Appelnotedebasdep"/>
        </w:rPr>
        <w:footnoteRef/>
      </w:r>
      <w:r>
        <w:t xml:space="preserve"> </w:t>
      </w:r>
      <w:r w:rsidRPr="00496F6A">
        <w:rPr>
          <w:sz w:val="18"/>
          <w:szCs w:val="18"/>
        </w:rPr>
        <w:t>Au 1er janvier 2020 de nombreux objets jetables en plastiques (couverts, pailles, gobelets, pots à glace, …) ont été interdits dans le cadre de restauration collective d’accueils collectifs de mineurs. Cette réglementation a pour but de résoudre des problèmes sanitaires et environnementaux croissants, notamment la protection des enfants contre les perturbateurs endocriniens et la promotion de l’utilisation de matériaux réutilisables au lieu du plastique.</w:t>
      </w:r>
    </w:p>
  </w:footnote>
  <w:footnote w:id="3">
    <w:p w14:paraId="3064F4B7" w14:textId="516327E0" w:rsidR="009228E5" w:rsidRDefault="009228E5">
      <w:pPr>
        <w:pStyle w:val="Notedebasdepage"/>
      </w:pPr>
      <w:r>
        <w:rPr>
          <w:rStyle w:val="Appelnotedebasdep"/>
        </w:rPr>
        <w:footnoteRef/>
      </w:r>
      <w:r>
        <w:t xml:space="preserve"> A</w:t>
      </w:r>
      <w:r>
        <w:rPr>
          <w:rFonts w:asciiTheme="majorHAnsi" w:hAnsiTheme="majorHAnsi" w:cstheme="majorBidi"/>
        </w:rPr>
        <w:t xml:space="preserve">ctuellement </w:t>
      </w:r>
      <w:r w:rsidRPr="0332D324">
        <w:rPr>
          <w:rFonts w:asciiTheme="majorHAnsi" w:hAnsiTheme="majorHAnsi" w:cstheme="majorBidi"/>
        </w:rPr>
        <w:t>la LC. 2008-196 relative « aux conditions d’attribution de la prestation de service accordée aux accueils de loisirs, de jeunes et de scoutisme, sans hébergement »</w:t>
      </w:r>
    </w:p>
  </w:footnote>
  <w:footnote w:id="4">
    <w:p w14:paraId="674ED94C" w14:textId="77777777" w:rsidR="001F5044" w:rsidRPr="00BA1D69" w:rsidRDefault="001F5044" w:rsidP="001F5044">
      <w:pPr>
        <w:pStyle w:val="Notedebasdepage"/>
        <w:ind w:left="180" w:hanging="180"/>
        <w:rPr>
          <w:rFonts w:ascii="Arial" w:hAnsi="Arial" w:cs="Arial"/>
        </w:rPr>
      </w:pPr>
      <w:r w:rsidRPr="00BA1D69">
        <w:rPr>
          <w:rStyle w:val="Appelnotedebasdep"/>
          <w:rFonts w:ascii="Arial" w:eastAsia="SimSun" w:hAnsi="Arial" w:cs="Arial"/>
        </w:rPr>
        <w:footnoteRef/>
      </w:r>
      <w:r w:rsidRPr="00BA1D69">
        <w:rPr>
          <w:rFonts w:ascii="Arial" w:hAnsi="Arial" w:cs="Arial"/>
        </w:rPr>
        <w:t xml:space="preserve"> </w:t>
      </w:r>
      <w:r w:rsidRPr="00BA1D69">
        <w:rPr>
          <w:rFonts w:asciiTheme="majorHAnsi" w:hAnsiTheme="majorHAnsi" w:cstheme="majorHAnsi"/>
        </w:rPr>
        <w:t xml:space="preserve">Cf. lettre circulaire </w:t>
      </w:r>
      <w:proofErr w:type="spellStart"/>
      <w:r w:rsidRPr="00BA1D69">
        <w:rPr>
          <w:rFonts w:asciiTheme="majorHAnsi" w:hAnsiTheme="majorHAnsi" w:cstheme="majorHAnsi"/>
        </w:rPr>
        <w:t>Cnaf</w:t>
      </w:r>
      <w:proofErr w:type="spellEnd"/>
      <w:r w:rsidRPr="00BA1D69">
        <w:rPr>
          <w:rFonts w:asciiTheme="majorHAnsi" w:hAnsiTheme="majorHAnsi" w:cstheme="majorHAnsi"/>
        </w:rPr>
        <w:t xml:space="preserve"> n° 2008-115 du 22 juillet 2008.</w:t>
      </w:r>
    </w:p>
  </w:footnote>
  <w:footnote w:id="5">
    <w:p w14:paraId="56F3275A" w14:textId="77777777" w:rsidR="0013480C" w:rsidRPr="00BD3D51" w:rsidRDefault="0013480C" w:rsidP="0013480C">
      <w:pPr>
        <w:pStyle w:val="Notedebasdepage"/>
        <w:rPr>
          <w:rFonts w:ascii="Calibri Light" w:hAnsi="Calibri Light" w:cs="Calibri Light"/>
        </w:rPr>
      </w:pPr>
      <w:r w:rsidRPr="00BD3D51">
        <w:rPr>
          <w:rStyle w:val="Appelnotedebasdep"/>
          <w:rFonts w:ascii="Calibri Light" w:hAnsi="Calibri Light" w:cs="Calibri Light"/>
        </w:rPr>
        <w:footnoteRef/>
      </w:r>
      <w:r w:rsidRPr="00BD3D51">
        <w:rPr>
          <w:rFonts w:ascii="Calibri Light" w:hAnsi="Calibri Light" w:cs="Calibri Light"/>
        </w:rPr>
        <w:t xml:space="preserve"> Fait mention de toute immobilisation devant faire l’objet d’un amortissement dans la comptabilité du gestionnaire.</w:t>
      </w:r>
    </w:p>
  </w:footnote>
  <w:footnote w:id="6">
    <w:p w14:paraId="4939935E" w14:textId="77777777" w:rsidR="0013480C" w:rsidRPr="00BD3D51" w:rsidRDefault="0013480C" w:rsidP="009A6F8D">
      <w:pPr>
        <w:pStyle w:val="Notedebasdepage"/>
        <w:jc w:val="both"/>
        <w:rPr>
          <w:rFonts w:ascii="Calibri Light" w:hAnsi="Calibri Light" w:cs="Calibri Light"/>
        </w:rPr>
      </w:pPr>
      <w:r w:rsidRPr="00BD3D51">
        <w:rPr>
          <w:rStyle w:val="Appelnotedebasdep"/>
          <w:rFonts w:ascii="Calibri Light" w:hAnsi="Calibri Light" w:cs="Calibri Light"/>
        </w:rPr>
        <w:footnoteRef/>
      </w:r>
      <w:r w:rsidRPr="00BD3D51">
        <w:rPr>
          <w:rFonts w:ascii="Calibri Light" w:hAnsi="Calibri Light" w:cs="Calibri Light"/>
        </w:rPr>
        <w:t xml:space="preserve"> </w:t>
      </w:r>
      <w:r w:rsidRPr="0047303D">
        <w:rPr>
          <w:rFonts w:ascii="Calibri Light" w:hAnsi="Calibri Light" w:cs="Calibri Light"/>
          <w:sz w:val="18"/>
          <w:szCs w:val="18"/>
        </w:rPr>
        <w:t>Le développement de l’offre se caractérise par toute modification permettant d’accueillir plus d’enfants : augmentation de l’amplitude d’ouverture journalière, nouvelles périodes d’ouverture sur la semaine ou l’année, augmentation de la capacité d’accueil déclarée, etc.</w:t>
      </w:r>
    </w:p>
  </w:footnote>
  <w:footnote w:id="7">
    <w:p w14:paraId="5083D33E" w14:textId="2F09B703" w:rsidR="00B0053B" w:rsidRDefault="00B0053B">
      <w:pPr>
        <w:pStyle w:val="Notedebasdepage"/>
      </w:pPr>
      <w:r>
        <w:rPr>
          <w:rStyle w:val="Appelnotedebasdep"/>
        </w:rPr>
        <w:footnoteRef/>
      </w:r>
      <w:proofErr w:type="gramStart"/>
      <w:r w:rsidRPr="00B0053B">
        <w:rPr>
          <w:rFonts w:ascii="Calibri Light" w:hAnsi="Calibri Light" w:cs="Calibri Light"/>
          <w:sz w:val="18"/>
          <w:szCs w:val="18"/>
        </w:rPr>
        <w:t>Fond</w:t>
      </w:r>
      <w:r>
        <w:rPr>
          <w:rFonts w:ascii="Calibri Light" w:hAnsi="Calibri Light" w:cs="Calibri Light"/>
          <w:sz w:val="18"/>
          <w:szCs w:val="18"/>
        </w:rPr>
        <w:t xml:space="preserve"> </w:t>
      </w:r>
      <w:r w:rsidRPr="00B0053B">
        <w:rPr>
          <w:rFonts w:ascii="Calibri Light" w:hAnsi="Calibri Light" w:cs="Calibri Light"/>
          <w:sz w:val="18"/>
          <w:szCs w:val="18"/>
        </w:rPr>
        <w:t> d’accélération</w:t>
      </w:r>
      <w:proofErr w:type="gramEnd"/>
      <w:r w:rsidRPr="00B0053B">
        <w:rPr>
          <w:rFonts w:ascii="Calibri Light" w:hAnsi="Calibri Light" w:cs="Calibri Light"/>
          <w:sz w:val="18"/>
          <w:szCs w:val="18"/>
        </w:rPr>
        <w:t> de la transition écologique dans les territoires “Fonds vert” est un dispositif financier géré  par la Direction générale de l’aménagement, du logement et de la nature (DGALN) est responsable du programme  en  direction  des  préfets  de  région.  Le principal </w:t>
      </w:r>
      <w:proofErr w:type="gramStart"/>
      <w:r w:rsidRPr="00B0053B">
        <w:rPr>
          <w:rFonts w:ascii="Calibri Light" w:hAnsi="Calibri Light" w:cs="Calibri Light"/>
          <w:sz w:val="18"/>
          <w:szCs w:val="18"/>
        </w:rPr>
        <w:t>objectif  du</w:t>
      </w:r>
      <w:proofErr w:type="gramEnd"/>
      <w:r w:rsidRPr="00B0053B">
        <w:rPr>
          <w:rFonts w:ascii="Calibri Light" w:hAnsi="Calibri Light" w:cs="Calibri Light"/>
          <w:sz w:val="18"/>
          <w:szCs w:val="18"/>
        </w:rPr>
        <w:t>  «  Fonds  vert  »  est  de  financer  des  projets  et  des  programmes  qui  contribue</w:t>
      </w:r>
      <w:r>
        <w:rPr>
          <w:rFonts w:ascii="Calibri Light" w:hAnsi="Calibri Light" w:cs="Calibri Light"/>
          <w:sz w:val="18"/>
          <w:szCs w:val="18"/>
        </w:rPr>
        <w:t>n</w:t>
      </w:r>
      <w:r w:rsidRPr="00B0053B">
        <w:rPr>
          <w:rFonts w:ascii="Calibri Light" w:hAnsi="Calibri Light" w:cs="Calibri Light"/>
          <w:sz w:val="18"/>
          <w:szCs w:val="18"/>
        </w:rPr>
        <w:t>t  à  la réduction  des  émissions  de  gaz  à  effet  de  serre,  à  l'adaptation  aux  effets  du  changement climatique et est encadré par un cahier des charges.</w:t>
      </w:r>
    </w:p>
  </w:footnote>
  <w:footnote w:id="8">
    <w:p w14:paraId="1B7348E5" w14:textId="77777777" w:rsidR="0005792B" w:rsidRDefault="0005792B" w:rsidP="0005792B">
      <w:pPr>
        <w:pStyle w:val="Notedebasdepage"/>
      </w:pPr>
      <w:r w:rsidRPr="00FA555F">
        <w:rPr>
          <w:rStyle w:val="Appelnotedebasdep"/>
          <w:rFonts w:eastAsia="SimSun"/>
        </w:rPr>
        <w:footnoteRef/>
      </w:r>
      <w:r w:rsidRPr="000519BF">
        <w:rPr>
          <w:sz w:val="16"/>
          <w:szCs w:val="16"/>
        </w:rPr>
        <w:t xml:space="preserve"> L’article 1204 du code civil permet l’insertion d’une promesse de porte-fort. Ainsi, «</w:t>
      </w:r>
      <w:r>
        <w:rPr>
          <w:sz w:val="16"/>
          <w:szCs w:val="16"/>
        </w:rPr>
        <w:t> </w:t>
      </w:r>
      <w:r w:rsidRPr="000519BF">
        <w:rPr>
          <w:sz w:val="16"/>
          <w:szCs w:val="16"/>
        </w:rPr>
        <w:t>on peut se porter fort en promettant le fait d'un tiers</w:t>
      </w:r>
      <w:r>
        <w:rPr>
          <w:sz w:val="16"/>
          <w:szCs w:val="16"/>
        </w:rPr>
        <w:t> </w:t>
      </w:r>
      <w:r w:rsidRPr="000519BF">
        <w:rPr>
          <w:sz w:val="16"/>
          <w:szCs w:val="16"/>
        </w:rPr>
        <w:t xml:space="preserve">». </w:t>
      </w:r>
      <w:r w:rsidRPr="00845974">
        <w:rPr>
          <w:sz w:val="16"/>
          <w:szCs w:val="16"/>
        </w:rPr>
        <w:t>En l’espèce, le promettant (ici le bénéficiaire de la subvention) sera redevable des montants à rembourser à la Caf dans l’hypothèse où la destination sociale du bien, qu’il aura le cas échéant cédé dans l’intervalle, serait modifiée avant expiration du délai de 15 ans.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34385" w14:textId="77777777" w:rsidR="0060279D" w:rsidRDefault="0060279D">
    <w:pPr>
      <w:pStyle w:val="En-tte"/>
    </w:pPr>
  </w:p>
  <w:p w14:paraId="74B20E25" w14:textId="77777777" w:rsidR="00365A20" w:rsidRDefault="00365A2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DAB5C"/>
    <w:multiLevelType w:val="hybridMultilevel"/>
    <w:tmpl w:val="25CA2D7A"/>
    <w:lvl w:ilvl="0" w:tplc="1032C026">
      <w:start w:val="1"/>
      <w:numFmt w:val="bullet"/>
      <w:lvlText w:val="o"/>
      <w:lvlJc w:val="left"/>
      <w:pPr>
        <w:ind w:left="720" w:hanging="360"/>
      </w:pPr>
      <w:rPr>
        <w:rFonts w:ascii="&quot;Courier New&quot;" w:hAnsi="&quot;Courier New&quot;" w:hint="default"/>
      </w:rPr>
    </w:lvl>
    <w:lvl w:ilvl="1" w:tplc="FAF66AFA">
      <w:start w:val="1"/>
      <w:numFmt w:val="bullet"/>
      <w:lvlText w:val="o"/>
      <w:lvlJc w:val="left"/>
      <w:pPr>
        <w:ind w:left="1440" w:hanging="360"/>
      </w:pPr>
      <w:rPr>
        <w:rFonts w:ascii="Courier New" w:hAnsi="Courier New" w:hint="default"/>
      </w:rPr>
    </w:lvl>
    <w:lvl w:ilvl="2" w:tplc="7622776C">
      <w:start w:val="1"/>
      <w:numFmt w:val="bullet"/>
      <w:lvlText w:val=""/>
      <w:lvlJc w:val="left"/>
      <w:pPr>
        <w:ind w:left="2160" w:hanging="360"/>
      </w:pPr>
      <w:rPr>
        <w:rFonts w:ascii="Wingdings" w:hAnsi="Wingdings" w:hint="default"/>
      </w:rPr>
    </w:lvl>
    <w:lvl w:ilvl="3" w:tplc="C5144D66">
      <w:start w:val="1"/>
      <w:numFmt w:val="bullet"/>
      <w:lvlText w:val=""/>
      <w:lvlJc w:val="left"/>
      <w:pPr>
        <w:ind w:left="2880" w:hanging="360"/>
      </w:pPr>
      <w:rPr>
        <w:rFonts w:ascii="Symbol" w:hAnsi="Symbol" w:hint="default"/>
      </w:rPr>
    </w:lvl>
    <w:lvl w:ilvl="4" w:tplc="C2828852">
      <w:start w:val="1"/>
      <w:numFmt w:val="bullet"/>
      <w:lvlText w:val="o"/>
      <w:lvlJc w:val="left"/>
      <w:pPr>
        <w:ind w:left="3600" w:hanging="360"/>
      </w:pPr>
      <w:rPr>
        <w:rFonts w:ascii="Courier New" w:hAnsi="Courier New" w:hint="default"/>
      </w:rPr>
    </w:lvl>
    <w:lvl w:ilvl="5" w:tplc="1F64BF9C">
      <w:start w:val="1"/>
      <w:numFmt w:val="bullet"/>
      <w:lvlText w:val=""/>
      <w:lvlJc w:val="left"/>
      <w:pPr>
        <w:ind w:left="4320" w:hanging="360"/>
      </w:pPr>
      <w:rPr>
        <w:rFonts w:ascii="Wingdings" w:hAnsi="Wingdings" w:hint="default"/>
      </w:rPr>
    </w:lvl>
    <w:lvl w:ilvl="6" w:tplc="7DFA7114">
      <w:start w:val="1"/>
      <w:numFmt w:val="bullet"/>
      <w:lvlText w:val=""/>
      <w:lvlJc w:val="left"/>
      <w:pPr>
        <w:ind w:left="5040" w:hanging="360"/>
      </w:pPr>
      <w:rPr>
        <w:rFonts w:ascii="Symbol" w:hAnsi="Symbol" w:hint="default"/>
      </w:rPr>
    </w:lvl>
    <w:lvl w:ilvl="7" w:tplc="A3C089D4">
      <w:start w:val="1"/>
      <w:numFmt w:val="bullet"/>
      <w:lvlText w:val="o"/>
      <w:lvlJc w:val="left"/>
      <w:pPr>
        <w:ind w:left="5760" w:hanging="360"/>
      </w:pPr>
      <w:rPr>
        <w:rFonts w:ascii="Courier New" w:hAnsi="Courier New" w:hint="default"/>
      </w:rPr>
    </w:lvl>
    <w:lvl w:ilvl="8" w:tplc="0336AF54">
      <w:start w:val="1"/>
      <w:numFmt w:val="bullet"/>
      <w:lvlText w:val=""/>
      <w:lvlJc w:val="left"/>
      <w:pPr>
        <w:ind w:left="6480" w:hanging="360"/>
      </w:pPr>
      <w:rPr>
        <w:rFonts w:ascii="Wingdings" w:hAnsi="Wingdings" w:hint="default"/>
      </w:rPr>
    </w:lvl>
  </w:abstractNum>
  <w:abstractNum w:abstractNumId="1" w15:restartNumberingAfterBreak="0">
    <w:nsid w:val="029D5FAF"/>
    <w:multiLevelType w:val="multilevel"/>
    <w:tmpl w:val="2D34B208"/>
    <w:styleLink w:val="Listeactuelle1"/>
    <w:lvl w:ilvl="0">
      <w:start w:val="1"/>
      <w:numFmt w:val="decimal"/>
      <w:lvlText w:val="%1."/>
      <w:lvlJc w:val="left"/>
      <w:pPr>
        <w:ind w:left="720" w:hanging="360"/>
      </w:pPr>
      <w:rPr>
        <w:rFonts w:hint="default"/>
      </w:rPr>
    </w:lvl>
    <w:lvl w:ilvl="1">
      <w:start w:val="3"/>
      <w:numFmt w:val="decimal"/>
      <w:isLgl/>
      <w:lvlText w:val="%1.%2"/>
      <w:lvlJc w:val="left"/>
      <w:pPr>
        <w:ind w:left="850" w:hanging="49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03184BCA"/>
    <w:multiLevelType w:val="multilevel"/>
    <w:tmpl w:val="B4384A40"/>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4D43C99"/>
    <w:multiLevelType w:val="hybridMultilevel"/>
    <w:tmpl w:val="E772C38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58703B4"/>
    <w:multiLevelType w:val="hybridMultilevel"/>
    <w:tmpl w:val="77AEC9E4"/>
    <w:lvl w:ilvl="0" w:tplc="3322FB58">
      <w:start w:val="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9DF1ACD"/>
    <w:multiLevelType w:val="hybridMultilevel"/>
    <w:tmpl w:val="F134F83E"/>
    <w:lvl w:ilvl="0" w:tplc="EE888BA6">
      <w:start w:val="1"/>
      <w:numFmt w:val="bullet"/>
      <w:lvlText w:val="-"/>
      <w:lvlJc w:val="left"/>
      <w:pPr>
        <w:ind w:left="720" w:hanging="360"/>
      </w:pPr>
      <w:rPr>
        <w:rFonts w:ascii="Symbol" w:hAnsi="Symbol" w:hint="default"/>
      </w:rPr>
    </w:lvl>
    <w:lvl w:ilvl="1" w:tplc="CD7C8B96">
      <w:start w:val="1"/>
      <w:numFmt w:val="bullet"/>
      <w:lvlText w:val="o"/>
      <w:lvlJc w:val="left"/>
      <w:pPr>
        <w:ind w:left="1440" w:hanging="360"/>
      </w:pPr>
      <w:rPr>
        <w:rFonts w:ascii="Courier New" w:hAnsi="Courier New" w:hint="default"/>
      </w:rPr>
    </w:lvl>
    <w:lvl w:ilvl="2" w:tplc="6DD6475E">
      <w:start w:val="1"/>
      <w:numFmt w:val="bullet"/>
      <w:lvlText w:val=""/>
      <w:lvlJc w:val="left"/>
      <w:pPr>
        <w:ind w:left="2160" w:hanging="360"/>
      </w:pPr>
      <w:rPr>
        <w:rFonts w:ascii="Wingdings" w:hAnsi="Wingdings" w:hint="default"/>
      </w:rPr>
    </w:lvl>
    <w:lvl w:ilvl="3" w:tplc="67F0E01A">
      <w:start w:val="1"/>
      <w:numFmt w:val="bullet"/>
      <w:lvlText w:val=""/>
      <w:lvlJc w:val="left"/>
      <w:pPr>
        <w:ind w:left="2880" w:hanging="360"/>
      </w:pPr>
      <w:rPr>
        <w:rFonts w:ascii="Symbol" w:hAnsi="Symbol" w:hint="default"/>
      </w:rPr>
    </w:lvl>
    <w:lvl w:ilvl="4" w:tplc="E84E76BA">
      <w:start w:val="1"/>
      <w:numFmt w:val="bullet"/>
      <w:lvlText w:val="o"/>
      <w:lvlJc w:val="left"/>
      <w:pPr>
        <w:ind w:left="3600" w:hanging="360"/>
      </w:pPr>
      <w:rPr>
        <w:rFonts w:ascii="Courier New" w:hAnsi="Courier New" w:hint="default"/>
      </w:rPr>
    </w:lvl>
    <w:lvl w:ilvl="5" w:tplc="26027E8E">
      <w:start w:val="1"/>
      <w:numFmt w:val="bullet"/>
      <w:lvlText w:val=""/>
      <w:lvlJc w:val="left"/>
      <w:pPr>
        <w:ind w:left="4320" w:hanging="360"/>
      </w:pPr>
      <w:rPr>
        <w:rFonts w:ascii="Wingdings" w:hAnsi="Wingdings" w:hint="default"/>
      </w:rPr>
    </w:lvl>
    <w:lvl w:ilvl="6" w:tplc="A34C240E">
      <w:start w:val="1"/>
      <w:numFmt w:val="bullet"/>
      <w:lvlText w:val=""/>
      <w:lvlJc w:val="left"/>
      <w:pPr>
        <w:ind w:left="5040" w:hanging="360"/>
      </w:pPr>
      <w:rPr>
        <w:rFonts w:ascii="Symbol" w:hAnsi="Symbol" w:hint="default"/>
      </w:rPr>
    </w:lvl>
    <w:lvl w:ilvl="7" w:tplc="B0740194">
      <w:start w:val="1"/>
      <w:numFmt w:val="bullet"/>
      <w:lvlText w:val="o"/>
      <w:lvlJc w:val="left"/>
      <w:pPr>
        <w:ind w:left="5760" w:hanging="360"/>
      </w:pPr>
      <w:rPr>
        <w:rFonts w:ascii="Courier New" w:hAnsi="Courier New" w:hint="default"/>
      </w:rPr>
    </w:lvl>
    <w:lvl w:ilvl="8" w:tplc="EA42989E">
      <w:start w:val="1"/>
      <w:numFmt w:val="bullet"/>
      <w:lvlText w:val=""/>
      <w:lvlJc w:val="left"/>
      <w:pPr>
        <w:ind w:left="6480" w:hanging="360"/>
      </w:pPr>
      <w:rPr>
        <w:rFonts w:ascii="Wingdings" w:hAnsi="Wingdings" w:hint="default"/>
      </w:rPr>
    </w:lvl>
  </w:abstractNum>
  <w:abstractNum w:abstractNumId="6" w15:restartNumberingAfterBreak="0">
    <w:nsid w:val="1B926A7C"/>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1527F57"/>
    <w:multiLevelType w:val="hybridMultilevel"/>
    <w:tmpl w:val="D15EAE62"/>
    <w:lvl w:ilvl="0" w:tplc="C2FCB900">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8" w15:restartNumberingAfterBreak="0">
    <w:nsid w:val="235C41A3"/>
    <w:multiLevelType w:val="multilevel"/>
    <w:tmpl w:val="52642282"/>
    <w:lvl w:ilvl="0">
      <w:start w:val="2"/>
      <w:numFmt w:val="bullet"/>
      <w:lvlText w:val="-"/>
      <w:lvlJc w:val="left"/>
      <w:pPr>
        <w:tabs>
          <w:tab w:val="num" w:pos="720"/>
        </w:tabs>
        <w:ind w:left="1428" w:hanging="360"/>
      </w:pPr>
      <w:rPr>
        <w:rFonts w:ascii="Arial" w:eastAsia="Times New Roman" w:hAnsi="Arial" w:cs="Arial" w:hint="default"/>
        <w:sz w:val="20"/>
      </w:rPr>
    </w:lvl>
    <w:lvl w:ilvl="1" w:tentative="1">
      <w:start w:val="1"/>
      <w:numFmt w:val="bullet"/>
      <w:lvlText w:val="o"/>
      <w:lvlJc w:val="left"/>
      <w:pPr>
        <w:tabs>
          <w:tab w:val="num" w:pos="1440"/>
        </w:tabs>
        <w:ind w:left="2148" w:hanging="360"/>
      </w:pPr>
      <w:rPr>
        <w:rFonts w:ascii="Courier New" w:hAnsi="Courier New" w:hint="default"/>
        <w:sz w:val="20"/>
      </w:rPr>
    </w:lvl>
    <w:lvl w:ilvl="2" w:tentative="1">
      <w:start w:val="1"/>
      <w:numFmt w:val="bullet"/>
      <w:lvlText w:val=""/>
      <w:lvlJc w:val="left"/>
      <w:pPr>
        <w:tabs>
          <w:tab w:val="num" w:pos="2160"/>
        </w:tabs>
        <w:ind w:left="2868" w:hanging="360"/>
      </w:pPr>
      <w:rPr>
        <w:rFonts w:ascii="Wingdings" w:hAnsi="Wingdings" w:hint="default"/>
        <w:sz w:val="20"/>
      </w:rPr>
    </w:lvl>
    <w:lvl w:ilvl="3" w:tentative="1">
      <w:start w:val="1"/>
      <w:numFmt w:val="bullet"/>
      <w:lvlText w:val=""/>
      <w:lvlJc w:val="left"/>
      <w:pPr>
        <w:tabs>
          <w:tab w:val="num" w:pos="2880"/>
        </w:tabs>
        <w:ind w:left="3588" w:hanging="360"/>
      </w:pPr>
      <w:rPr>
        <w:rFonts w:ascii="Wingdings" w:hAnsi="Wingdings" w:hint="default"/>
        <w:sz w:val="20"/>
      </w:rPr>
    </w:lvl>
    <w:lvl w:ilvl="4" w:tentative="1">
      <w:start w:val="1"/>
      <w:numFmt w:val="bullet"/>
      <w:lvlText w:val=""/>
      <w:lvlJc w:val="left"/>
      <w:pPr>
        <w:tabs>
          <w:tab w:val="num" w:pos="3600"/>
        </w:tabs>
        <w:ind w:left="4308" w:hanging="360"/>
      </w:pPr>
      <w:rPr>
        <w:rFonts w:ascii="Wingdings" w:hAnsi="Wingdings" w:hint="default"/>
        <w:sz w:val="20"/>
      </w:rPr>
    </w:lvl>
    <w:lvl w:ilvl="5" w:tentative="1">
      <w:start w:val="1"/>
      <w:numFmt w:val="bullet"/>
      <w:lvlText w:val=""/>
      <w:lvlJc w:val="left"/>
      <w:pPr>
        <w:tabs>
          <w:tab w:val="num" w:pos="4320"/>
        </w:tabs>
        <w:ind w:left="5028" w:hanging="360"/>
      </w:pPr>
      <w:rPr>
        <w:rFonts w:ascii="Wingdings" w:hAnsi="Wingdings" w:hint="default"/>
        <w:sz w:val="20"/>
      </w:rPr>
    </w:lvl>
    <w:lvl w:ilvl="6" w:tentative="1">
      <w:start w:val="1"/>
      <w:numFmt w:val="bullet"/>
      <w:lvlText w:val=""/>
      <w:lvlJc w:val="left"/>
      <w:pPr>
        <w:tabs>
          <w:tab w:val="num" w:pos="5040"/>
        </w:tabs>
        <w:ind w:left="5748" w:hanging="360"/>
      </w:pPr>
      <w:rPr>
        <w:rFonts w:ascii="Wingdings" w:hAnsi="Wingdings" w:hint="default"/>
        <w:sz w:val="20"/>
      </w:rPr>
    </w:lvl>
    <w:lvl w:ilvl="7" w:tentative="1">
      <w:start w:val="1"/>
      <w:numFmt w:val="bullet"/>
      <w:lvlText w:val=""/>
      <w:lvlJc w:val="left"/>
      <w:pPr>
        <w:tabs>
          <w:tab w:val="num" w:pos="5760"/>
        </w:tabs>
        <w:ind w:left="6468" w:hanging="360"/>
      </w:pPr>
      <w:rPr>
        <w:rFonts w:ascii="Wingdings" w:hAnsi="Wingdings" w:hint="default"/>
        <w:sz w:val="20"/>
      </w:rPr>
    </w:lvl>
    <w:lvl w:ilvl="8" w:tentative="1">
      <w:start w:val="1"/>
      <w:numFmt w:val="bullet"/>
      <w:lvlText w:val=""/>
      <w:lvlJc w:val="left"/>
      <w:pPr>
        <w:tabs>
          <w:tab w:val="num" w:pos="6480"/>
        </w:tabs>
        <w:ind w:left="7188" w:hanging="360"/>
      </w:pPr>
      <w:rPr>
        <w:rFonts w:ascii="Wingdings" w:hAnsi="Wingdings" w:hint="default"/>
        <w:sz w:val="20"/>
      </w:rPr>
    </w:lvl>
  </w:abstractNum>
  <w:abstractNum w:abstractNumId="9" w15:restartNumberingAfterBreak="0">
    <w:nsid w:val="25086348"/>
    <w:multiLevelType w:val="hybridMultilevel"/>
    <w:tmpl w:val="3E68696A"/>
    <w:lvl w:ilvl="0" w:tplc="040C000B">
      <w:start w:val="1"/>
      <w:numFmt w:val="bullet"/>
      <w:lvlText w:val=""/>
      <w:lvlJc w:val="left"/>
      <w:pPr>
        <w:ind w:left="1699"/>
      </w:pPr>
      <w:rPr>
        <w:rFonts w:ascii="Wingdings" w:hAnsi="Wingdings" w:hint="default"/>
        <w:b w:val="0"/>
        <w:i w:val="0"/>
        <w:strike w:val="0"/>
        <w:dstrike w:val="0"/>
        <w:color w:val="000000"/>
        <w:sz w:val="22"/>
        <w:szCs w:val="22"/>
        <w:u w:val="none" w:color="000000"/>
        <w:bdr w:val="none" w:sz="0" w:space="0" w:color="auto"/>
        <w:shd w:val="clear" w:color="auto" w:fill="auto"/>
        <w:vertAlign w:val="baseline"/>
      </w:rPr>
    </w:lvl>
    <w:lvl w:ilvl="1" w:tplc="FFFFFFFF">
      <w:start w:val="1"/>
      <w:numFmt w:val="bullet"/>
      <w:lvlText w:val="o"/>
      <w:lvlJc w:val="left"/>
      <w:pPr>
        <w:ind w:left="19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FFFFFFF">
      <w:start w:val="1"/>
      <w:numFmt w:val="bullet"/>
      <w:lvlText w:val="▪"/>
      <w:lvlJc w:val="left"/>
      <w:pPr>
        <w:ind w:left="26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FFFFFFF">
      <w:start w:val="1"/>
      <w:numFmt w:val="bullet"/>
      <w:lvlText w:val="•"/>
      <w:lvlJc w:val="left"/>
      <w:pPr>
        <w:ind w:left="33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FFFFFFF">
      <w:start w:val="1"/>
      <w:numFmt w:val="bullet"/>
      <w:lvlText w:val="o"/>
      <w:lvlJc w:val="left"/>
      <w:pPr>
        <w:ind w:left="40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FFFFFFF">
      <w:start w:val="1"/>
      <w:numFmt w:val="bullet"/>
      <w:lvlText w:val="▪"/>
      <w:lvlJc w:val="left"/>
      <w:pPr>
        <w:ind w:left="48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FFFFFFF">
      <w:start w:val="1"/>
      <w:numFmt w:val="bullet"/>
      <w:lvlText w:val="•"/>
      <w:lvlJc w:val="left"/>
      <w:pPr>
        <w:ind w:left="55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FFFFFFF">
      <w:start w:val="1"/>
      <w:numFmt w:val="bullet"/>
      <w:lvlText w:val="o"/>
      <w:lvlJc w:val="left"/>
      <w:pPr>
        <w:ind w:left="62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FFFFFFF">
      <w:start w:val="1"/>
      <w:numFmt w:val="bullet"/>
      <w:lvlText w:val="▪"/>
      <w:lvlJc w:val="left"/>
      <w:pPr>
        <w:ind w:left="69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2969520A"/>
    <w:multiLevelType w:val="hybridMultilevel"/>
    <w:tmpl w:val="0BE49796"/>
    <w:lvl w:ilvl="0" w:tplc="3322FB58">
      <w:start w:val="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AD267D8"/>
    <w:multiLevelType w:val="hybridMultilevel"/>
    <w:tmpl w:val="82C8D328"/>
    <w:lvl w:ilvl="0" w:tplc="746838EE">
      <w:start w:val="2"/>
      <w:numFmt w:val="bullet"/>
      <w:lvlText w:val="-"/>
      <w:lvlJc w:val="left"/>
      <w:pPr>
        <w:ind w:left="360" w:hanging="360"/>
      </w:pPr>
      <w:rPr>
        <w:rFonts w:ascii="Calibri" w:eastAsia="Times New Roman"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15:restartNumberingAfterBreak="0">
    <w:nsid w:val="34C0642A"/>
    <w:multiLevelType w:val="hybridMultilevel"/>
    <w:tmpl w:val="E6D2A616"/>
    <w:lvl w:ilvl="0" w:tplc="FFFFFFFF">
      <w:start w:val="1"/>
      <w:numFmt w:val="bullet"/>
      <w:lvlText w:val="-"/>
      <w:lvlJc w:val="left"/>
      <w:pPr>
        <w:ind w:left="720" w:hanging="360"/>
      </w:pPr>
      <w:rPr>
        <w:rFonts w:ascii="Calibri" w:hAnsi="Calibri" w:hint="default"/>
      </w:rPr>
    </w:lvl>
    <w:lvl w:ilvl="1" w:tplc="AF6087CE">
      <w:start w:val="2"/>
      <w:numFmt w:val="bullet"/>
      <w:lvlText w:val="-"/>
      <w:lvlJc w:val="left"/>
      <w:pPr>
        <w:ind w:left="1440" w:hanging="360"/>
      </w:pPr>
      <w:rPr>
        <w:rFonts w:ascii="Arial" w:eastAsia="Times New Roman" w:hAnsi="Arial" w:cs="Arial"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3" w15:restartNumberingAfterBreak="0">
    <w:nsid w:val="36A8773E"/>
    <w:multiLevelType w:val="hybridMultilevel"/>
    <w:tmpl w:val="A2CAB4E8"/>
    <w:lvl w:ilvl="0" w:tplc="040C000B">
      <w:start w:val="1"/>
      <w:numFmt w:val="bullet"/>
      <w:lvlText w:val=""/>
      <w:lvlJc w:val="left"/>
      <w:pPr>
        <w:ind w:left="1004" w:hanging="360"/>
      </w:pPr>
      <w:rPr>
        <w:rFonts w:ascii="Wingdings" w:hAnsi="Wingdings"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4" w15:restartNumberingAfterBreak="0">
    <w:nsid w:val="382F2207"/>
    <w:multiLevelType w:val="multilevel"/>
    <w:tmpl w:val="1E0AC2E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91F20DB"/>
    <w:multiLevelType w:val="hybridMultilevel"/>
    <w:tmpl w:val="16B69944"/>
    <w:lvl w:ilvl="0" w:tplc="FFFFFFFF">
      <w:start w:val="1"/>
      <w:numFmt w:val="bullet"/>
      <w:lvlText w:val="-"/>
      <w:lvlJc w:val="left"/>
      <w:pPr>
        <w:ind w:left="720" w:hanging="360"/>
      </w:pPr>
      <w:rPr>
        <w:rFonts w:ascii="Calibri" w:hAnsi="Calibri" w:hint="default"/>
      </w:rPr>
    </w:lvl>
    <w:lvl w:ilvl="1" w:tplc="AF6087CE">
      <w:start w:val="2"/>
      <w:numFmt w:val="bullet"/>
      <w:lvlText w:val="-"/>
      <w:lvlJc w:val="left"/>
      <w:pPr>
        <w:ind w:left="1440" w:hanging="360"/>
      </w:pPr>
      <w:rPr>
        <w:rFonts w:ascii="Arial" w:eastAsia="Times New Roman" w:hAnsi="Arial" w:cs="Arial"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6" w15:restartNumberingAfterBreak="0">
    <w:nsid w:val="3F6C4E28"/>
    <w:multiLevelType w:val="hybridMultilevel"/>
    <w:tmpl w:val="6BA65664"/>
    <w:lvl w:ilvl="0" w:tplc="AC444D20">
      <w:start w:val="1"/>
      <w:numFmt w:val="bullet"/>
      <w:lvlText w:val="-"/>
      <w:lvlJc w:val="left"/>
      <w:rPr>
        <w:rFonts w:ascii="Optima" w:eastAsia="Optima" w:hAnsi="Optima" w:cs="Optima"/>
        <w:b w:val="0"/>
        <w:i w:val="0"/>
        <w:strike w:val="0"/>
        <w:dstrike w:val="0"/>
        <w:color w:val="auto"/>
        <w:sz w:val="20"/>
        <w:szCs w:val="20"/>
        <w:u w:val="none" w:color="000000"/>
        <w:bdr w:val="none" w:sz="0" w:space="0" w:color="auto"/>
        <w:shd w:val="clear" w:color="auto" w:fill="auto"/>
        <w:vertAlign w:val="baseline"/>
      </w:rPr>
    </w:lvl>
    <w:lvl w:ilvl="1" w:tplc="A06CEDAE">
      <w:start w:val="1"/>
      <w:numFmt w:val="bullet"/>
      <w:lvlText w:val="o"/>
      <w:lvlJc w:val="left"/>
      <w:rPr>
        <w:rFonts w:ascii="Optima" w:eastAsia="Optima" w:hAnsi="Optima" w:cs="Optima"/>
        <w:b w:val="0"/>
        <w:i w:val="0"/>
        <w:strike w:val="0"/>
        <w:dstrike w:val="0"/>
        <w:color w:val="auto"/>
        <w:sz w:val="20"/>
        <w:szCs w:val="20"/>
        <w:u w:val="none" w:color="000000"/>
        <w:bdr w:val="none" w:sz="0" w:space="0" w:color="auto"/>
        <w:shd w:val="clear" w:color="auto" w:fill="auto"/>
        <w:vertAlign w:val="baseline"/>
      </w:rPr>
    </w:lvl>
    <w:lvl w:ilvl="2" w:tplc="F65604C2">
      <w:start w:val="1"/>
      <w:numFmt w:val="bullet"/>
      <w:lvlText w:val="▪"/>
      <w:lvlJc w:val="left"/>
      <w:pPr>
        <w:ind w:left="2062"/>
      </w:pPr>
      <w:rPr>
        <w:rFonts w:ascii="Optima" w:eastAsia="Optima" w:hAnsi="Optima" w:cs="Optima"/>
        <w:b w:val="0"/>
        <w:i w:val="0"/>
        <w:strike w:val="0"/>
        <w:dstrike w:val="0"/>
        <w:color w:val="4471C4"/>
        <w:sz w:val="20"/>
        <w:szCs w:val="20"/>
        <w:u w:val="none" w:color="000000"/>
        <w:bdr w:val="none" w:sz="0" w:space="0" w:color="auto"/>
        <w:shd w:val="clear" w:color="auto" w:fill="auto"/>
        <w:vertAlign w:val="baseline"/>
      </w:rPr>
    </w:lvl>
    <w:lvl w:ilvl="3" w:tplc="E33051DE">
      <w:start w:val="1"/>
      <w:numFmt w:val="bullet"/>
      <w:lvlText w:val="•"/>
      <w:lvlJc w:val="left"/>
      <w:pPr>
        <w:ind w:left="2782"/>
      </w:pPr>
      <w:rPr>
        <w:rFonts w:ascii="Optima" w:eastAsia="Optima" w:hAnsi="Optima" w:cs="Optima"/>
        <w:b w:val="0"/>
        <w:i w:val="0"/>
        <w:strike w:val="0"/>
        <w:dstrike w:val="0"/>
        <w:color w:val="4471C4"/>
        <w:sz w:val="20"/>
        <w:szCs w:val="20"/>
        <w:u w:val="none" w:color="000000"/>
        <w:bdr w:val="none" w:sz="0" w:space="0" w:color="auto"/>
        <w:shd w:val="clear" w:color="auto" w:fill="auto"/>
        <w:vertAlign w:val="baseline"/>
      </w:rPr>
    </w:lvl>
    <w:lvl w:ilvl="4" w:tplc="1996F0DC">
      <w:start w:val="1"/>
      <w:numFmt w:val="bullet"/>
      <w:lvlText w:val="o"/>
      <w:lvlJc w:val="left"/>
      <w:pPr>
        <w:ind w:left="3502"/>
      </w:pPr>
      <w:rPr>
        <w:rFonts w:ascii="Optima" w:eastAsia="Optima" w:hAnsi="Optima" w:cs="Optima"/>
        <w:b w:val="0"/>
        <w:i w:val="0"/>
        <w:strike w:val="0"/>
        <w:dstrike w:val="0"/>
        <w:color w:val="4471C4"/>
        <w:sz w:val="20"/>
        <w:szCs w:val="20"/>
        <w:u w:val="none" w:color="000000"/>
        <w:bdr w:val="none" w:sz="0" w:space="0" w:color="auto"/>
        <w:shd w:val="clear" w:color="auto" w:fill="auto"/>
        <w:vertAlign w:val="baseline"/>
      </w:rPr>
    </w:lvl>
    <w:lvl w:ilvl="5" w:tplc="BF18911A">
      <w:start w:val="1"/>
      <w:numFmt w:val="bullet"/>
      <w:lvlText w:val="▪"/>
      <w:lvlJc w:val="left"/>
      <w:pPr>
        <w:ind w:left="4222"/>
      </w:pPr>
      <w:rPr>
        <w:rFonts w:ascii="Optima" w:eastAsia="Optima" w:hAnsi="Optima" w:cs="Optima"/>
        <w:b w:val="0"/>
        <w:i w:val="0"/>
        <w:strike w:val="0"/>
        <w:dstrike w:val="0"/>
        <w:color w:val="4471C4"/>
        <w:sz w:val="20"/>
        <w:szCs w:val="20"/>
        <w:u w:val="none" w:color="000000"/>
        <w:bdr w:val="none" w:sz="0" w:space="0" w:color="auto"/>
        <w:shd w:val="clear" w:color="auto" w:fill="auto"/>
        <w:vertAlign w:val="baseline"/>
      </w:rPr>
    </w:lvl>
    <w:lvl w:ilvl="6" w:tplc="39EC8802">
      <w:start w:val="1"/>
      <w:numFmt w:val="bullet"/>
      <w:lvlText w:val="•"/>
      <w:lvlJc w:val="left"/>
      <w:pPr>
        <w:ind w:left="4942"/>
      </w:pPr>
      <w:rPr>
        <w:rFonts w:ascii="Optima" w:eastAsia="Optima" w:hAnsi="Optima" w:cs="Optima"/>
        <w:b w:val="0"/>
        <w:i w:val="0"/>
        <w:strike w:val="0"/>
        <w:dstrike w:val="0"/>
        <w:color w:val="4471C4"/>
        <w:sz w:val="20"/>
        <w:szCs w:val="20"/>
        <w:u w:val="none" w:color="000000"/>
        <w:bdr w:val="none" w:sz="0" w:space="0" w:color="auto"/>
        <w:shd w:val="clear" w:color="auto" w:fill="auto"/>
        <w:vertAlign w:val="baseline"/>
      </w:rPr>
    </w:lvl>
    <w:lvl w:ilvl="7" w:tplc="44CA77AC">
      <w:start w:val="1"/>
      <w:numFmt w:val="bullet"/>
      <w:lvlText w:val="o"/>
      <w:lvlJc w:val="left"/>
      <w:pPr>
        <w:ind w:left="5662"/>
      </w:pPr>
      <w:rPr>
        <w:rFonts w:ascii="Optima" w:eastAsia="Optima" w:hAnsi="Optima" w:cs="Optima"/>
        <w:b w:val="0"/>
        <w:i w:val="0"/>
        <w:strike w:val="0"/>
        <w:dstrike w:val="0"/>
        <w:color w:val="4471C4"/>
        <w:sz w:val="20"/>
        <w:szCs w:val="20"/>
        <w:u w:val="none" w:color="000000"/>
        <w:bdr w:val="none" w:sz="0" w:space="0" w:color="auto"/>
        <w:shd w:val="clear" w:color="auto" w:fill="auto"/>
        <w:vertAlign w:val="baseline"/>
      </w:rPr>
    </w:lvl>
    <w:lvl w:ilvl="8" w:tplc="6014627A">
      <w:start w:val="1"/>
      <w:numFmt w:val="bullet"/>
      <w:lvlText w:val="▪"/>
      <w:lvlJc w:val="left"/>
      <w:pPr>
        <w:ind w:left="6382"/>
      </w:pPr>
      <w:rPr>
        <w:rFonts w:ascii="Optima" w:eastAsia="Optima" w:hAnsi="Optima" w:cs="Optima"/>
        <w:b w:val="0"/>
        <w:i w:val="0"/>
        <w:strike w:val="0"/>
        <w:dstrike w:val="0"/>
        <w:color w:val="4471C4"/>
        <w:sz w:val="20"/>
        <w:szCs w:val="20"/>
        <w:u w:val="none" w:color="000000"/>
        <w:bdr w:val="none" w:sz="0" w:space="0" w:color="auto"/>
        <w:shd w:val="clear" w:color="auto" w:fill="auto"/>
        <w:vertAlign w:val="baseline"/>
      </w:rPr>
    </w:lvl>
  </w:abstractNum>
  <w:abstractNum w:abstractNumId="17" w15:restartNumberingAfterBreak="0">
    <w:nsid w:val="40E24DE2"/>
    <w:multiLevelType w:val="multilevel"/>
    <w:tmpl w:val="2D34B208"/>
    <w:lvl w:ilvl="0">
      <w:start w:val="1"/>
      <w:numFmt w:val="decimal"/>
      <w:lvlText w:val="%1."/>
      <w:lvlJc w:val="left"/>
      <w:pPr>
        <w:ind w:left="720" w:hanging="360"/>
      </w:pPr>
      <w:rPr>
        <w:rFonts w:hint="default"/>
      </w:rPr>
    </w:lvl>
    <w:lvl w:ilvl="1">
      <w:start w:val="3"/>
      <w:numFmt w:val="decimal"/>
      <w:isLgl/>
      <w:lvlText w:val="%1.%2"/>
      <w:lvlJc w:val="left"/>
      <w:pPr>
        <w:ind w:left="850" w:hanging="49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15:restartNumberingAfterBreak="0">
    <w:nsid w:val="4226FF48"/>
    <w:multiLevelType w:val="hybridMultilevel"/>
    <w:tmpl w:val="59BC03E0"/>
    <w:lvl w:ilvl="0" w:tplc="2B12ADBC">
      <w:start w:val="1"/>
      <w:numFmt w:val="bullet"/>
      <w:lvlText w:val="o"/>
      <w:lvlJc w:val="left"/>
      <w:pPr>
        <w:ind w:left="720" w:hanging="360"/>
      </w:pPr>
      <w:rPr>
        <w:rFonts w:ascii="&quot;Courier New&quot;" w:hAnsi="&quot;Courier New&quot;" w:hint="default"/>
      </w:rPr>
    </w:lvl>
    <w:lvl w:ilvl="1" w:tplc="B5F876E6">
      <w:start w:val="1"/>
      <w:numFmt w:val="bullet"/>
      <w:lvlText w:val="o"/>
      <w:lvlJc w:val="left"/>
      <w:pPr>
        <w:ind w:left="1440" w:hanging="360"/>
      </w:pPr>
      <w:rPr>
        <w:rFonts w:ascii="Courier New" w:hAnsi="Courier New" w:hint="default"/>
      </w:rPr>
    </w:lvl>
    <w:lvl w:ilvl="2" w:tplc="F88A488E">
      <w:start w:val="1"/>
      <w:numFmt w:val="bullet"/>
      <w:lvlText w:val=""/>
      <w:lvlJc w:val="left"/>
      <w:pPr>
        <w:ind w:left="2160" w:hanging="360"/>
      </w:pPr>
      <w:rPr>
        <w:rFonts w:ascii="Wingdings" w:hAnsi="Wingdings" w:hint="default"/>
      </w:rPr>
    </w:lvl>
    <w:lvl w:ilvl="3" w:tplc="BE8EFB02">
      <w:start w:val="1"/>
      <w:numFmt w:val="bullet"/>
      <w:lvlText w:val=""/>
      <w:lvlJc w:val="left"/>
      <w:pPr>
        <w:ind w:left="2880" w:hanging="360"/>
      </w:pPr>
      <w:rPr>
        <w:rFonts w:ascii="Symbol" w:hAnsi="Symbol" w:hint="default"/>
      </w:rPr>
    </w:lvl>
    <w:lvl w:ilvl="4" w:tplc="18480952">
      <w:start w:val="1"/>
      <w:numFmt w:val="bullet"/>
      <w:lvlText w:val="o"/>
      <w:lvlJc w:val="left"/>
      <w:pPr>
        <w:ind w:left="3600" w:hanging="360"/>
      </w:pPr>
      <w:rPr>
        <w:rFonts w:ascii="Courier New" w:hAnsi="Courier New" w:hint="default"/>
      </w:rPr>
    </w:lvl>
    <w:lvl w:ilvl="5" w:tplc="CB90D8D6">
      <w:start w:val="1"/>
      <w:numFmt w:val="bullet"/>
      <w:lvlText w:val=""/>
      <w:lvlJc w:val="left"/>
      <w:pPr>
        <w:ind w:left="4320" w:hanging="360"/>
      </w:pPr>
      <w:rPr>
        <w:rFonts w:ascii="Wingdings" w:hAnsi="Wingdings" w:hint="default"/>
      </w:rPr>
    </w:lvl>
    <w:lvl w:ilvl="6" w:tplc="08D0836C">
      <w:start w:val="1"/>
      <w:numFmt w:val="bullet"/>
      <w:lvlText w:val=""/>
      <w:lvlJc w:val="left"/>
      <w:pPr>
        <w:ind w:left="5040" w:hanging="360"/>
      </w:pPr>
      <w:rPr>
        <w:rFonts w:ascii="Symbol" w:hAnsi="Symbol" w:hint="default"/>
      </w:rPr>
    </w:lvl>
    <w:lvl w:ilvl="7" w:tplc="67244D48">
      <w:start w:val="1"/>
      <w:numFmt w:val="bullet"/>
      <w:lvlText w:val="o"/>
      <w:lvlJc w:val="left"/>
      <w:pPr>
        <w:ind w:left="5760" w:hanging="360"/>
      </w:pPr>
      <w:rPr>
        <w:rFonts w:ascii="Courier New" w:hAnsi="Courier New" w:hint="default"/>
      </w:rPr>
    </w:lvl>
    <w:lvl w:ilvl="8" w:tplc="23F03A28">
      <w:start w:val="1"/>
      <w:numFmt w:val="bullet"/>
      <w:lvlText w:val=""/>
      <w:lvlJc w:val="left"/>
      <w:pPr>
        <w:ind w:left="6480" w:hanging="360"/>
      </w:pPr>
      <w:rPr>
        <w:rFonts w:ascii="Wingdings" w:hAnsi="Wingdings" w:hint="default"/>
      </w:rPr>
    </w:lvl>
  </w:abstractNum>
  <w:abstractNum w:abstractNumId="19" w15:restartNumberingAfterBreak="0">
    <w:nsid w:val="4AB71C43"/>
    <w:multiLevelType w:val="multilevel"/>
    <w:tmpl w:val="F77E5E28"/>
    <w:lvl w:ilvl="0">
      <w:start w:val="5"/>
      <w:numFmt w:val="decimal"/>
      <w:lvlText w:val="%1."/>
      <w:lvlJc w:val="left"/>
      <w:pPr>
        <w:ind w:left="720" w:hanging="360"/>
      </w:pPr>
      <w:rPr>
        <w:rFonts w:hint="default"/>
        <w:b/>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0" w15:restartNumberingAfterBreak="0">
    <w:nsid w:val="4ABF3FBD"/>
    <w:multiLevelType w:val="hybridMultilevel"/>
    <w:tmpl w:val="B4BABB32"/>
    <w:lvl w:ilvl="0" w:tplc="F4CE474E">
      <w:start w:val="1"/>
      <w:numFmt w:val="bullet"/>
      <w:pStyle w:val="Sectionpuces"/>
      <w:lvlText w:val="o"/>
      <w:lvlJc w:val="left"/>
      <w:pPr>
        <w:ind w:left="360" w:hanging="360"/>
      </w:pPr>
      <w:rPr>
        <w:rFonts w:ascii="Courier New" w:hAnsi="Courier New" w:cs="Courier New"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1" w15:restartNumberingAfterBreak="0">
    <w:nsid w:val="4BA2514B"/>
    <w:multiLevelType w:val="multilevel"/>
    <w:tmpl w:val="473884DC"/>
    <w:lvl w:ilvl="0">
      <w:start w:val="6"/>
      <w:numFmt w:val="decimal"/>
      <w:lvlText w:val="%1."/>
      <w:lvlJc w:val="left"/>
      <w:pPr>
        <w:ind w:left="720" w:hanging="360"/>
      </w:pPr>
      <w:rPr>
        <w:rFonts w:hint="default"/>
        <w:b/>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2" w15:restartNumberingAfterBreak="0">
    <w:nsid w:val="53EC5494"/>
    <w:multiLevelType w:val="hybridMultilevel"/>
    <w:tmpl w:val="618EDD4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549511C2"/>
    <w:multiLevelType w:val="hybridMultilevel"/>
    <w:tmpl w:val="F27C16EE"/>
    <w:lvl w:ilvl="0" w:tplc="0A40B80C">
      <w:start w:val="1"/>
      <w:numFmt w:val="bullet"/>
      <w:lvlText w:val="o"/>
      <w:lvlJc w:val="left"/>
      <w:pPr>
        <w:ind w:left="720" w:hanging="360"/>
      </w:pPr>
      <w:rPr>
        <w:rFonts w:ascii="&quot;Courier New&quot;" w:hAnsi="&quot;Courier New&quot;" w:hint="default"/>
      </w:rPr>
    </w:lvl>
    <w:lvl w:ilvl="1" w:tplc="376A4DF0">
      <w:start w:val="1"/>
      <w:numFmt w:val="bullet"/>
      <w:lvlText w:val="o"/>
      <w:lvlJc w:val="left"/>
      <w:pPr>
        <w:ind w:left="1440" w:hanging="360"/>
      </w:pPr>
      <w:rPr>
        <w:rFonts w:ascii="Courier New" w:hAnsi="Courier New" w:hint="default"/>
      </w:rPr>
    </w:lvl>
    <w:lvl w:ilvl="2" w:tplc="7F288DEC">
      <w:start w:val="1"/>
      <w:numFmt w:val="bullet"/>
      <w:lvlText w:val=""/>
      <w:lvlJc w:val="left"/>
      <w:pPr>
        <w:ind w:left="2160" w:hanging="360"/>
      </w:pPr>
      <w:rPr>
        <w:rFonts w:ascii="Wingdings" w:hAnsi="Wingdings" w:hint="default"/>
      </w:rPr>
    </w:lvl>
    <w:lvl w:ilvl="3" w:tplc="022482FE">
      <w:start w:val="1"/>
      <w:numFmt w:val="bullet"/>
      <w:lvlText w:val=""/>
      <w:lvlJc w:val="left"/>
      <w:pPr>
        <w:ind w:left="2880" w:hanging="360"/>
      </w:pPr>
      <w:rPr>
        <w:rFonts w:ascii="Symbol" w:hAnsi="Symbol" w:hint="default"/>
      </w:rPr>
    </w:lvl>
    <w:lvl w:ilvl="4" w:tplc="E92C045E">
      <w:start w:val="1"/>
      <w:numFmt w:val="bullet"/>
      <w:lvlText w:val="o"/>
      <w:lvlJc w:val="left"/>
      <w:pPr>
        <w:ind w:left="3600" w:hanging="360"/>
      </w:pPr>
      <w:rPr>
        <w:rFonts w:ascii="Courier New" w:hAnsi="Courier New" w:hint="default"/>
      </w:rPr>
    </w:lvl>
    <w:lvl w:ilvl="5" w:tplc="0464F0F0">
      <w:start w:val="1"/>
      <w:numFmt w:val="bullet"/>
      <w:lvlText w:val=""/>
      <w:lvlJc w:val="left"/>
      <w:pPr>
        <w:ind w:left="4320" w:hanging="360"/>
      </w:pPr>
      <w:rPr>
        <w:rFonts w:ascii="Wingdings" w:hAnsi="Wingdings" w:hint="default"/>
      </w:rPr>
    </w:lvl>
    <w:lvl w:ilvl="6" w:tplc="E7CC1E32">
      <w:start w:val="1"/>
      <w:numFmt w:val="bullet"/>
      <w:lvlText w:val=""/>
      <w:lvlJc w:val="left"/>
      <w:pPr>
        <w:ind w:left="5040" w:hanging="360"/>
      </w:pPr>
      <w:rPr>
        <w:rFonts w:ascii="Symbol" w:hAnsi="Symbol" w:hint="default"/>
      </w:rPr>
    </w:lvl>
    <w:lvl w:ilvl="7" w:tplc="ABFC86B4">
      <w:start w:val="1"/>
      <w:numFmt w:val="bullet"/>
      <w:lvlText w:val="o"/>
      <w:lvlJc w:val="left"/>
      <w:pPr>
        <w:ind w:left="5760" w:hanging="360"/>
      </w:pPr>
      <w:rPr>
        <w:rFonts w:ascii="Courier New" w:hAnsi="Courier New" w:hint="default"/>
      </w:rPr>
    </w:lvl>
    <w:lvl w:ilvl="8" w:tplc="30522B9E">
      <w:start w:val="1"/>
      <w:numFmt w:val="bullet"/>
      <w:lvlText w:val=""/>
      <w:lvlJc w:val="left"/>
      <w:pPr>
        <w:ind w:left="6480" w:hanging="360"/>
      </w:pPr>
      <w:rPr>
        <w:rFonts w:ascii="Wingdings" w:hAnsi="Wingdings" w:hint="default"/>
      </w:rPr>
    </w:lvl>
  </w:abstractNum>
  <w:abstractNum w:abstractNumId="24" w15:restartNumberingAfterBreak="0">
    <w:nsid w:val="587541B2"/>
    <w:multiLevelType w:val="hybridMultilevel"/>
    <w:tmpl w:val="09ECE5C8"/>
    <w:lvl w:ilvl="0" w:tplc="A90CC718">
      <w:start w:val="4"/>
      <w:numFmt w:val="bullet"/>
      <w:lvlText w:val="-"/>
      <w:lvlJc w:val="left"/>
      <w:pPr>
        <w:ind w:left="72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E800F00"/>
    <w:multiLevelType w:val="hybridMultilevel"/>
    <w:tmpl w:val="55A8694E"/>
    <w:lvl w:ilvl="0" w:tplc="95124B76">
      <w:start w:val="25"/>
      <w:numFmt w:val="bullet"/>
      <w:lvlText w:val=""/>
      <w:lvlJc w:val="left"/>
      <w:pPr>
        <w:ind w:left="720" w:hanging="360"/>
      </w:pPr>
      <w:rPr>
        <w:rFonts w:ascii="Wingdings" w:eastAsia="Times New Roman" w:hAnsi="Wingdings" w:cstheme="maj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0DCC78C"/>
    <w:multiLevelType w:val="hybridMultilevel"/>
    <w:tmpl w:val="DAF43CF4"/>
    <w:lvl w:ilvl="0" w:tplc="C930F430">
      <w:start w:val="1"/>
      <w:numFmt w:val="bullet"/>
      <w:lvlText w:val="-"/>
      <w:lvlJc w:val="left"/>
      <w:pPr>
        <w:ind w:left="720" w:hanging="360"/>
      </w:pPr>
      <w:rPr>
        <w:rFonts w:ascii="Symbol" w:hAnsi="Symbol" w:hint="default"/>
      </w:rPr>
    </w:lvl>
    <w:lvl w:ilvl="1" w:tplc="731A185C">
      <w:start w:val="1"/>
      <w:numFmt w:val="bullet"/>
      <w:lvlText w:val="o"/>
      <w:lvlJc w:val="left"/>
      <w:pPr>
        <w:ind w:left="1440" w:hanging="360"/>
      </w:pPr>
      <w:rPr>
        <w:rFonts w:ascii="Courier New" w:hAnsi="Courier New" w:hint="default"/>
      </w:rPr>
    </w:lvl>
    <w:lvl w:ilvl="2" w:tplc="E63647A4">
      <w:start w:val="1"/>
      <w:numFmt w:val="bullet"/>
      <w:lvlText w:val=""/>
      <w:lvlJc w:val="left"/>
      <w:pPr>
        <w:ind w:left="2160" w:hanging="360"/>
      </w:pPr>
      <w:rPr>
        <w:rFonts w:ascii="Wingdings" w:hAnsi="Wingdings" w:hint="default"/>
      </w:rPr>
    </w:lvl>
    <w:lvl w:ilvl="3" w:tplc="CF22FFF0">
      <w:start w:val="1"/>
      <w:numFmt w:val="bullet"/>
      <w:lvlText w:val=""/>
      <w:lvlJc w:val="left"/>
      <w:pPr>
        <w:ind w:left="2880" w:hanging="360"/>
      </w:pPr>
      <w:rPr>
        <w:rFonts w:ascii="Symbol" w:hAnsi="Symbol" w:hint="default"/>
      </w:rPr>
    </w:lvl>
    <w:lvl w:ilvl="4" w:tplc="4C9C4BDC">
      <w:start w:val="1"/>
      <w:numFmt w:val="bullet"/>
      <w:lvlText w:val="o"/>
      <w:lvlJc w:val="left"/>
      <w:pPr>
        <w:ind w:left="3600" w:hanging="360"/>
      </w:pPr>
      <w:rPr>
        <w:rFonts w:ascii="Courier New" w:hAnsi="Courier New" w:hint="default"/>
      </w:rPr>
    </w:lvl>
    <w:lvl w:ilvl="5" w:tplc="A9441F2C">
      <w:start w:val="1"/>
      <w:numFmt w:val="bullet"/>
      <w:lvlText w:val=""/>
      <w:lvlJc w:val="left"/>
      <w:pPr>
        <w:ind w:left="4320" w:hanging="360"/>
      </w:pPr>
      <w:rPr>
        <w:rFonts w:ascii="Wingdings" w:hAnsi="Wingdings" w:hint="default"/>
      </w:rPr>
    </w:lvl>
    <w:lvl w:ilvl="6" w:tplc="21647478">
      <w:start w:val="1"/>
      <w:numFmt w:val="bullet"/>
      <w:lvlText w:val=""/>
      <w:lvlJc w:val="left"/>
      <w:pPr>
        <w:ind w:left="5040" w:hanging="360"/>
      </w:pPr>
      <w:rPr>
        <w:rFonts w:ascii="Symbol" w:hAnsi="Symbol" w:hint="default"/>
      </w:rPr>
    </w:lvl>
    <w:lvl w:ilvl="7" w:tplc="B8146F7C">
      <w:start w:val="1"/>
      <w:numFmt w:val="bullet"/>
      <w:lvlText w:val="o"/>
      <w:lvlJc w:val="left"/>
      <w:pPr>
        <w:ind w:left="5760" w:hanging="360"/>
      </w:pPr>
      <w:rPr>
        <w:rFonts w:ascii="Courier New" w:hAnsi="Courier New" w:hint="default"/>
      </w:rPr>
    </w:lvl>
    <w:lvl w:ilvl="8" w:tplc="705AC1CC">
      <w:start w:val="1"/>
      <w:numFmt w:val="bullet"/>
      <w:lvlText w:val=""/>
      <w:lvlJc w:val="left"/>
      <w:pPr>
        <w:ind w:left="6480" w:hanging="360"/>
      </w:pPr>
      <w:rPr>
        <w:rFonts w:ascii="Wingdings" w:hAnsi="Wingdings" w:hint="default"/>
      </w:rPr>
    </w:lvl>
  </w:abstractNum>
  <w:abstractNum w:abstractNumId="27" w15:restartNumberingAfterBreak="0">
    <w:nsid w:val="647B0044"/>
    <w:multiLevelType w:val="hybridMultilevel"/>
    <w:tmpl w:val="DE46B74C"/>
    <w:lvl w:ilvl="0" w:tplc="66403696">
      <w:start w:val="1"/>
      <w:numFmt w:val="bullet"/>
      <w:lvlText w:val="-"/>
      <w:lvlJc w:val="left"/>
      <w:pPr>
        <w:ind w:left="1286"/>
      </w:pPr>
      <w:rPr>
        <w:rFonts w:ascii="Optima" w:eastAsia="Optima" w:hAnsi="Optima" w:cs="Optima"/>
        <w:b w:val="0"/>
        <w:i w:val="0"/>
        <w:strike w:val="0"/>
        <w:dstrike w:val="0"/>
        <w:color w:val="000000"/>
        <w:sz w:val="20"/>
        <w:szCs w:val="20"/>
        <w:u w:val="none" w:color="000000"/>
        <w:bdr w:val="none" w:sz="0" w:space="0" w:color="auto"/>
        <w:shd w:val="clear" w:color="auto" w:fill="auto"/>
        <w:vertAlign w:val="baseline"/>
      </w:rPr>
    </w:lvl>
    <w:lvl w:ilvl="1" w:tplc="7C6A8716">
      <w:start w:val="1"/>
      <w:numFmt w:val="bullet"/>
      <w:lvlText w:val="o"/>
      <w:lvlJc w:val="left"/>
      <w:pPr>
        <w:ind w:left="1440"/>
      </w:pPr>
      <w:rPr>
        <w:rFonts w:ascii="Optima" w:eastAsia="Optima" w:hAnsi="Optima" w:cs="Optima"/>
        <w:b w:val="0"/>
        <w:i w:val="0"/>
        <w:strike w:val="0"/>
        <w:dstrike w:val="0"/>
        <w:color w:val="000000"/>
        <w:sz w:val="20"/>
        <w:szCs w:val="20"/>
        <w:u w:val="none" w:color="000000"/>
        <w:bdr w:val="none" w:sz="0" w:space="0" w:color="auto"/>
        <w:shd w:val="clear" w:color="auto" w:fill="auto"/>
        <w:vertAlign w:val="baseline"/>
      </w:rPr>
    </w:lvl>
    <w:lvl w:ilvl="2" w:tplc="FB2C771A">
      <w:start w:val="1"/>
      <w:numFmt w:val="bullet"/>
      <w:lvlText w:val="▪"/>
      <w:lvlJc w:val="left"/>
      <w:pPr>
        <w:ind w:left="2160"/>
      </w:pPr>
      <w:rPr>
        <w:rFonts w:ascii="Optima" w:eastAsia="Optima" w:hAnsi="Optima" w:cs="Optima"/>
        <w:b w:val="0"/>
        <w:i w:val="0"/>
        <w:strike w:val="0"/>
        <w:dstrike w:val="0"/>
        <w:color w:val="000000"/>
        <w:sz w:val="20"/>
        <w:szCs w:val="20"/>
        <w:u w:val="none" w:color="000000"/>
        <w:bdr w:val="none" w:sz="0" w:space="0" w:color="auto"/>
        <w:shd w:val="clear" w:color="auto" w:fill="auto"/>
        <w:vertAlign w:val="baseline"/>
      </w:rPr>
    </w:lvl>
    <w:lvl w:ilvl="3" w:tplc="BDA611C6">
      <w:start w:val="1"/>
      <w:numFmt w:val="bullet"/>
      <w:lvlText w:val="•"/>
      <w:lvlJc w:val="left"/>
      <w:pPr>
        <w:ind w:left="2880"/>
      </w:pPr>
      <w:rPr>
        <w:rFonts w:ascii="Optima" w:eastAsia="Optima" w:hAnsi="Optima" w:cs="Optima"/>
        <w:b w:val="0"/>
        <w:i w:val="0"/>
        <w:strike w:val="0"/>
        <w:dstrike w:val="0"/>
        <w:color w:val="000000"/>
        <w:sz w:val="20"/>
        <w:szCs w:val="20"/>
        <w:u w:val="none" w:color="000000"/>
        <w:bdr w:val="none" w:sz="0" w:space="0" w:color="auto"/>
        <w:shd w:val="clear" w:color="auto" w:fill="auto"/>
        <w:vertAlign w:val="baseline"/>
      </w:rPr>
    </w:lvl>
    <w:lvl w:ilvl="4" w:tplc="26063AFC">
      <w:start w:val="1"/>
      <w:numFmt w:val="bullet"/>
      <w:lvlText w:val="o"/>
      <w:lvlJc w:val="left"/>
      <w:pPr>
        <w:ind w:left="3600"/>
      </w:pPr>
      <w:rPr>
        <w:rFonts w:ascii="Optima" w:eastAsia="Optima" w:hAnsi="Optima" w:cs="Optima"/>
        <w:b w:val="0"/>
        <w:i w:val="0"/>
        <w:strike w:val="0"/>
        <w:dstrike w:val="0"/>
        <w:color w:val="000000"/>
        <w:sz w:val="20"/>
        <w:szCs w:val="20"/>
        <w:u w:val="none" w:color="000000"/>
        <w:bdr w:val="none" w:sz="0" w:space="0" w:color="auto"/>
        <w:shd w:val="clear" w:color="auto" w:fill="auto"/>
        <w:vertAlign w:val="baseline"/>
      </w:rPr>
    </w:lvl>
    <w:lvl w:ilvl="5" w:tplc="2DA67E16">
      <w:start w:val="1"/>
      <w:numFmt w:val="bullet"/>
      <w:lvlText w:val="▪"/>
      <w:lvlJc w:val="left"/>
      <w:pPr>
        <w:ind w:left="4320"/>
      </w:pPr>
      <w:rPr>
        <w:rFonts w:ascii="Optima" w:eastAsia="Optima" w:hAnsi="Optima" w:cs="Optima"/>
        <w:b w:val="0"/>
        <w:i w:val="0"/>
        <w:strike w:val="0"/>
        <w:dstrike w:val="0"/>
        <w:color w:val="000000"/>
        <w:sz w:val="20"/>
        <w:szCs w:val="20"/>
        <w:u w:val="none" w:color="000000"/>
        <w:bdr w:val="none" w:sz="0" w:space="0" w:color="auto"/>
        <w:shd w:val="clear" w:color="auto" w:fill="auto"/>
        <w:vertAlign w:val="baseline"/>
      </w:rPr>
    </w:lvl>
    <w:lvl w:ilvl="6" w:tplc="81B4499C">
      <w:start w:val="1"/>
      <w:numFmt w:val="bullet"/>
      <w:lvlText w:val="•"/>
      <w:lvlJc w:val="left"/>
      <w:pPr>
        <w:ind w:left="5040"/>
      </w:pPr>
      <w:rPr>
        <w:rFonts w:ascii="Optima" w:eastAsia="Optima" w:hAnsi="Optima" w:cs="Optima"/>
        <w:b w:val="0"/>
        <w:i w:val="0"/>
        <w:strike w:val="0"/>
        <w:dstrike w:val="0"/>
        <w:color w:val="000000"/>
        <w:sz w:val="20"/>
        <w:szCs w:val="20"/>
        <w:u w:val="none" w:color="000000"/>
        <w:bdr w:val="none" w:sz="0" w:space="0" w:color="auto"/>
        <w:shd w:val="clear" w:color="auto" w:fill="auto"/>
        <w:vertAlign w:val="baseline"/>
      </w:rPr>
    </w:lvl>
    <w:lvl w:ilvl="7" w:tplc="4204FCA8">
      <w:start w:val="1"/>
      <w:numFmt w:val="bullet"/>
      <w:lvlText w:val="o"/>
      <w:lvlJc w:val="left"/>
      <w:pPr>
        <w:ind w:left="5760"/>
      </w:pPr>
      <w:rPr>
        <w:rFonts w:ascii="Optima" w:eastAsia="Optima" w:hAnsi="Optima" w:cs="Optima"/>
        <w:b w:val="0"/>
        <w:i w:val="0"/>
        <w:strike w:val="0"/>
        <w:dstrike w:val="0"/>
        <w:color w:val="000000"/>
        <w:sz w:val="20"/>
        <w:szCs w:val="20"/>
        <w:u w:val="none" w:color="000000"/>
        <w:bdr w:val="none" w:sz="0" w:space="0" w:color="auto"/>
        <w:shd w:val="clear" w:color="auto" w:fill="auto"/>
        <w:vertAlign w:val="baseline"/>
      </w:rPr>
    </w:lvl>
    <w:lvl w:ilvl="8" w:tplc="4C6E9362">
      <w:start w:val="1"/>
      <w:numFmt w:val="bullet"/>
      <w:lvlText w:val="▪"/>
      <w:lvlJc w:val="left"/>
      <w:pPr>
        <w:ind w:left="6480"/>
      </w:pPr>
      <w:rPr>
        <w:rFonts w:ascii="Optima" w:eastAsia="Optima" w:hAnsi="Optima" w:cs="Optima"/>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6EF2139C"/>
    <w:multiLevelType w:val="hybridMultilevel"/>
    <w:tmpl w:val="E482150E"/>
    <w:lvl w:ilvl="0" w:tplc="3322FB58">
      <w:start w:val="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6BB3524"/>
    <w:multiLevelType w:val="hybridMultilevel"/>
    <w:tmpl w:val="9B56CF06"/>
    <w:lvl w:ilvl="0" w:tplc="44EEE4A2">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A735661"/>
    <w:multiLevelType w:val="hybridMultilevel"/>
    <w:tmpl w:val="5B60CECA"/>
    <w:lvl w:ilvl="0" w:tplc="5EBE0292">
      <w:start w:val="1"/>
      <w:numFmt w:val="bullet"/>
      <w:lvlText w:val="-"/>
      <w:lvlJc w:val="left"/>
      <w:pPr>
        <w:ind w:left="720" w:hanging="360"/>
      </w:pPr>
      <w:rPr>
        <w:rFonts w:ascii="Times New Roman" w:hAnsi="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0">
    <w:nsid w:val="7C8A7D55"/>
    <w:multiLevelType w:val="multilevel"/>
    <w:tmpl w:val="D2D6F2A0"/>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980888004">
    <w:abstractNumId w:val="26"/>
  </w:num>
  <w:num w:numId="2" w16cid:durableId="1016081865">
    <w:abstractNumId w:val="5"/>
  </w:num>
  <w:num w:numId="3" w16cid:durableId="1760323177">
    <w:abstractNumId w:val="18"/>
  </w:num>
  <w:num w:numId="4" w16cid:durableId="1719279120">
    <w:abstractNumId w:val="0"/>
  </w:num>
  <w:num w:numId="5" w16cid:durableId="1957567291">
    <w:abstractNumId w:val="23"/>
  </w:num>
  <w:num w:numId="6" w16cid:durableId="873154538">
    <w:abstractNumId w:val="20"/>
  </w:num>
  <w:num w:numId="7" w16cid:durableId="408889691">
    <w:abstractNumId w:val="28"/>
  </w:num>
  <w:num w:numId="8" w16cid:durableId="1045720301">
    <w:abstractNumId w:val="17"/>
  </w:num>
  <w:num w:numId="9" w16cid:durableId="136145749">
    <w:abstractNumId w:val="11"/>
  </w:num>
  <w:num w:numId="10" w16cid:durableId="1613903943">
    <w:abstractNumId w:val="10"/>
  </w:num>
  <w:num w:numId="11" w16cid:durableId="1756440379">
    <w:abstractNumId w:val="22"/>
  </w:num>
  <w:num w:numId="12" w16cid:durableId="1562399202">
    <w:abstractNumId w:val="2"/>
  </w:num>
  <w:num w:numId="13" w16cid:durableId="296763265">
    <w:abstractNumId w:val="31"/>
  </w:num>
  <w:num w:numId="14" w16cid:durableId="184446425">
    <w:abstractNumId w:val="1"/>
  </w:num>
  <w:num w:numId="15" w16cid:durableId="2007006310">
    <w:abstractNumId w:val="21"/>
  </w:num>
  <w:num w:numId="16" w16cid:durableId="1116021219">
    <w:abstractNumId w:val="7"/>
  </w:num>
  <w:num w:numId="17" w16cid:durableId="1216044938">
    <w:abstractNumId w:val="8"/>
  </w:num>
  <w:num w:numId="18" w16cid:durableId="99494259">
    <w:abstractNumId w:val="15"/>
  </w:num>
  <w:num w:numId="19" w16cid:durableId="1323585742">
    <w:abstractNumId w:val="12"/>
  </w:num>
  <w:num w:numId="20" w16cid:durableId="969940967">
    <w:abstractNumId w:val="3"/>
  </w:num>
  <w:num w:numId="21" w16cid:durableId="169637900">
    <w:abstractNumId w:val="13"/>
  </w:num>
  <w:num w:numId="22" w16cid:durableId="83648678">
    <w:abstractNumId w:val="6"/>
  </w:num>
  <w:num w:numId="23" w16cid:durableId="828133437">
    <w:abstractNumId w:val="16"/>
  </w:num>
  <w:num w:numId="24" w16cid:durableId="1081488035">
    <w:abstractNumId w:val="24"/>
  </w:num>
  <w:num w:numId="25" w16cid:durableId="589313458">
    <w:abstractNumId w:val="14"/>
  </w:num>
  <w:num w:numId="26" w16cid:durableId="1749500376">
    <w:abstractNumId w:val="30"/>
  </w:num>
  <w:num w:numId="27" w16cid:durableId="1336230126">
    <w:abstractNumId w:val="25"/>
  </w:num>
  <w:num w:numId="28" w16cid:durableId="1843161243">
    <w:abstractNumId w:val="19"/>
  </w:num>
  <w:num w:numId="29" w16cid:durableId="1178038428">
    <w:abstractNumId w:val="9"/>
  </w:num>
  <w:num w:numId="30" w16cid:durableId="2115124168">
    <w:abstractNumId w:val="29"/>
  </w:num>
  <w:num w:numId="31" w16cid:durableId="166677694">
    <w:abstractNumId w:val="27"/>
  </w:num>
  <w:num w:numId="32" w16cid:durableId="494272822">
    <w:abstractNumId w:val="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C6D"/>
    <w:rsid w:val="00001E98"/>
    <w:rsid w:val="000029B0"/>
    <w:rsid w:val="000041EA"/>
    <w:rsid w:val="000052E9"/>
    <w:rsid w:val="00006768"/>
    <w:rsid w:val="00010F4E"/>
    <w:rsid w:val="0001182F"/>
    <w:rsid w:val="00011ADF"/>
    <w:rsid w:val="00012A6A"/>
    <w:rsid w:val="00014D53"/>
    <w:rsid w:val="00015884"/>
    <w:rsid w:val="00015DAE"/>
    <w:rsid w:val="00021DD3"/>
    <w:rsid w:val="000220BD"/>
    <w:rsid w:val="000223AF"/>
    <w:rsid w:val="000229AB"/>
    <w:rsid w:val="00025CCB"/>
    <w:rsid w:val="00027833"/>
    <w:rsid w:val="00027CBD"/>
    <w:rsid w:val="00037A13"/>
    <w:rsid w:val="00040F3F"/>
    <w:rsid w:val="000421AB"/>
    <w:rsid w:val="00043DE5"/>
    <w:rsid w:val="00043E6B"/>
    <w:rsid w:val="00047E3B"/>
    <w:rsid w:val="000532A4"/>
    <w:rsid w:val="00056382"/>
    <w:rsid w:val="000571E3"/>
    <w:rsid w:val="0005745B"/>
    <w:rsid w:val="000577AC"/>
    <w:rsid w:val="0005792B"/>
    <w:rsid w:val="000579E9"/>
    <w:rsid w:val="00065A10"/>
    <w:rsid w:val="0006782A"/>
    <w:rsid w:val="000710F0"/>
    <w:rsid w:val="00072C23"/>
    <w:rsid w:val="00076440"/>
    <w:rsid w:val="00076BE7"/>
    <w:rsid w:val="00080C83"/>
    <w:rsid w:val="00081BEA"/>
    <w:rsid w:val="00086472"/>
    <w:rsid w:val="00087D7A"/>
    <w:rsid w:val="00090F98"/>
    <w:rsid w:val="00091323"/>
    <w:rsid w:val="00091D43"/>
    <w:rsid w:val="000923FB"/>
    <w:rsid w:val="00094811"/>
    <w:rsid w:val="00095819"/>
    <w:rsid w:val="000965A4"/>
    <w:rsid w:val="000967BC"/>
    <w:rsid w:val="00096B4E"/>
    <w:rsid w:val="000A0170"/>
    <w:rsid w:val="000A23CE"/>
    <w:rsid w:val="000A2D3E"/>
    <w:rsid w:val="000A4258"/>
    <w:rsid w:val="000A661C"/>
    <w:rsid w:val="000A7E5C"/>
    <w:rsid w:val="000B125C"/>
    <w:rsid w:val="000B3670"/>
    <w:rsid w:val="000B3FBD"/>
    <w:rsid w:val="000B4B35"/>
    <w:rsid w:val="000B52F6"/>
    <w:rsid w:val="000B6B28"/>
    <w:rsid w:val="000C1946"/>
    <w:rsid w:val="000C2018"/>
    <w:rsid w:val="000C5643"/>
    <w:rsid w:val="000C6A73"/>
    <w:rsid w:val="000D31AD"/>
    <w:rsid w:val="000D3FC9"/>
    <w:rsid w:val="000D484E"/>
    <w:rsid w:val="000D6BD7"/>
    <w:rsid w:val="000E5F93"/>
    <w:rsid w:val="000E745B"/>
    <w:rsid w:val="000F0154"/>
    <w:rsid w:val="000F5BA9"/>
    <w:rsid w:val="00101554"/>
    <w:rsid w:val="00102EF6"/>
    <w:rsid w:val="001046E3"/>
    <w:rsid w:val="00104C51"/>
    <w:rsid w:val="00105E83"/>
    <w:rsid w:val="00107136"/>
    <w:rsid w:val="00111D51"/>
    <w:rsid w:val="00114E33"/>
    <w:rsid w:val="00114E97"/>
    <w:rsid w:val="00115731"/>
    <w:rsid w:val="00116315"/>
    <w:rsid w:val="00117662"/>
    <w:rsid w:val="001202E2"/>
    <w:rsid w:val="00120A0A"/>
    <w:rsid w:val="00122ADD"/>
    <w:rsid w:val="001238BD"/>
    <w:rsid w:val="00124CA6"/>
    <w:rsid w:val="001254CE"/>
    <w:rsid w:val="00125C9E"/>
    <w:rsid w:val="001346D3"/>
    <w:rsid w:val="0013480C"/>
    <w:rsid w:val="00134B4C"/>
    <w:rsid w:val="001355B4"/>
    <w:rsid w:val="00140328"/>
    <w:rsid w:val="0014288A"/>
    <w:rsid w:val="00144C7D"/>
    <w:rsid w:val="0014741D"/>
    <w:rsid w:val="00154DEE"/>
    <w:rsid w:val="001577DB"/>
    <w:rsid w:val="00157EE0"/>
    <w:rsid w:val="0016016D"/>
    <w:rsid w:val="0016078F"/>
    <w:rsid w:val="001637E5"/>
    <w:rsid w:val="00163FBA"/>
    <w:rsid w:val="0016683C"/>
    <w:rsid w:val="00170013"/>
    <w:rsid w:val="001702DF"/>
    <w:rsid w:val="001711B9"/>
    <w:rsid w:val="00172A72"/>
    <w:rsid w:val="00172F56"/>
    <w:rsid w:val="0017539E"/>
    <w:rsid w:val="00175D30"/>
    <w:rsid w:val="00176BB8"/>
    <w:rsid w:val="00177780"/>
    <w:rsid w:val="0018056C"/>
    <w:rsid w:val="001807BF"/>
    <w:rsid w:val="00181A8E"/>
    <w:rsid w:val="00185203"/>
    <w:rsid w:val="00194CC3"/>
    <w:rsid w:val="001950E4"/>
    <w:rsid w:val="001A093D"/>
    <w:rsid w:val="001A0AB0"/>
    <w:rsid w:val="001A497C"/>
    <w:rsid w:val="001B1AE0"/>
    <w:rsid w:val="001B283E"/>
    <w:rsid w:val="001B414A"/>
    <w:rsid w:val="001C3174"/>
    <w:rsid w:val="001C53EA"/>
    <w:rsid w:val="001D0D91"/>
    <w:rsid w:val="001D19FA"/>
    <w:rsid w:val="001D1DD9"/>
    <w:rsid w:val="001D2833"/>
    <w:rsid w:val="001D37CE"/>
    <w:rsid w:val="001D4426"/>
    <w:rsid w:val="001D4F11"/>
    <w:rsid w:val="001E06F6"/>
    <w:rsid w:val="001E097F"/>
    <w:rsid w:val="001E3252"/>
    <w:rsid w:val="001E620C"/>
    <w:rsid w:val="001E7FBB"/>
    <w:rsid w:val="001F0B4D"/>
    <w:rsid w:val="001F0E1A"/>
    <w:rsid w:val="001F178A"/>
    <w:rsid w:val="001F1797"/>
    <w:rsid w:val="001F2F58"/>
    <w:rsid w:val="001F5044"/>
    <w:rsid w:val="001F5046"/>
    <w:rsid w:val="001F578A"/>
    <w:rsid w:val="001F69DD"/>
    <w:rsid w:val="00201907"/>
    <w:rsid w:val="00202F8D"/>
    <w:rsid w:val="00210706"/>
    <w:rsid w:val="002110D0"/>
    <w:rsid w:val="00211CDC"/>
    <w:rsid w:val="002139E8"/>
    <w:rsid w:val="002140A4"/>
    <w:rsid w:val="002147B1"/>
    <w:rsid w:val="00215C87"/>
    <w:rsid w:val="00215EEE"/>
    <w:rsid w:val="00222DBA"/>
    <w:rsid w:val="00223605"/>
    <w:rsid w:val="002245C6"/>
    <w:rsid w:val="00226A9C"/>
    <w:rsid w:val="00233F5F"/>
    <w:rsid w:val="00233F6D"/>
    <w:rsid w:val="0023412C"/>
    <w:rsid w:val="00234FB3"/>
    <w:rsid w:val="0023591C"/>
    <w:rsid w:val="00241427"/>
    <w:rsid w:val="002420AD"/>
    <w:rsid w:val="00243659"/>
    <w:rsid w:val="0024520F"/>
    <w:rsid w:val="00250EEB"/>
    <w:rsid w:val="0025273F"/>
    <w:rsid w:val="002535BF"/>
    <w:rsid w:val="00257CD0"/>
    <w:rsid w:val="002635CB"/>
    <w:rsid w:val="00263FAE"/>
    <w:rsid w:val="00265B29"/>
    <w:rsid w:val="00266BC4"/>
    <w:rsid w:val="00267E18"/>
    <w:rsid w:val="00270D78"/>
    <w:rsid w:val="00271101"/>
    <w:rsid w:val="00271314"/>
    <w:rsid w:val="00272B7B"/>
    <w:rsid w:val="00273073"/>
    <w:rsid w:val="002751B5"/>
    <w:rsid w:val="00280A72"/>
    <w:rsid w:val="0029009C"/>
    <w:rsid w:val="00290A65"/>
    <w:rsid w:val="00290CC7"/>
    <w:rsid w:val="00293E0E"/>
    <w:rsid w:val="002948FA"/>
    <w:rsid w:val="0029681C"/>
    <w:rsid w:val="002A7C6D"/>
    <w:rsid w:val="002B2A3C"/>
    <w:rsid w:val="002B3255"/>
    <w:rsid w:val="002B3F22"/>
    <w:rsid w:val="002B565F"/>
    <w:rsid w:val="002B6EE9"/>
    <w:rsid w:val="002B7FC9"/>
    <w:rsid w:val="002C13C0"/>
    <w:rsid w:val="002C71C9"/>
    <w:rsid w:val="002C7325"/>
    <w:rsid w:val="002C798C"/>
    <w:rsid w:val="002D342A"/>
    <w:rsid w:val="002D40C2"/>
    <w:rsid w:val="002D5890"/>
    <w:rsid w:val="002D64B0"/>
    <w:rsid w:val="002D6664"/>
    <w:rsid w:val="002D714D"/>
    <w:rsid w:val="002E1B7C"/>
    <w:rsid w:val="002E47D0"/>
    <w:rsid w:val="002E4FE1"/>
    <w:rsid w:val="002E6E14"/>
    <w:rsid w:val="002F1602"/>
    <w:rsid w:val="002F231F"/>
    <w:rsid w:val="002F3624"/>
    <w:rsid w:val="002F3734"/>
    <w:rsid w:val="002F5F5A"/>
    <w:rsid w:val="00300348"/>
    <w:rsid w:val="003014D5"/>
    <w:rsid w:val="00301E5E"/>
    <w:rsid w:val="003076F3"/>
    <w:rsid w:val="00310C09"/>
    <w:rsid w:val="00310FA9"/>
    <w:rsid w:val="00312486"/>
    <w:rsid w:val="00313099"/>
    <w:rsid w:val="003162E6"/>
    <w:rsid w:val="0031741D"/>
    <w:rsid w:val="00321DA6"/>
    <w:rsid w:val="00322FC2"/>
    <w:rsid w:val="003234ED"/>
    <w:rsid w:val="003238AD"/>
    <w:rsid w:val="0032392D"/>
    <w:rsid w:val="003273CD"/>
    <w:rsid w:val="003276D2"/>
    <w:rsid w:val="00334258"/>
    <w:rsid w:val="0033594A"/>
    <w:rsid w:val="00341209"/>
    <w:rsid w:val="00341D93"/>
    <w:rsid w:val="00342ACE"/>
    <w:rsid w:val="00345921"/>
    <w:rsid w:val="00347090"/>
    <w:rsid w:val="003526BA"/>
    <w:rsid w:val="00352764"/>
    <w:rsid w:val="00352C2B"/>
    <w:rsid w:val="00353D3B"/>
    <w:rsid w:val="003548B0"/>
    <w:rsid w:val="00365A20"/>
    <w:rsid w:val="00373DFD"/>
    <w:rsid w:val="00382148"/>
    <w:rsid w:val="00382A05"/>
    <w:rsid w:val="0038310D"/>
    <w:rsid w:val="00387592"/>
    <w:rsid w:val="003918B1"/>
    <w:rsid w:val="003935DF"/>
    <w:rsid w:val="003939E7"/>
    <w:rsid w:val="00395B9E"/>
    <w:rsid w:val="00396891"/>
    <w:rsid w:val="003973CB"/>
    <w:rsid w:val="00397B9D"/>
    <w:rsid w:val="00397BEB"/>
    <w:rsid w:val="003A64C8"/>
    <w:rsid w:val="003B2633"/>
    <w:rsid w:val="003B46E9"/>
    <w:rsid w:val="003B502A"/>
    <w:rsid w:val="003B6DC2"/>
    <w:rsid w:val="003B7395"/>
    <w:rsid w:val="003B7B8C"/>
    <w:rsid w:val="003C0D57"/>
    <w:rsid w:val="003C4586"/>
    <w:rsid w:val="003C6495"/>
    <w:rsid w:val="003D4513"/>
    <w:rsid w:val="003D4D57"/>
    <w:rsid w:val="003D711D"/>
    <w:rsid w:val="003E1664"/>
    <w:rsid w:val="003E221C"/>
    <w:rsid w:val="003E2581"/>
    <w:rsid w:val="003E35A0"/>
    <w:rsid w:val="003E3DAA"/>
    <w:rsid w:val="003E782A"/>
    <w:rsid w:val="003F0957"/>
    <w:rsid w:val="003F2CFA"/>
    <w:rsid w:val="003F3D04"/>
    <w:rsid w:val="003F47DD"/>
    <w:rsid w:val="003F55E9"/>
    <w:rsid w:val="003F6EE4"/>
    <w:rsid w:val="003F7A69"/>
    <w:rsid w:val="003F7BFE"/>
    <w:rsid w:val="00402483"/>
    <w:rsid w:val="004026D3"/>
    <w:rsid w:val="00404E41"/>
    <w:rsid w:val="004061C1"/>
    <w:rsid w:val="00407FFB"/>
    <w:rsid w:val="00410273"/>
    <w:rsid w:val="00413D5F"/>
    <w:rsid w:val="0041413B"/>
    <w:rsid w:val="00420EEE"/>
    <w:rsid w:val="00421EED"/>
    <w:rsid w:val="004221CA"/>
    <w:rsid w:val="0042297E"/>
    <w:rsid w:val="004242F1"/>
    <w:rsid w:val="004253B9"/>
    <w:rsid w:val="00426B42"/>
    <w:rsid w:val="00427807"/>
    <w:rsid w:val="00434056"/>
    <w:rsid w:val="004343DE"/>
    <w:rsid w:val="004350E3"/>
    <w:rsid w:val="0044020C"/>
    <w:rsid w:val="00443C4C"/>
    <w:rsid w:val="00446354"/>
    <w:rsid w:val="004464AE"/>
    <w:rsid w:val="00446E7F"/>
    <w:rsid w:val="00447F7A"/>
    <w:rsid w:val="004510A2"/>
    <w:rsid w:val="0045129B"/>
    <w:rsid w:val="00451640"/>
    <w:rsid w:val="00453956"/>
    <w:rsid w:val="0045425D"/>
    <w:rsid w:val="00454317"/>
    <w:rsid w:val="00454FF1"/>
    <w:rsid w:val="0045594B"/>
    <w:rsid w:val="00455B31"/>
    <w:rsid w:val="00456B22"/>
    <w:rsid w:val="00463AF3"/>
    <w:rsid w:val="0046477F"/>
    <w:rsid w:val="00467893"/>
    <w:rsid w:val="00470070"/>
    <w:rsid w:val="00471E3C"/>
    <w:rsid w:val="0047303D"/>
    <w:rsid w:val="0047737A"/>
    <w:rsid w:val="00480E6A"/>
    <w:rsid w:val="00485CC6"/>
    <w:rsid w:val="00485D84"/>
    <w:rsid w:val="00486B99"/>
    <w:rsid w:val="00486C37"/>
    <w:rsid w:val="00487293"/>
    <w:rsid w:val="004879BF"/>
    <w:rsid w:val="00487F3C"/>
    <w:rsid w:val="004902E6"/>
    <w:rsid w:val="004909F1"/>
    <w:rsid w:val="00495149"/>
    <w:rsid w:val="00496275"/>
    <w:rsid w:val="00496F6A"/>
    <w:rsid w:val="004A40B4"/>
    <w:rsid w:val="004A5645"/>
    <w:rsid w:val="004A7363"/>
    <w:rsid w:val="004B0758"/>
    <w:rsid w:val="004B166B"/>
    <w:rsid w:val="004B2E23"/>
    <w:rsid w:val="004B356C"/>
    <w:rsid w:val="004B4410"/>
    <w:rsid w:val="004B739D"/>
    <w:rsid w:val="004C06FD"/>
    <w:rsid w:val="004C1544"/>
    <w:rsid w:val="004C1709"/>
    <w:rsid w:val="004C2572"/>
    <w:rsid w:val="004C270D"/>
    <w:rsid w:val="004C322B"/>
    <w:rsid w:val="004C66A6"/>
    <w:rsid w:val="004C6711"/>
    <w:rsid w:val="004D2516"/>
    <w:rsid w:val="004D3649"/>
    <w:rsid w:val="004D4B94"/>
    <w:rsid w:val="004D5DF5"/>
    <w:rsid w:val="004E06FD"/>
    <w:rsid w:val="004E150B"/>
    <w:rsid w:val="004E1BC5"/>
    <w:rsid w:val="004E299D"/>
    <w:rsid w:val="004E29A9"/>
    <w:rsid w:val="004E2CAA"/>
    <w:rsid w:val="004E3D02"/>
    <w:rsid w:val="004E523E"/>
    <w:rsid w:val="004E52FC"/>
    <w:rsid w:val="004E763A"/>
    <w:rsid w:val="004F05AC"/>
    <w:rsid w:val="004F2509"/>
    <w:rsid w:val="004F49D5"/>
    <w:rsid w:val="004F53FC"/>
    <w:rsid w:val="004F6FAB"/>
    <w:rsid w:val="00503784"/>
    <w:rsid w:val="005039C0"/>
    <w:rsid w:val="005122D6"/>
    <w:rsid w:val="00514714"/>
    <w:rsid w:val="005173F4"/>
    <w:rsid w:val="005174FC"/>
    <w:rsid w:val="005209C0"/>
    <w:rsid w:val="005241D9"/>
    <w:rsid w:val="005250C2"/>
    <w:rsid w:val="00526AD6"/>
    <w:rsid w:val="005275F8"/>
    <w:rsid w:val="005320AF"/>
    <w:rsid w:val="005324BB"/>
    <w:rsid w:val="00535573"/>
    <w:rsid w:val="00537056"/>
    <w:rsid w:val="005376F9"/>
    <w:rsid w:val="00537A75"/>
    <w:rsid w:val="00541196"/>
    <w:rsid w:val="005431B1"/>
    <w:rsid w:val="00546976"/>
    <w:rsid w:val="00554430"/>
    <w:rsid w:val="005639A3"/>
    <w:rsid w:val="00563B46"/>
    <w:rsid w:val="00566216"/>
    <w:rsid w:val="00573670"/>
    <w:rsid w:val="00573C61"/>
    <w:rsid w:val="005764CE"/>
    <w:rsid w:val="0058359B"/>
    <w:rsid w:val="00584A24"/>
    <w:rsid w:val="00585B1E"/>
    <w:rsid w:val="005871C9"/>
    <w:rsid w:val="00587F7F"/>
    <w:rsid w:val="0059306C"/>
    <w:rsid w:val="00594107"/>
    <w:rsid w:val="00594C93"/>
    <w:rsid w:val="0059727E"/>
    <w:rsid w:val="005A5311"/>
    <w:rsid w:val="005A591D"/>
    <w:rsid w:val="005A74A4"/>
    <w:rsid w:val="005B58DE"/>
    <w:rsid w:val="005B591D"/>
    <w:rsid w:val="005B600A"/>
    <w:rsid w:val="005C04BD"/>
    <w:rsid w:val="005C13C6"/>
    <w:rsid w:val="005C45A5"/>
    <w:rsid w:val="005C69F3"/>
    <w:rsid w:val="005C6BFD"/>
    <w:rsid w:val="005C70C5"/>
    <w:rsid w:val="005D2029"/>
    <w:rsid w:val="005D36C5"/>
    <w:rsid w:val="005D7F47"/>
    <w:rsid w:val="005E2250"/>
    <w:rsid w:val="005E31FE"/>
    <w:rsid w:val="005E3849"/>
    <w:rsid w:val="005E4F01"/>
    <w:rsid w:val="005E55C1"/>
    <w:rsid w:val="005E5661"/>
    <w:rsid w:val="005E61AD"/>
    <w:rsid w:val="005E7081"/>
    <w:rsid w:val="005F1A34"/>
    <w:rsid w:val="005F4659"/>
    <w:rsid w:val="005F543B"/>
    <w:rsid w:val="00601142"/>
    <w:rsid w:val="006017F0"/>
    <w:rsid w:val="00601A9F"/>
    <w:rsid w:val="00601B37"/>
    <w:rsid w:val="00601BEA"/>
    <w:rsid w:val="0060279D"/>
    <w:rsid w:val="00602AD0"/>
    <w:rsid w:val="00602FFD"/>
    <w:rsid w:val="006045BB"/>
    <w:rsid w:val="00604A2E"/>
    <w:rsid w:val="006070A1"/>
    <w:rsid w:val="006072FD"/>
    <w:rsid w:val="00607E0B"/>
    <w:rsid w:val="00612720"/>
    <w:rsid w:val="0061463B"/>
    <w:rsid w:val="00616734"/>
    <w:rsid w:val="00620EC8"/>
    <w:rsid w:val="0062132D"/>
    <w:rsid w:val="00621ADE"/>
    <w:rsid w:val="006243CA"/>
    <w:rsid w:val="006311AC"/>
    <w:rsid w:val="00631DE6"/>
    <w:rsid w:val="00632636"/>
    <w:rsid w:val="00636488"/>
    <w:rsid w:val="00636884"/>
    <w:rsid w:val="0063726B"/>
    <w:rsid w:val="00637330"/>
    <w:rsid w:val="006374EB"/>
    <w:rsid w:val="00637AA1"/>
    <w:rsid w:val="00642004"/>
    <w:rsid w:val="00647B87"/>
    <w:rsid w:val="006523E6"/>
    <w:rsid w:val="00652489"/>
    <w:rsid w:val="006576A7"/>
    <w:rsid w:val="006615AA"/>
    <w:rsid w:val="00662E6B"/>
    <w:rsid w:val="0066302B"/>
    <w:rsid w:val="006641B6"/>
    <w:rsid w:val="00664CCD"/>
    <w:rsid w:val="006667CE"/>
    <w:rsid w:val="006677A7"/>
    <w:rsid w:val="0067137C"/>
    <w:rsid w:val="00673788"/>
    <w:rsid w:val="00673C59"/>
    <w:rsid w:val="00675EB0"/>
    <w:rsid w:val="00676A0E"/>
    <w:rsid w:val="0067759D"/>
    <w:rsid w:val="00677C83"/>
    <w:rsid w:val="00681E36"/>
    <w:rsid w:val="006837C4"/>
    <w:rsid w:val="00684C9A"/>
    <w:rsid w:val="00686621"/>
    <w:rsid w:val="00686ED7"/>
    <w:rsid w:val="00687954"/>
    <w:rsid w:val="00687DC9"/>
    <w:rsid w:val="00692EF3"/>
    <w:rsid w:val="00694C6C"/>
    <w:rsid w:val="00694DCD"/>
    <w:rsid w:val="00694FD3"/>
    <w:rsid w:val="00697367"/>
    <w:rsid w:val="006A176F"/>
    <w:rsid w:val="006A21DB"/>
    <w:rsid w:val="006A3A05"/>
    <w:rsid w:val="006A3CB7"/>
    <w:rsid w:val="006A3D5C"/>
    <w:rsid w:val="006A4972"/>
    <w:rsid w:val="006B0462"/>
    <w:rsid w:val="006B2479"/>
    <w:rsid w:val="006B5483"/>
    <w:rsid w:val="006B55E9"/>
    <w:rsid w:val="006B6558"/>
    <w:rsid w:val="006B7B8E"/>
    <w:rsid w:val="006C03EC"/>
    <w:rsid w:val="006C7C7A"/>
    <w:rsid w:val="006D14C1"/>
    <w:rsid w:val="006D224E"/>
    <w:rsid w:val="006D35EF"/>
    <w:rsid w:val="006D41FE"/>
    <w:rsid w:val="006D4983"/>
    <w:rsid w:val="006D67CC"/>
    <w:rsid w:val="006D7B00"/>
    <w:rsid w:val="006E0946"/>
    <w:rsid w:val="006E0B93"/>
    <w:rsid w:val="006E0BE7"/>
    <w:rsid w:val="006E0D29"/>
    <w:rsid w:val="006E1E4D"/>
    <w:rsid w:val="006E1E6D"/>
    <w:rsid w:val="006E222B"/>
    <w:rsid w:val="006E39F3"/>
    <w:rsid w:val="006E7542"/>
    <w:rsid w:val="006F00ED"/>
    <w:rsid w:val="006F02CF"/>
    <w:rsid w:val="006F1C10"/>
    <w:rsid w:val="006F2753"/>
    <w:rsid w:val="006F699D"/>
    <w:rsid w:val="00700C20"/>
    <w:rsid w:val="00701618"/>
    <w:rsid w:val="00702AEA"/>
    <w:rsid w:val="0070323A"/>
    <w:rsid w:val="00706066"/>
    <w:rsid w:val="00710E4C"/>
    <w:rsid w:val="00711A44"/>
    <w:rsid w:val="0071216C"/>
    <w:rsid w:val="00712711"/>
    <w:rsid w:val="007142C0"/>
    <w:rsid w:val="00715E72"/>
    <w:rsid w:val="0071665C"/>
    <w:rsid w:val="0071691D"/>
    <w:rsid w:val="00716F6E"/>
    <w:rsid w:val="00723EB2"/>
    <w:rsid w:val="0072541E"/>
    <w:rsid w:val="0073032A"/>
    <w:rsid w:val="00731E3D"/>
    <w:rsid w:val="00733B3E"/>
    <w:rsid w:val="00733DD0"/>
    <w:rsid w:val="00737577"/>
    <w:rsid w:val="00741342"/>
    <w:rsid w:val="00743A85"/>
    <w:rsid w:val="007469C3"/>
    <w:rsid w:val="0075078D"/>
    <w:rsid w:val="00756ACB"/>
    <w:rsid w:val="007619B8"/>
    <w:rsid w:val="00761E1B"/>
    <w:rsid w:val="00763CC0"/>
    <w:rsid w:val="007673FC"/>
    <w:rsid w:val="00774DAE"/>
    <w:rsid w:val="007759CF"/>
    <w:rsid w:val="00775BDC"/>
    <w:rsid w:val="00780EA9"/>
    <w:rsid w:val="00782132"/>
    <w:rsid w:val="007822BB"/>
    <w:rsid w:val="00782471"/>
    <w:rsid w:val="00784297"/>
    <w:rsid w:val="007846B1"/>
    <w:rsid w:val="007853BF"/>
    <w:rsid w:val="0078677A"/>
    <w:rsid w:val="0078702F"/>
    <w:rsid w:val="00787E08"/>
    <w:rsid w:val="007913F3"/>
    <w:rsid w:val="00792346"/>
    <w:rsid w:val="00796F31"/>
    <w:rsid w:val="00797D05"/>
    <w:rsid w:val="007A2DC0"/>
    <w:rsid w:val="007A59AC"/>
    <w:rsid w:val="007A6E4C"/>
    <w:rsid w:val="007A7A2A"/>
    <w:rsid w:val="007B27E4"/>
    <w:rsid w:val="007B33DD"/>
    <w:rsid w:val="007B3D62"/>
    <w:rsid w:val="007B5591"/>
    <w:rsid w:val="007C1485"/>
    <w:rsid w:val="007C2FAC"/>
    <w:rsid w:val="007C35A1"/>
    <w:rsid w:val="007C3A1E"/>
    <w:rsid w:val="007C5FF0"/>
    <w:rsid w:val="007C608E"/>
    <w:rsid w:val="007D059A"/>
    <w:rsid w:val="007D0EC5"/>
    <w:rsid w:val="007D1932"/>
    <w:rsid w:val="007D2630"/>
    <w:rsid w:val="007D2F8F"/>
    <w:rsid w:val="007D663B"/>
    <w:rsid w:val="007E0300"/>
    <w:rsid w:val="007E17F1"/>
    <w:rsid w:val="007E1DF2"/>
    <w:rsid w:val="007E36D1"/>
    <w:rsid w:val="007F6E15"/>
    <w:rsid w:val="007F71DA"/>
    <w:rsid w:val="00801D4F"/>
    <w:rsid w:val="00801FD3"/>
    <w:rsid w:val="008045B8"/>
    <w:rsid w:val="008051EC"/>
    <w:rsid w:val="008052A7"/>
    <w:rsid w:val="0080601D"/>
    <w:rsid w:val="00812A9D"/>
    <w:rsid w:val="00814916"/>
    <w:rsid w:val="00814C9D"/>
    <w:rsid w:val="00817C87"/>
    <w:rsid w:val="00822065"/>
    <w:rsid w:val="008238FC"/>
    <w:rsid w:val="00825EE1"/>
    <w:rsid w:val="00826791"/>
    <w:rsid w:val="008277C8"/>
    <w:rsid w:val="00830B70"/>
    <w:rsid w:val="008330F1"/>
    <w:rsid w:val="00834CA3"/>
    <w:rsid w:val="00834D09"/>
    <w:rsid w:val="008365E5"/>
    <w:rsid w:val="008379BD"/>
    <w:rsid w:val="00837A07"/>
    <w:rsid w:val="00841379"/>
    <w:rsid w:val="0084319F"/>
    <w:rsid w:val="0084330D"/>
    <w:rsid w:val="008458F6"/>
    <w:rsid w:val="008461A7"/>
    <w:rsid w:val="00850AC7"/>
    <w:rsid w:val="00853456"/>
    <w:rsid w:val="00854DEE"/>
    <w:rsid w:val="008615C9"/>
    <w:rsid w:val="008623F1"/>
    <w:rsid w:val="008636C8"/>
    <w:rsid w:val="0086533B"/>
    <w:rsid w:val="00871063"/>
    <w:rsid w:val="0087373B"/>
    <w:rsid w:val="00873CFB"/>
    <w:rsid w:val="008750F9"/>
    <w:rsid w:val="00891662"/>
    <w:rsid w:val="0089187D"/>
    <w:rsid w:val="008923DE"/>
    <w:rsid w:val="00893609"/>
    <w:rsid w:val="00893687"/>
    <w:rsid w:val="00893D91"/>
    <w:rsid w:val="00895011"/>
    <w:rsid w:val="00895D2F"/>
    <w:rsid w:val="008A14FE"/>
    <w:rsid w:val="008A26DB"/>
    <w:rsid w:val="008A34EF"/>
    <w:rsid w:val="008A3F1F"/>
    <w:rsid w:val="008A5F9A"/>
    <w:rsid w:val="008A6FD2"/>
    <w:rsid w:val="008B0E11"/>
    <w:rsid w:val="008B1561"/>
    <w:rsid w:val="008B5923"/>
    <w:rsid w:val="008B59B3"/>
    <w:rsid w:val="008C45AC"/>
    <w:rsid w:val="008C5044"/>
    <w:rsid w:val="008C5C8C"/>
    <w:rsid w:val="008D1237"/>
    <w:rsid w:val="008D33C4"/>
    <w:rsid w:val="008D4123"/>
    <w:rsid w:val="008D76EA"/>
    <w:rsid w:val="008D780A"/>
    <w:rsid w:val="008E155C"/>
    <w:rsid w:val="008E220F"/>
    <w:rsid w:val="008E721F"/>
    <w:rsid w:val="008F1C73"/>
    <w:rsid w:val="008F2A2F"/>
    <w:rsid w:val="008F5F47"/>
    <w:rsid w:val="00900CF1"/>
    <w:rsid w:val="00902C43"/>
    <w:rsid w:val="009064D6"/>
    <w:rsid w:val="009079B5"/>
    <w:rsid w:val="009104AD"/>
    <w:rsid w:val="009109C7"/>
    <w:rsid w:val="00911F59"/>
    <w:rsid w:val="009126E0"/>
    <w:rsid w:val="00912738"/>
    <w:rsid w:val="00913265"/>
    <w:rsid w:val="00913B0C"/>
    <w:rsid w:val="00914D7A"/>
    <w:rsid w:val="00915757"/>
    <w:rsid w:val="00915F01"/>
    <w:rsid w:val="00921706"/>
    <w:rsid w:val="009228E5"/>
    <w:rsid w:val="009238E6"/>
    <w:rsid w:val="00924233"/>
    <w:rsid w:val="00926B5A"/>
    <w:rsid w:val="0092775F"/>
    <w:rsid w:val="00931456"/>
    <w:rsid w:val="00933947"/>
    <w:rsid w:val="0093589D"/>
    <w:rsid w:val="00943F0A"/>
    <w:rsid w:val="00944221"/>
    <w:rsid w:val="00944BD5"/>
    <w:rsid w:val="009469CF"/>
    <w:rsid w:val="00946E52"/>
    <w:rsid w:val="00947574"/>
    <w:rsid w:val="009527DA"/>
    <w:rsid w:val="00953AA2"/>
    <w:rsid w:val="009549D2"/>
    <w:rsid w:val="00955A71"/>
    <w:rsid w:val="009560F2"/>
    <w:rsid w:val="00957350"/>
    <w:rsid w:val="009646BC"/>
    <w:rsid w:val="009654C8"/>
    <w:rsid w:val="00972635"/>
    <w:rsid w:val="00977305"/>
    <w:rsid w:val="0097775D"/>
    <w:rsid w:val="009849B9"/>
    <w:rsid w:val="0098538A"/>
    <w:rsid w:val="009867F5"/>
    <w:rsid w:val="00986D64"/>
    <w:rsid w:val="00990451"/>
    <w:rsid w:val="00992652"/>
    <w:rsid w:val="00996304"/>
    <w:rsid w:val="00996888"/>
    <w:rsid w:val="00997103"/>
    <w:rsid w:val="00997C4A"/>
    <w:rsid w:val="00997E2C"/>
    <w:rsid w:val="009A22FE"/>
    <w:rsid w:val="009A35B1"/>
    <w:rsid w:val="009A5259"/>
    <w:rsid w:val="009A6F8D"/>
    <w:rsid w:val="009A71F8"/>
    <w:rsid w:val="009B49B8"/>
    <w:rsid w:val="009C0589"/>
    <w:rsid w:val="009C65CC"/>
    <w:rsid w:val="009C6679"/>
    <w:rsid w:val="009D0359"/>
    <w:rsid w:val="009D1AB5"/>
    <w:rsid w:val="009D2824"/>
    <w:rsid w:val="009D36A3"/>
    <w:rsid w:val="009D3D56"/>
    <w:rsid w:val="009D4FAC"/>
    <w:rsid w:val="009D50ED"/>
    <w:rsid w:val="009D53D7"/>
    <w:rsid w:val="009D7DF7"/>
    <w:rsid w:val="009E0D62"/>
    <w:rsid w:val="009E391B"/>
    <w:rsid w:val="009E393F"/>
    <w:rsid w:val="009E62A1"/>
    <w:rsid w:val="009F1968"/>
    <w:rsid w:val="009F31EC"/>
    <w:rsid w:val="009F5C31"/>
    <w:rsid w:val="009F5F63"/>
    <w:rsid w:val="00A01575"/>
    <w:rsid w:val="00A109FD"/>
    <w:rsid w:val="00A1323F"/>
    <w:rsid w:val="00A14CF4"/>
    <w:rsid w:val="00A15295"/>
    <w:rsid w:val="00A1745E"/>
    <w:rsid w:val="00A17B51"/>
    <w:rsid w:val="00A17F9D"/>
    <w:rsid w:val="00A2065A"/>
    <w:rsid w:val="00A215FE"/>
    <w:rsid w:val="00A225C2"/>
    <w:rsid w:val="00A23695"/>
    <w:rsid w:val="00A24DB0"/>
    <w:rsid w:val="00A27DF6"/>
    <w:rsid w:val="00A302A8"/>
    <w:rsid w:val="00A310E6"/>
    <w:rsid w:val="00A324DB"/>
    <w:rsid w:val="00A337E6"/>
    <w:rsid w:val="00A34B89"/>
    <w:rsid w:val="00A35C80"/>
    <w:rsid w:val="00A3796E"/>
    <w:rsid w:val="00A41614"/>
    <w:rsid w:val="00A42FFF"/>
    <w:rsid w:val="00A44639"/>
    <w:rsid w:val="00A44D4A"/>
    <w:rsid w:val="00A450CC"/>
    <w:rsid w:val="00A46776"/>
    <w:rsid w:val="00A472E7"/>
    <w:rsid w:val="00A515B6"/>
    <w:rsid w:val="00A5308C"/>
    <w:rsid w:val="00A53628"/>
    <w:rsid w:val="00A53E78"/>
    <w:rsid w:val="00A566B1"/>
    <w:rsid w:val="00A5671B"/>
    <w:rsid w:val="00A612B2"/>
    <w:rsid w:val="00A61E6B"/>
    <w:rsid w:val="00A62942"/>
    <w:rsid w:val="00A62C6A"/>
    <w:rsid w:val="00A62EDD"/>
    <w:rsid w:val="00A64ACD"/>
    <w:rsid w:val="00A65ABC"/>
    <w:rsid w:val="00A70240"/>
    <w:rsid w:val="00A71BA6"/>
    <w:rsid w:val="00A74D26"/>
    <w:rsid w:val="00A75FC2"/>
    <w:rsid w:val="00A769D2"/>
    <w:rsid w:val="00A77A4C"/>
    <w:rsid w:val="00A77ED6"/>
    <w:rsid w:val="00A807D6"/>
    <w:rsid w:val="00A822E7"/>
    <w:rsid w:val="00A85AD2"/>
    <w:rsid w:val="00A93383"/>
    <w:rsid w:val="00A94719"/>
    <w:rsid w:val="00A978BD"/>
    <w:rsid w:val="00AA05AF"/>
    <w:rsid w:val="00AA313D"/>
    <w:rsid w:val="00AA31ED"/>
    <w:rsid w:val="00AA6118"/>
    <w:rsid w:val="00AB0429"/>
    <w:rsid w:val="00AB071B"/>
    <w:rsid w:val="00AB1AAF"/>
    <w:rsid w:val="00AB665C"/>
    <w:rsid w:val="00AB7205"/>
    <w:rsid w:val="00AC1982"/>
    <w:rsid w:val="00AC37BA"/>
    <w:rsid w:val="00AC4910"/>
    <w:rsid w:val="00AC4DEC"/>
    <w:rsid w:val="00AE03FF"/>
    <w:rsid w:val="00AE5220"/>
    <w:rsid w:val="00AE72BF"/>
    <w:rsid w:val="00AE73C0"/>
    <w:rsid w:val="00AF0882"/>
    <w:rsid w:val="00AF0BB8"/>
    <w:rsid w:val="00AF20DC"/>
    <w:rsid w:val="00AF2899"/>
    <w:rsid w:val="00AF32E6"/>
    <w:rsid w:val="00AF3C38"/>
    <w:rsid w:val="00AF6B62"/>
    <w:rsid w:val="00B0003F"/>
    <w:rsid w:val="00B0053B"/>
    <w:rsid w:val="00B02680"/>
    <w:rsid w:val="00B05E92"/>
    <w:rsid w:val="00B071DD"/>
    <w:rsid w:val="00B075E1"/>
    <w:rsid w:val="00B107A6"/>
    <w:rsid w:val="00B16B99"/>
    <w:rsid w:val="00B172D6"/>
    <w:rsid w:val="00B20BBD"/>
    <w:rsid w:val="00B21164"/>
    <w:rsid w:val="00B2150D"/>
    <w:rsid w:val="00B22938"/>
    <w:rsid w:val="00B23754"/>
    <w:rsid w:val="00B245B0"/>
    <w:rsid w:val="00B25196"/>
    <w:rsid w:val="00B2546D"/>
    <w:rsid w:val="00B2BBC0"/>
    <w:rsid w:val="00B30BBD"/>
    <w:rsid w:val="00B32AAD"/>
    <w:rsid w:val="00B33D29"/>
    <w:rsid w:val="00B379D1"/>
    <w:rsid w:val="00B405D1"/>
    <w:rsid w:val="00B415D4"/>
    <w:rsid w:val="00B456D5"/>
    <w:rsid w:val="00B4646D"/>
    <w:rsid w:val="00B468DC"/>
    <w:rsid w:val="00B46C8B"/>
    <w:rsid w:val="00B51427"/>
    <w:rsid w:val="00B52C18"/>
    <w:rsid w:val="00B552F3"/>
    <w:rsid w:val="00B565D7"/>
    <w:rsid w:val="00B56863"/>
    <w:rsid w:val="00B61519"/>
    <w:rsid w:val="00B61FEC"/>
    <w:rsid w:val="00B62ED2"/>
    <w:rsid w:val="00B6319C"/>
    <w:rsid w:val="00B6538F"/>
    <w:rsid w:val="00B747D2"/>
    <w:rsid w:val="00B769A2"/>
    <w:rsid w:val="00B77DCE"/>
    <w:rsid w:val="00B82177"/>
    <w:rsid w:val="00B8477B"/>
    <w:rsid w:val="00B85A42"/>
    <w:rsid w:val="00B868CD"/>
    <w:rsid w:val="00B86D8C"/>
    <w:rsid w:val="00B938F0"/>
    <w:rsid w:val="00B94224"/>
    <w:rsid w:val="00B95CE1"/>
    <w:rsid w:val="00B97BEA"/>
    <w:rsid w:val="00BA11C7"/>
    <w:rsid w:val="00BA1889"/>
    <w:rsid w:val="00BA1D69"/>
    <w:rsid w:val="00BA2C33"/>
    <w:rsid w:val="00BA474F"/>
    <w:rsid w:val="00BA6A7C"/>
    <w:rsid w:val="00BB0179"/>
    <w:rsid w:val="00BB060F"/>
    <w:rsid w:val="00BB6B7D"/>
    <w:rsid w:val="00BB7387"/>
    <w:rsid w:val="00BC3507"/>
    <w:rsid w:val="00BC7925"/>
    <w:rsid w:val="00BC7F76"/>
    <w:rsid w:val="00BD0351"/>
    <w:rsid w:val="00BD18F8"/>
    <w:rsid w:val="00BD25D5"/>
    <w:rsid w:val="00BD3D51"/>
    <w:rsid w:val="00BD428D"/>
    <w:rsid w:val="00BD569C"/>
    <w:rsid w:val="00BD5AA7"/>
    <w:rsid w:val="00BD79BE"/>
    <w:rsid w:val="00BE3697"/>
    <w:rsid w:val="00BF1E4B"/>
    <w:rsid w:val="00BF21E8"/>
    <w:rsid w:val="00BF3185"/>
    <w:rsid w:val="00C0060B"/>
    <w:rsid w:val="00C04950"/>
    <w:rsid w:val="00C06FDE"/>
    <w:rsid w:val="00C11921"/>
    <w:rsid w:val="00C11AB2"/>
    <w:rsid w:val="00C132AD"/>
    <w:rsid w:val="00C14C1C"/>
    <w:rsid w:val="00C16ED2"/>
    <w:rsid w:val="00C179FC"/>
    <w:rsid w:val="00C2239B"/>
    <w:rsid w:val="00C249D5"/>
    <w:rsid w:val="00C253C4"/>
    <w:rsid w:val="00C27DAC"/>
    <w:rsid w:val="00C32AC6"/>
    <w:rsid w:val="00C414B9"/>
    <w:rsid w:val="00C41CEC"/>
    <w:rsid w:val="00C4408F"/>
    <w:rsid w:val="00C44349"/>
    <w:rsid w:val="00C448A0"/>
    <w:rsid w:val="00C46134"/>
    <w:rsid w:val="00C5199F"/>
    <w:rsid w:val="00C53E9E"/>
    <w:rsid w:val="00C54F5C"/>
    <w:rsid w:val="00C565D5"/>
    <w:rsid w:val="00C5744F"/>
    <w:rsid w:val="00C60BCA"/>
    <w:rsid w:val="00C61145"/>
    <w:rsid w:val="00C620D9"/>
    <w:rsid w:val="00C649DF"/>
    <w:rsid w:val="00C64A8B"/>
    <w:rsid w:val="00C66223"/>
    <w:rsid w:val="00C66FC0"/>
    <w:rsid w:val="00C70032"/>
    <w:rsid w:val="00C704CF"/>
    <w:rsid w:val="00C737F4"/>
    <w:rsid w:val="00C80002"/>
    <w:rsid w:val="00C81C26"/>
    <w:rsid w:val="00C827BD"/>
    <w:rsid w:val="00C82D25"/>
    <w:rsid w:val="00C83E56"/>
    <w:rsid w:val="00C83FE1"/>
    <w:rsid w:val="00C8521B"/>
    <w:rsid w:val="00C90C87"/>
    <w:rsid w:val="00C92729"/>
    <w:rsid w:val="00C92CC4"/>
    <w:rsid w:val="00C93154"/>
    <w:rsid w:val="00C9443E"/>
    <w:rsid w:val="00C95561"/>
    <w:rsid w:val="00C9689B"/>
    <w:rsid w:val="00CA00E5"/>
    <w:rsid w:val="00CA0654"/>
    <w:rsid w:val="00CA2D6C"/>
    <w:rsid w:val="00CA40CF"/>
    <w:rsid w:val="00CA5841"/>
    <w:rsid w:val="00CA5B67"/>
    <w:rsid w:val="00CA7EDD"/>
    <w:rsid w:val="00CB0DB7"/>
    <w:rsid w:val="00CB362B"/>
    <w:rsid w:val="00CB37A1"/>
    <w:rsid w:val="00CB3957"/>
    <w:rsid w:val="00CB5378"/>
    <w:rsid w:val="00CB5F54"/>
    <w:rsid w:val="00CC19FE"/>
    <w:rsid w:val="00CC1DBD"/>
    <w:rsid w:val="00CC240A"/>
    <w:rsid w:val="00CC3B1B"/>
    <w:rsid w:val="00CD44B4"/>
    <w:rsid w:val="00CD4E4B"/>
    <w:rsid w:val="00CD6D3C"/>
    <w:rsid w:val="00CD78E5"/>
    <w:rsid w:val="00CD7EBA"/>
    <w:rsid w:val="00CE025E"/>
    <w:rsid w:val="00CE0540"/>
    <w:rsid w:val="00CE3115"/>
    <w:rsid w:val="00CE3252"/>
    <w:rsid w:val="00CE3429"/>
    <w:rsid w:val="00CE484D"/>
    <w:rsid w:val="00CE6B11"/>
    <w:rsid w:val="00CF0389"/>
    <w:rsid w:val="00CF330E"/>
    <w:rsid w:val="00CF4B63"/>
    <w:rsid w:val="00CF69E4"/>
    <w:rsid w:val="00D010EF"/>
    <w:rsid w:val="00D01368"/>
    <w:rsid w:val="00D02482"/>
    <w:rsid w:val="00D07E2D"/>
    <w:rsid w:val="00D11108"/>
    <w:rsid w:val="00D123EA"/>
    <w:rsid w:val="00D14B55"/>
    <w:rsid w:val="00D159A8"/>
    <w:rsid w:val="00D159C8"/>
    <w:rsid w:val="00D165AD"/>
    <w:rsid w:val="00D17FEE"/>
    <w:rsid w:val="00D218D8"/>
    <w:rsid w:val="00D21C04"/>
    <w:rsid w:val="00D2570E"/>
    <w:rsid w:val="00D2767A"/>
    <w:rsid w:val="00D27EE9"/>
    <w:rsid w:val="00D31901"/>
    <w:rsid w:val="00D3272F"/>
    <w:rsid w:val="00D33D02"/>
    <w:rsid w:val="00D34E59"/>
    <w:rsid w:val="00D353F4"/>
    <w:rsid w:val="00D35828"/>
    <w:rsid w:val="00D3686B"/>
    <w:rsid w:val="00D36AC8"/>
    <w:rsid w:val="00D36B8E"/>
    <w:rsid w:val="00D36E7C"/>
    <w:rsid w:val="00D424A2"/>
    <w:rsid w:val="00D44F10"/>
    <w:rsid w:val="00D452CF"/>
    <w:rsid w:val="00D4698E"/>
    <w:rsid w:val="00D46FCB"/>
    <w:rsid w:val="00D47359"/>
    <w:rsid w:val="00D47994"/>
    <w:rsid w:val="00D5075E"/>
    <w:rsid w:val="00D511A1"/>
    <w:rsid w:val="00D5351F"/>
    <w:rsid w:val="00D5489C"/>
    <w:rsid w:val="00D55113"/>
    <w:rsid w:val="00D55A2E"/>
    <w:rsid w:val="00D55E98"/>
    <w:rsid w:val="00D60EAC"/>
    <w:rsid w:val="00D70C76"/>
    <w:rsid w:val="00D71D7A"/>
    <w:rsid w:val="00D72ACE"/>
    <w:rsid w:val="00D72C12"/>
    <w:rsid w:val="00D72D2B"/>
    <w:rsid w:val="00D742D3"/>
    <w:rsid w:val="00D74649"/>
    <w:rsid w:val="00D75C70"/>
    <w:rsid w:val="00D75F07"/>
    <w:rsid w:val="00D76068"/>
    <w:rsid w:val="00D8304B"/>
    <w:rsid w:val="00D85BBB"/>
    <w:rsid w:val="00D90FF8"/>
    <w:rsid w:val="00D913C1"/>
    <w:rsid w:val="00D93EFC"/>
    <w:rsid w:val="00D94B04"/>
    <w:rsid w:val="00D94D6F"/>
    <w:rsid w:val="00D95F31"/>
    <w:rsid w:val="00DA1B07"/>
    <w:rsid w:val="00DA29A2"/>
    <w:rsid w:val="00DA2D4B"/>
    <w:rsid w:val="00DA30D4"/>
    <w:rsid w:val="00DA39DC"/>
    <w:rsid w:val="00DA3C4C"/>
    <w:rsid w:val="00DA562F"/>
    <w:rsid w:val="00DA5A04"/>
    <w:rsid w:val="00DA6661"/>
    <w:rsid w:val="00DA73DD"/>
    <w:rsid w:val="00DB0BFC"/>
    <w:rsid w:val="00DB3D6C"/>
    <w:rsid w:val="00DB45E0"/>
    <w:rsid w:val="00DB556A"/>
    <w:rsid w:val="00DB55D5"/>
    <w:rsid w:val="00DB5949"/>
    <w:rsid w:val="00DB7855"/>
    <w:rsid w:val="00DC3C19"/>
    <w:rsid w:val="00DC4CD4"/>
    <w:rsid w:val="00DC756C"/>
    <w:rsid w:val="00DD05EE"/>
    <w:rsid w:val="00DD10B1"/>
    <w:rsid w:val="00DD2295"/>
    <w:rsid w:val="00DD32BE"/>
    <w:rsid w:val="00DD49A7"/>
    <w:rsid w:val="00DD5096"/>
    <w:rsid w:val="00DD5DAC"/>
    <w:rsid w:val="00DD608B"/>
    <w:rsid w:val="00DD6FFE"/>
    <w:rsid w:val="00DE0556"/>
    <w:rsid w:val="00DE1913"/>
    <w:rsid w:val="00DE2405"/>
    <w:rsid w:val="00DE2CE5"/>
    <w:rsid w:val="00DE5029"/>
    <w:rsid w:val="00DE539A"/>
    <w:rsid w:val="00DE695B"/>
    <w:rsid w:val="00DE779F"/>
    <w:rsid w:val="00DF07FF"/>
    <w:rsid w:val="00DF1745"/>
    <w:rsid w:val="00DF226F"/>
    <w:rsid w:val="00DF2559"/>
    <w:rsid w:val="00DF44EF"/>
    <w:rsid w:val="00DF4880"/>
    <w:rsid w:val="00DF5651"/>
    <w:rsid w:val="00DF6072"/>
    <w:rsid w:val="00DF70BC"/>
    <w:rsid w:val="00E00DFC"/>
    <w:rsid w:val="00E02381"/>
    <w:rsid w:val="00E0577F"/>
    <w:rsid w:val="00E10181"/>
    <w:rsid w:val="00E107E1"/>
    <w:rsid w:val="00E113CC"/>
    <w:rsid w:val="00E1181C"/>
    <w:rsid w:val="00E205AC"/>
    <w:rsid w:val="00E221BF"/>
    <w:rsid w:val="00E23825"/>
    <w:rsid w:val="00E24FE1"/>
    <w:rsid w:val="00E3182E"/>
    <w:rsid w:val="00E339A7"/>
    <w:rsid w:val="00E33C99"/>
    <w:rsid w:val="00E3721A"/>
    <w:rsid w:val="00E37BD9"/>
    <w:rsid w:val="00E37EE9"/>
    <w:rsid w:val="00E40CFA"/>
    <w:rsid w:val="00E40EE9"/>
    <w:rsid w:val="00E419CD"/>
    <w:rsid w:val="00E445F1"/>
    <w:rsid w:val="00E46274"/>
    <w:rsid w:val="00E52227"/>
    <w:rsid w:val="00E52419"/>
    <w:rsid w:val="00E52634"/>
    <w:rsid w:val="00E52E3D"/>
    <w:rsid w:val="00E60FD1"/>
    <w:rsid w:val="00E63E4F"/>
    <w:rsid w:val="00E65FA8"/>
    <w:rsid w:val="00E66DB1"/>
    <w:rsid w:val="00E70492"/>
    <w:rsid w:val="00E71DEE"/>
    <w:rsid w:val="00E742F1"/>
    <w:rsid w:val="00E765DD"/>
    <w:rsid w:val="00E777CB"/>
    <w:rsid w:val="00E85C19"/>
    <w:rsid w:val="00E85E54"/>
    <w:rsid w:val="00E8600D"/>
    <w:rsid w:val="00E872FB"/>
    <w:rsid w:val="00E9219F"/>
    <w:rsid w:val="00E938DF"/>
    <w:rsid w:val="00E93D5A"/>
    <w:rsid w:val="00E96945"/>
    <w:rsid w:val="00E9787A"/>
    <w:rsid w:val="00EA18D0"/>
    <w:rsid w:val="00EA395D"/>
    <w:rsid w:val="00EA4E96"/>
    <w:rsid w:val="00EA59A1"/>
    <w:rsid w:val="00EB1CB9"/>
    <w:rsid w:val="00EB29AF"/>
    <w:rsid w:val="00EB4FDE"/>
    <w:rsid w:val="00EB53AE"/>
    <w:rsid w:val="00EC053D"/>
    <w:rsid w:val="00EC0BF5"/>
    <w:rsid w:val="00EC1648"/>
    <w:rsid w:val="00EC325C"/>
    <w:rsid w:val="00EC43E0"/>
    <w:rsid w:val="00EC4EEC"/>
    <w:rsid w:val="00EC5268"/>
    <w:rsid w:val="00ED22B2"/>
    <w:rsid w:val="00ED2D4E"/>
    <w:rsid w:val="00ED3BC9"/>
    <w:rsid w:val="00ED43CF"/>
    <w:rsid w:val="00EE04DA"/>
    <w:rsid w:val="00EE0F3F"/>
    <w:rsid w:val="00EE1627"/>
    <w:rsid w:val="00EE1B1C"/>
    <w:rsid w:val="00EE26BE"/>
    <w:rsid w:val="00EE3356"/>
    <w:rsid w:val="00EE374D"/>
    <w:rsid w:val="00EE5A9A"/>
    <w:rsid w:val="00EE5B03"/>
    <w:rsid w:val="00EE75AF"/>
    <w:rsid w:val="00EE77D6"/>
    <w:rsid w:val="00EF67C1"/>
    <w:rsid w:val="00F01650"/>
    <w:rsid w:val="00F0237B"/>
    <w:rsid w:val="00F02578"/>
    <w:rsid w:val="00F03AE8"/>
    <w:rsid w:val="00F049CC"/>
    <w:rsid w:val="00F04DBC"/>
    <w:rsid w:val="00F05826"/>
    <w:rsid w:val="00F06ED4"/>
    <w:rsid w:val="00F07101"/>
    <w:rsid w:val="00F10CA9"/>
    <w:rsid w:val="00F111F1"/>
    <w:rsid w:val="00F118C6"/>
    <w:rsid w:val="00F11A1F"/>
    <w:rsid w:val="00F129B0"/>
    <w:rsid w:val="00F1632E"/>
    <w:rsid w:val="00F203C3"/>
    <w:rsid w:val="00F20629"/>
    <w:rsid w:val="00F20B4D"/>
    <w:rsid w:val="00F23380"/>
    <w:rsid w:val="00F24B10"/>
    <w:rsid w:val="00F24D74"/>
    <w:rsid w:val="00F26155"/>
    <w:rsid w:val="00F263B6"/>
    <w:rsid w:val="00F32F95"/>
    <w:rsid w:val="00F4183A"/>
    <w:rsid w:val="00F432A6"/>
    <w:rsid w:val="00F45E77"/>
    <w:rsid w:val="00F46DD4"/>
    <w:rsid w:val="00F478B5"/>
    <w:rsid w:val="00F4794D"/>
    <w:rsid w:val="00F504A1"/>
    <w:rsid w:val="00F50D93"/>
    <w:rsid w:val="00F510B5"/>
    <w:rsid w:val="00F53F8C"/>
    <w:rsid w:val="00F54F57"/>
    <w:rsid w:val="00F5528A"/>
    <w:rsid w:val="00F556F1"/>
    <w:rsid w:val="00F610E8"/>
    <w:rsid w:val="00F61999"/>
    <w:rsid w:val="00F622C3"/>
    <w:rsid w:val="00F64CA8"/>
    <w:rsid w:val="00F65131"/>
    <w:rsid w:val="00F7238C"/>
    <w:rsid w:val="00F74F65"/>
    <w:rsid w:val="00F80242"/>
    <w:rsid w:val="00F80534"/>
    <w:rsid w:val="00F80EB6"/>
    <w:rsid w:val="00F80F41"/>
    <w:rsid w:val="00F8242A"/>
    <w:rsid w:val="00F83B56"/>
    <w:rsid w:val="00F85680"/>
    <w:rsid w:val="00F85DB1"/>
    <w:rsid w:val="00F8729A"/>
    <w:rsid w:val="00F9174F"/>
    <w:rsid w:val="00F91E8B"/>
    <w:rsid w:val="00F9222A"/>
    <w:rsid w:val="00F92FA9"/>
    <w:rsid w:val="00F96A33"/>
    <w:rsid w:val="00F97B4D"/>
    <w:rsid w:val="00FA03A0"/>
    <w:rsid w:val="00FA1FB6"/>
    <w:rsid w:val="00FA3064"/>
    <w:rsid w:val="00FA5271"/>
    <w:rsid w:val="00FB09F9"/>
    <w:rsid w:val="00FB22B6"/>
    <w:rsid w:val="00FB2F42"/>
    <w:rsid w:val="00FC002B"/>
    <w:rsid w:val="00FC038B"/>
    <w:rsid w:val="00FC243A"/>
    <w:rsid w:val="00FC29CE"/>
    <w:rsid w:val="00FC78E0"/>
    <w:rsid w:val="00FC7BFB"/>
    <w:rsid w:val="00FD5F6A"/>
    <w:rsid w:val="00FE2C58"/>
    <w:rsid w:val="00FE3492"/>
    <w:rsid w:val="00FE4A57"/>
    <w:rsid w:val="00FE547D"/>
    <w:rsid w:val="00FE62D8"/>
    <w:rsid w:val="00FF450A"/>
    <w:rsid w:val="00FF62B5"/>
    <w:rsid w:val="00FF79A6"/>
    <w:rsid w:val="01234C7C"/>
    <w:rsid w:val="0154BAE4"/>
    <w:rsid w:val="01BEE89B"/>
    <w:rsid w:val="02CE382C"/>
    <w:rsid w:val="0332D324"/>
    <w:rsid w:val="0462D7A1"/>
    <w:rsid w:val="04A68EC1"/>
    <w:rsid w:val="04D7D351"/>
    <w:rsid w:val="05C148CA"/>
    <w:rsid w:val="06ECAC3D"/>
    <w:rsid w:val="0717AC53"/>
    <w:rsid w:val="073145C8"/>
    <w:rsid w:val="07316782"/>
    <w:rsid w:val="08735629"/>
    <w:rsid w:val="09260652"/>
    <w:rsid w:val="09498B47"/>
    <w:rsid w:val="0A211512"/>
    <w:rsid w:val="0AE92FD7"/>
    <w:rsid w:val="0AF41546"/>
    <w:rsid w:val="0C518FCF"/>
    <w:rsid w:val="0D11164F"/>
    <w:rsid w:val="0D3D99EA"/>
    <w:rsid w:val="0D5D5FF0"/>
    <w:rsid w:val="0F2B8180"/>
    <w:rsid w:val="102836CB"/>
    <w:rsid w:val="10447CA8"/>
    <w:rsid w:val="1201C932"/>
    <w:rsid w:val="121E3D3E"/>
    <w:rsid w:val="123CB148"/>
    <w:rsid w:val="1283A202"/>
    <w:rsid w:val="12EDCEB4"/>
    <w:rsid w:val="12FD7689"/>
    <w:rsid w:val="14A2D06B"/>
    <w:rsid w:val="1605D8F4"/>
    <w:rsid w:val="1612A83A"/>
    <w:rsid w:val="1777574D"/>
    <w:rsid w:val="19694065"/>
    <w:rsid w:val="19A8815F"/>
    <w:rsid w:val="1A14BE21"/>
    <w:rsid w:val="1B77A687"/>
    <w:rsid w:val="1BFE098F"/>
    <w:rsid w:val="1C787705"/>
    <w:rsid w:val="1CB4883A"/>
    <w:rsid w:val="1D8E57C8"/>
    <w:rsid w:val="1DE39EBF"/>
    <w:rsid w:val="1E94A539"/>
    <w:rsid w:val="1F7A4B32"/>
    <w:rsid w:val="20772928"/>
    <w:rsid w:val="20854222"/>
    <w:rsid w:val="21329869"/>
    <w:rsid w:val="218763F5"/>
    <w:rsid w:val="21B41D5D"/>
    <w:rsid w:val="21C7330C"/>
    <w:rsid w:val="229A68E5"/>
    <w:rsid w:val="233F3C1B"/>
    <w:rsid w:val="23EA7CE0"/>
    <w:rsid w:val="24461567"/>
    <w:rsid w:val="25298EFD"/>
    <w:rsid w:val="272732F6"/>
    <w:rsid w:val="27911C2C"/>
    <w:rsid w:val="27D21896"/>
    <w:rsid w:val="28741032"/>
    <w:rsid w:val="2930E0AE"/>
    <w:rsid w:val="2A2879A9"/>
    <w:rsid w:val="2A57DBE3"/>
    <w:rsid w:val="2ABFDF74"/>
    <w:rsid w:val="2BBEA9F4"/>
    <w:rsid w:val="2D26140F"/>
    <w:rsid w:val="2D6F5248"/>
    <w:rsid w:val="2DFC19C3"/>
    <w:rsid w:val="2EE73142"/>
    <w:rsid w:val="2F90741E"/>
    <w:rsid w:val="300426B1"/>
    <w:rsid w:val="3036FCF5"/>
    <w:rsid w:val="321B7CB3"/>
    <w:rsid w:val="3290DCB8"/>
    <w:rsid w:val="32D95E58"/>
    <w:rsid w:val="3418954F"/>
    <w:rsid w:val="3561CEF3"/>
    <w:rsid w:val="35659902"/>
    <w:rsid w:val="35D42411"/>
    <w:rsid w:val="3608AAF6"/>
    <w:rsid w:val="36ACF2B5"/>
    <w:rsid w:val="372C893D"/>
    <w:rsid w:val="38145BD6"/>
    <w:rsid w:val="389C3268"/>
    <w:rsid w:val="3996EA7B"/>
    <w:rsid w:val="39BBC608"/>
    <w:rsid w:val="3A24A97F"/>
    <w:rsid w:val="3ACD37CC"/>
    <w:rsid w:val="3B02FBED"/>
    <w:rsid w:val="3B3F0A92"/>
    <w:rsid w:val="3B731D2F"/>
    <w:rsid w:val="3B7854C1"/>
    <w:rsid w:val="3C8C2067"/>
    <w:rsid w:val="3D24D477"/>
    <w:rsid w:val="3D39CA5C"/>
    <w:rsid w:val="3E1F9E7F"/>
    <w:rsid w:val="3EDC7710"/>
    <w:rsid w:val="3F18FCF5"/>
    <w:rsid w:val="3F23C8D5"/>
    <w:rsid w:val="3F5A9989"/>
    <w:rsid w:val="3FCBB88C"/>
    <w:rsid w:val="3FCDB933"/>
    <w:rsid w:val="40C90DC3"/>
    <w:rsid w:val="42B3B1A5"/>
    <w:rsid w:val="4312789D"/>
    <w:rsid w:val="43F7AEAC"/>
    <w:rsid w:val="45A6C2A9"/>
    <w:rsid w:val="460B0689"/>
    <w:rsid w:val="4710DF82"/>
    <w:rsid w:val="47B880C9"/>
    <w:rsid w:val="47D6B739"/>
    <w:rsid w:val="47F678B9"/>
    <w:rsid w:val="48055A45"/>
    <w:rsid w:val="48880BBE"/>
    <w:rsid w:val="48CA2DE2"/>
    <w:rsid w:val="48DE636B"/>
    <w:rsid w:val="493A1207"/>
    <w:rsid w:val="4A7B214B"/>
    <w:rsid w:val="4B3A774B"/>
    <w:rsid w:val="4BF3718D"/>
    <w:rsid w:val="4C16042D"/>
    <w:rsid w:val="4C28D504"/>
    <w:rsid w:val="4D0C9C48"/>
    <w:rsid w:val="4F9B4328"/>
    <w:rsid w:val="5032AA02"/>
    <w:rsid w:val="507040A6"/>
    <w:rsid w:val="5128BC8B"/>
    <w:rsid w:val="515FB7C5"/>
    <w:rsid w:val="5172C7AB"/>
    <w:rsid w:val="52E4F273"/>
    <w:rsid w:val="532520DB"/>
    <w:rsid w:val="541FE577"/>
    <w:rsid w:val="57087024"/>
    <w:rsid w:val="58A40D73"/>
    <w:rsid w:val="591F26D7"/>
    <w:rsid w:val="592F1F57"/>
    <w:rsid w:val="597673C6"/>
    <w:rsid w:val="5A81E1D4"/>
    <w:rsid w:val="5AAEC4BB"/>
    <w:rsid w:val="5AE0CC14"/>
    <w:rsid w:val="5B658981"/>
    <w:rsid w:val="5C007445"/>
    <w:rsid w:val="5CC77708"/>
    <w:rsid w:val="5D1A90FB"/>
    <w:rsid w:val="5D23C0C1"/>
    <w:rsid w:val="5D2BD5A9"/>
    <w:rsid w:val="5D6970BE"/>
    <w:rsid w:val="5EBF8078"/>
    <w:rsid w:val="5EEA033E"/>
    <w:rsid w:val="5F16D956"/>
    <w:rsid w:val="60908243"/>
    <w:rsid w:val="616C452C"/>
    <w:rsid w:val="61DB4D6B"/>
    <w:rsid w:val="61F14C23"/>
    <w:rsid w:val="6229C5EA"/>
    <w:rsid w:val="625C66D4"/>
    <w:rsid w:val="62D3A20D"/>
    <w:rsid w:val="62EAFA98"/>
    <w:rsid w:val="63F79A59"/>
    <w:rsid w:val="640ED696"/>
    <w:rsid w:val="64AF251E"/>
    <w:rsid w:val="6518C2BA"/>
    <w:rsid w:val="6555946F"/>
    <w:rsid w:val="65ABA5F4"/>
    <w:rsid w:val="663D9325"/>
    <w:rsid w:val="66BD1A3D"/>
    <w:rsid w:val="68E48A22"/>
    <w:rsid w:val="6A357584"/>
    <w:rsid w:val="6A8D98A7"/>
    <w:rsid w:val="6B0744EA"/>
    <w:rsid w:val="6BE9EC48"/>
    <w:rsid w:val="6C18C76A"/>
    <w:rsid w:val="6C49DCE4"/>
    <w:rsid w:val="6CA0FEF4"/>
    <w:rsid w:val="6D158A30"/>
    <w:rsid w:val="6D7A5135"/>
    <w:rsid w:val="6DFF08D1"/>
    <w:rsid w:val="6F27EF86"/>
    <w:rsid w:val="6FCAA714"/>
    <w:rsid w:val="701C8D33"/>
    <w:rsid w:val="709663C0"/>
    <w:rsid w:val="71484A0C"/>
    <w:rsid w:val="7190686A"/>
    <w:rsid w:val="72932E59"/>
    <w:rsid w:val="72A17BE1"/>
    <w:rsid w:val="72B156A8"/>
    <w:rsid w:val="72FA90A2"/>
    <w:rsid w:val="747CAC94"/>
    <w:rsid w:val="74FBE252"/>
    <w:rsid w:val="75C98BE8"/>
    <w:rsid w:val="769B2031"/>
    <w:rsid w:val="77869C97"/>
    <w:rsid w:val="779D730F"/>
    <w:rsid w:val="782F02BB"/>
    <w:rsid w:val="78BBD96C"/>
    <w:rsid w:val="791B6985"/>
    <w:rsid w:val="79554F92"/>
    <w:rsid w:val="7989C5CE"/>
    <w:rsid w:val="79CE2545"/>
    <w:rsid w:val="7A8034F0"/>
    <w:rsid w:val="7A95197E"/>
    <w:rsid w:val="7ABE3D59"/>
    <w:rsid w:val="7AD67B9C"/>
    <w:rsid w:val="7B6E384D"/>
    <w:rsid w:val="7BE15D24"/>
    <w:rsid w:val="7C5A0DBA"/>
    <w:rsid w:val="7D8841F9"/>
    <w:rsid w:val="7E994F42"/>
    <w:rsid w:val="7EDC21B8"/>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90A4649"/>
  <w15:chartTrackingRefBased/>
  <w15:docId w15:val="{735BCA1F-4869-4184-94FC-0CF8CCA8A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10B5"/>
    <w:pPr>
      <w:spacing w:after="160" w:line="259" w:lineRule="auto"/>
    </w:pPr>
    <w:rPr>
      <w:sz w:val="22"/>
      <w:szCs w:val="22"/>
    </w:rPr>
  </w:style>
  <w:style w:type="paragraph" w:styleId="Titre1">
    <w:name w:val="heading 1"/>
    <w:basedOn w:val="Normal"/>
    <w:next w:val="Normal"/>
    <w:link w:val="Titre1Car"/>
    <w:uiPriority w:val="9"/>
    <w:qFormat/>
    <w:rsid w:val="00F510B5"/>
    <w:pPr>
      <w:keepNext/>
      <w:keepLines/>
      <w:spacing w:before="400" w:after="40" w:line="240" w:lineRule="auto"/>
      <w:outlineLvl w:val="0"/>
    </w:pPr>
    <w:rPr>
      <w:rFonts w:ascii="Calibri Light" w:eastAsia="SimSun" w:hAnsi="Calibri Light"/>
      <w:color w:val="1F4E79"/>
      <w:sz w:val="36"/>
      <w:szCs w:val="36"/>
    </w:rPr>
  </w:style>
  <w:style w:type="paragraph" w:styleId="Titre2">
    <w:name w:val="heading 2"/>
    <w:basedOn w:val="Normal"/>
    <w:next w:val="Normal"/>
    <w:link w:val="Titre2Car"/>
    <w:uiPriority w:val="9"/>
    <w:unhideWhenUsed/>
    <w:qFormat/>
    <w:rsid w:val="00F510B5"/>
    <w:pPr>
      <w:keepNext/>
      <w:keepLines/>
      <w:spacing w:before="40" w:after="0" w:line="240" w:lineRule="auto"/>
      <w:outlineLvl w:val="1"/>
    </w:pPr>
    <w:rPr>
      <w:rFonts w:ascii="Calibri Light" w:eastAsia="SimSun" w:hAnsi="Calibri Light"/>
      <w:color w:val="2E74B5"/>
      <w:sz w:val="32"/>
      <w:szCs w:val="32"/>
    </w:rPr>
  </w:style>
  <w:style w:type="paragraph" w:styleId="Titre3">
    <w:name w:val="heading 3"/>
    <w:basedOn w:val="Normal"/>
    <w:next w:val="Normal"/>
    <w:link w:val="Titre3Car"/>
    <w:uiPriority w:val="9"/>
    <w:unhideWhenUsed/>
    <w:qFormat/>
    <w:rsid w:val="00F510B5"/>
    <w:pPr>
      <w:keepNext/>
      <w:keepLines/>
      <w:spacing w:before="40" w:after="0" w:line="240" w:lineRule="auto"/>
      <w:outlineLvl w:val="2"/>
    </w:pPr>
    <w:rPr>
      <w:rFonts w:ascii="Calibri Light" w:eastAsia="SimSun" w:hAnsi="Calibri Light"/>
      <w:color w:val="2E74B5"/>
      <w:sz w:val="28"/>
      <w:szCs w:val="28"/>
    </w:rPr>
  </w:style>
  <w:style w:type="paragraph" w:styleId="Titre4">
    <w:name w:val="heading 4"/>
    <w:basedOn w:val="Normal"/>
    <w:next w:val="Normal"/>
    <w:link w:val="Titre4Car"/>
    <w:uiPriority w:val="9"/>
    <w:unhideWhenUsed/>
    <w:qFormat/>
    <w:rsid w:val="00F510B5"/>
    <w:pPr>
      <w:keepNext/>
      <w:keepLines/>
      <w:spacing w:before="40" w:after="0"/>
      <w:outlineLvl w:val="3"/>
    </w:pPr>
    <w:rPr>
      <w:rFonts w:ascii="Calibri Light" w:eastAsia="SimSun" w:hAnsi="Calibri Light"/>
      <w:color w:val="2E74B5"/>
      <w:sz w:val="24"/>
      <w:szCs w:val="24"/>
    </w:rPr>
  </w:style>
  <w:style w:type="paragraph" w:styleId="Titre5">
    <w:name w:val="heading 5"/>
    <w:basedOn w:val="Normal"/>
    <w:next w:val="Normal"/>
    <w:link w:val="Titre5Car"/>
    <w:uiPriority w:val="9"/>
    <w:semiHidden/>
    <w:unhideWhenUsed/>
    <w:qFormat/>
    <w:rsid w:val="00F510B5"/>
    <w:pPr>
      <w:keepNext/>
      <w:keepLines/>
      <w:spacing w:before="40" w:after="0"/>
      <w:outlineLvl w:val="4"/>
    </w:pPr>
    <w:rPr>
      <w:rFonts w:ascii="Calibri Light" w:eastAsia="SimSun" w:hAnsi="Calibri Light"/>
      <w:caps/>
      <w:color w:val="2E74B5"/>
    </w:rPr>
  </w:style>
  <w:style w:type="paragraph" w:styleId="Titre6">
    <w:name w:val="heading 6"/>
    <w:basedOn w:val="Normal"/>
    <w:next w:val="Normal"/>
    <w:link w:val="Titre6Car"/>
    <w:uiPriority w:val="9"/>
    <w:semiHidden/>
    <w:unhideWhenUsed/>
    <w:qFormat/>
    <w:rsid w:val="00F510B5"/>
    <w:pPr>
      <w:keepNext/>
      <w:keepLines/>
      <w:spacing w:before="40" w:after="0"/>
      <w:outlineLvl w:val="5"/>
    </w:pPr>
    <w:rPr>
      <w:rFonts w:ascii="Calibri Light" w:eastAsia="SimSun" w:hAnsi="Calibri Light"/>
      <w:i/>
      <w:iCs/>
      <w:caps/>
      <w:color w:val="1F4E79"/>
    </w:rPr>
  </w:style>
  <w:style w:type="paragraph" w:styleId="Titre7">
    <w:name w:val="heading 7"/>
    <w:basedOn w:val="Normal"/>
    <w:next w:val="Normal"/>
    <w:link w:val="Titre7Car"/>
    <w:uiPriority w:val="9"/>
    <w:semiHidden/>
    <w:unhideWhenUsed/>
    <w:qFormat/>
    <w:rsid w:val="00F510B5"/>
    <w:pPr>
      <w:keepNext/>
      <w:keepLines/>
      <w:spacing w:before="40" w:after="0"/>
      <w:outlineLvl w:val="6"/>
    </w:pPr>
    <w:rPr>
      <w:rFonts w:ascii="Calibri Light" w:eastAsia="SimSun" w:hAnsi="Calibri Light"/>
      <w:b/>
      <w:bCs/>
      <w:color w:val="1F4E79"/>
    </w:rPr>
  </w:style>
  <w:style w:type="paragraph" w:styleId="Titre8">
    <w:name w:val="heading 8"/>
    <w:basedOn w:val="Normal"/>
    <w:next w:val="Normal"/>
    <w:link w:val="Titre8Car"/>
    <w:uiPriority w:val="9"/>
    <w:semiHidden/>
    <w:unhideWhenUsed/>
    <w:qFormat/>
    <w:rsid w:val="00F510B5"/>
    <w:pPr>
      <w:keepNext/>
      <w:keepLines/>
      <w:spacing w:before="40" w:after="0"/>
      <w:outlineLvl w:val="7"/>
    </w:pPr>
    <w:rPr>
      <w:rFonts w:ascii="Calibri Light" w:eastAsia="SimSun" w:hAnsi="Calibri Light"/>
      <w:b/>
      <w:bCs/>
      <w:i/>
      <w:iCs/>
      <w:color w:val="1F4E79"/>
    </w:rPr>
  </w:style>
  <w:style w:type="paragraph" w:styleId="Titre9">
    <w:name w:val="heading 9"/>
    <w:basedOn w:val="Normal"/>
    <w:next w:val="Normal"/>
    <w:link w:val="Titre9Car"/>
    <w:uiPriority w:val="9"/>
    <w:semiHidden/>
    <w:unhideWhenUsed/>
    <w:qFormat/>
    <w:rsid w:val="00F510B5"/>
    <w:pPr>
      <w:keepNext/>
      <w:keepLines/>
      <w:spacing w:before="40" w:after="0"/>
      <w:outlineLvl w:val="8"/>
    </w:pPr>
    <w:rPr>
      <w:rFonts w:ascii="Calibri Light" w:eastAsia="SimSun" w:hAnsi="Calibri Light"/>
      <w:i/>
      <w:iCs/>
      <w:color w:val="1F4E79"/>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3">
    <w:name w:val="Body Text 3"/>
    <w:basedOn w:val="Normal"/>
    <w:rsid w:val="00EC1648"/>
    <w:pPr>
      <w:spacing w:line="360" w:lineRule="auto"/>
    </w:pPr>
    <w:rPr>
      <w:b/>
      <w:i/>
      <w:snapToGrid w:val="0"/>
      <w:color w:val="000000"/>
    </w:rPr>
  </w:style>
  <w:style w:type="paragraph" w:styleId="Pieddepage">
    <w:name w:val="footer"/>
    <w:basedOn w:val="Normal"/>
    <w:link w:val="PieddepageCar"/>
    <w:uiPriority w:val="99"/>
    <w:rsid w:val="00EC1648"/>
    <w:pPr>
      <w:tabs>
        <w:tab w:val="center" w:pos="4536"/>
        <w:tab w:val="right" w:pos="9072"/>
      </w:tabs>
    </w:pPr>
    <w:rPr>
      <w:rFonts w:ascii="Times New Roman" w:hAnsi="Times New Roman"/>
    </w:rPr>
  </w:style>
  <w:style w:type="paragraph" w:styleId="Textedebulles">
    <w:name w:val="Balloon Text"/>
    <w:basedOn w:val="Normal"/>
    <w:link w:val="TextedebullesCar"/>
    <w:uiPriority w:val="99"/>
    <w:semiHidden/>
    <w:unhideWhenUsed/>
    <w:rsid w:val="00664CCD"/>
    <w:rPr>
      <w:rFonts w:ascii="Tahoma" w:hAnsi="Tahoma" w:cs="Tahoma"/>
      <w:sz w:val="16"/>
      <w:szCs w:val="16"/>
    </w:rPr>
  </w:style>
  <w:style w:type="character" w:customStyle="1" w:styleId="TextedebullesCar">
    <w:name w:val="Texte de bulles Car"/>
    <w:link w:val="Textedebulles"/>
    <w:uiPriority w:val="99"/>
    <w:semiHidden/>
    <w:rsid w:val="00664CCD"/>
    <w:rPr>
      <w:rFonts w:ascii="Tahoma" w:hAnsi="Tahoma" w:cs="Tahoma"/>
      <w:sz w:val="16"/>
      <w:szCs w:val="16"/>
    </w:rPr>
  </w:style>
  <w:style w:type="character" w:customStyle="1" w:styleId="PieddepageCar">
    <w:name w:val="Pied de page Car"/>
    <w:link w:val="Pieddepage"/>
    <w:uiPriority w:val="99"/>
    <w:rsid w:val="000571E3"/>
  </w:style>
  <w:style w:type="paragraph" w:styleId="Paragraphedeliste">
    <w:name w:val="List Paragraph"/>
    <w:basedOn w:val="Normal"/>
    <w:link w:val="ParagraphedelisteCar"/>
    <w:uiPriority w:val="34"/>
    <w:qFormat/>
    <w:rsid w:val="00F129B0"/>
    <w:pPr>
      <w:ind w:left="720"/>
      <w:contextualSpacing/>
    </w:pPr>
  </w:style>
  <w:style w:type="character" w:styleId="Marquedecommentaire">
    <w:name w:val="annotation reference"/>
    <w:uiPriority w:val="99"/>
    <w:semiHidden/>
    <w:unhideWhenUsed/>
    <w:rsid w:val="00DD5DAC"/>
    <w:rPr>
      <w:sz w:val="16"/>
      <w:szCs w:val="16"/>
    </w:rPr>
  </w:style>
  <w:style w:type="paragraph" w:styleId="Commentaire">
    <w:name w:val="annotation text"/>
    <w:basedOn w:val="Normal"/>
    <w:link w:val="CommentaireCar"/>
    <w:uiPriority w:val="99"/>
    <w:unhideWhenUsed/>
    <w:rsid w:val="00DD5DAC"/>
  </w:style>
  <w:style w:type="character" w:customStyle="1" w:styleId="CommentaireCar">
    <w:name w:val="Commentaire Car"/>
    <w:link w:val="Commentaire"/>
    <w:uiPriority w:val="99"/>
    <w:rsid w:val="00DD5DAC"/>
    <w:rPr>
      <w:rFonts w:ascii="Arial" w:hAnsi="Arial" w:cs="Arial"/>
    </w:rPr>
  </w:style>
  <w:style w:type="paragraph" w:styleId="Objetducommentaire">
    <w:name w:val="annotation subject"/>
    <w:basedOn w:val="Commentaire"/>
    <w:next w:val="Commentaire"/>
    <w:link w:val="ObjetducommentaireCar"/>
    <w:uiPriority w:val="99"/>
    <w:semiHidden/>
    <w:unhideWhenUsed/>
    <w:rsid w:val="00DD5DAC"/>
    <w:rPr>
      <w:b/>
      <w:bCs/>
    </w:rPr>
  </w:style>
  <w:style w:type="character" w:customStyle="1" w:styleId="ObjetducommentaireCar">
    <w:name w:val="Objet du commentaire Car"/>
    <w:link w:val="Objetducommentaire"/>
    <w:uiPriority w:val="99"/>
    <w:semiHidden/>
    <w:rsid w:val="00DD5DAC"/>
    <w:rPr>
      <w:rFonts w:ascii="Arial" w:hAnsi="Arial" w:cs="Arial"/>
      <w:b/>
      <w:bCs/>
    </w:rPr>
  </w:style>
  <w:style w:type="character" w:customStyle="1" w:styleId="Titre2Car">
    <w:name w:val="Titre 2 Car"/>
    <w:link w:val="Titre2"/>
    <w:uiPriority w:val="9"/>
    <w:rsid w:val="00F510B5"/>
    <w:rPr>
      <w:rFonts w:ascii="Calibri Light" w:eastAsia="SimSun" w:hAnsi="Calibri Light" w:cs="Times New Roman"/>
      <w:color w:val="2E74B5"/>
      <w:sz w:val="32"/>
      <w:szCs w:val="32"/>
    </w:rPr>
  </w:style>
  <w:style w:type="character" w:customStyle="1" w:styleId="Titre3Car">
    <w:name w:val="Titre 3 Car"/>
    <w:link w:val="Titre3"/>
    <w:uiPriority w:val="9"/>
    <w:rsid w:val="00F510B5"/>
    <w:rPr>
      <w:rFonts w:ascii="Calibri Light" w:eastAsia="SimSun" w:hAnsi="Calibri Light" w:cs="Times New Roman"/>
      <w:color w:val="2E74B5"/>
      <w:sz w:val="28"/>
      <w:szCs w:val="28"/>
    </w:rPr>
  </w:style>
  <w:style w:type="character" w:customStyle="1" w:styleId="Titre1Car">
    <w:name w:val="Titre 1 Car"/>
    <w:link w:val="Titre1"/>
    <w:uiPriority w:val="9"/>
    <w:rsid w:val="00F510B5"/>
    <w:rPr>
      <w:rFonts w:ascii="Calibri Light" w:eastAsia="SimSun" w:hAnsi="Calibri Light" w:cs="Times New Roman"/>
      <w:color w:val="1F4E79"/>
      <w:sz w:val="36"/>
      <w:szCs w:val="36"/>
    </w:rPr>
  </w:style>
  <w:style w:type="paragraph" w:styleId="Sansinterligne">
    <w:name w:val="No Spacing"/>
    <w:link w:val="SansinterligneCar"/>
    <w:uiPriority w:val="1"/>
    <w:qFormat/>
    <w:rsid w:val="00F510B5"/>
    <w:rPr>
      <w:sz w:val="22"/>
      <w:szCs w:val="22"/>
    </w:rPr>
  </w:style>
  <w:style w:type="character" w:customStyle="1" w:styleId="SansinterligneCar">
    <w:name w:val="Sans interligne Car"/>
    <w:link w:val="Sansinterligne"/>
    <w:uiPriority w:val="1"/>
    <w:rsid w:val="00587F7F"/>
  </w:style>
  <w:style w:type="paragraph" w:styleId="En-tte">
    <w:name w:val="header"/>
    <w:basedOn w:val="Normal"/>
    <w:link w:val="En-tteCar"/>
    <w:uiPriority w:val="99"/>
    <w:unhideWhenUsed/>
    <w:rsid w:val="0046477F"/>
    <w:pPr>
      <w:tabs>
        <w:tab w:val="center" w:pos="4536"/>
        <w:tab w:val="right" w:pos="9072"/>
      </w:tabs>
    </w:pPr>
  </w:style>
  <w:style w:type="character" w:customStyle="1" w:styleId="En-tteCar">
    <w:name w:val="En-tête Car"/>
    <w:link w:val="En-tte"/>
    <w:uiPriority w:val="99"/>
    <w:rsid w:val="0046477F"/>
    <w:rPr>
      <w:rFonts w:ascii="Arial" w:hAnsi="Arial" w:cs="Arial"/>
      <w:sz w:val="22"/>
      <w:szCs w:val="22"/>
    </w:rPr>
  </w:style>
  <w:style w:type="paragraph" w:styleId="NormalWeb">
    <w:name w:val="Normal (Web)"/>
    <w:basedOn w:val="Normal"/>
    <w:uiPriority w:val="99"/>
    <w:semiHidden/>
    <w:unhideWhenUsed/>
    <w:rsid w:val="00C179FC"/>
    <w:pPr>
      <w:spacing w:before="100" w:beforeAutospacing="1" w:after="100" w:afterAutospacing="1"/>
    </w:pPr>
    <w:rPr>
      <w:rFonts w:ascii="Times New Roman" w:hAnsi="Times New Roman"/>
      <w:sz w:val="24"/>
      <w:szCs w:val="24"/>
    </w:rPr>
  </w:style>
  <w:style w:type="paragraph" w:customStyle="1" w:styleId="Sectionpuces">
    <w:name w:val="Section à puces"/>
    <w:basedOn w:val="Paragraphedeliste"/>
    <w:link w:val="SectionpucesCar"/>
    <w:qFormat/>
    <w:rsid w:val="00871063"/>
    <w:pPr>
      <w:numPr>
        <w:numId w:val="6"/>
      </w:numPr>
    </w:pPr>
  </w:style>
  <w:style w:type="character" w:customStyle="1" w:styleId="ParagraphedelisteCar">
    <w:name w:val="Paragraphe de liste Car"/>
    <w:link w:val="Paragraphedeliste"/>
    <w:uiPriority w:val="34"/>
    <w:rsid w:val="00871063"/>
  </w:style>
  <w:style w:type="character" w:customStyle="1" w:styleId="SectionpucesCar">
    <w:name w:val="Section à puces Car"/>
    <w:link w:val="Sectionpuces"/>
    <w:rsid w:val="00871063"/>
    <w:rPr>
      <w:sz w:val="22"/>
      <w:szCs w:val="22"/>
    </w:rPr>
  </w:style>
  <w:style w:type="character" w:styleId="Textedelespacerserv">
    <w:name w:val="Placeholder Text"/>
    <w:uiPriority w:val="99"/>
    <w:semiHidden/>
    <w:rsid w:val="00DA29A2"/>
    <w:rPr>
      <w:color w:val="808080"/>
    </w:rPr>
  </w:style>
  <w:style w:type="character" w:styleId="Mentionnonrsolue">
    <w:name w:val="Unresolved Mention"/>
    <w:uiPriority w:val="99"/>
    <w:unhideWhenUsed/>
    <w:rsid w:val="0070323A"/>
    <w:rPr>
      <w:color w:val="605E5C"/>
      <w:shd w:val="clear" w:color="auto" w:fill="E1DFDD"/>
    </w:rPr>
  </w:style>
  <w:style w:type="character" w:styleId="Mention">
    <w:name w:val="Mention"/>
    <w:uiPriority w:val="99"/>
    <w:unhideWhenUsed/>
    <w:rsid w:val="0070323A"/>
    <w:rPr>
      <w:color w:val="2B579A"/>
      <w:shd w:val="clear" w:color="auto" w:fill="E1DFDD"/>
    </w:rPr>
  </w:style>
  <w:style w:type="character" w:customStyle="1" w:styleId="StyleLatinCorpsCalibri">
    <w:name w:val="Style (Latin) +Corps (Calibri)"/>
    <w:rsid w:val="003F7A69"/>
    <w:rPr>
      <w:rFonts w:ascii="Calibri" w:hAnsi="Calibri"/>
      <w:sz w:val="22"/>
    </w:rPr>
  </w:style>
  <w:style w:type="paragraph" w:styleId="TM1">
    <w:name w:val="toc 1"/>
    <w:basedOn w:val="Normal"/>
    <w:next w:val="Normal"/>
    <w:autoRedefine/>
    <w:uiPriority w:val="39"/>
    <w:unhideWhenUsed/>
    <w:rsid w:val="002110D0"/>
    <w:pPr>
      <w:tabs>
        <w:tab w:val="left" w:pos="435"/>
        <w:tab w:val="right" w:leader="dot" w:pos="9060"/>
      </w:tabs>
      <w:spacing w:after="100" w:line="264" w:lineRule="auto"/>
    </w:pPr>
    <w:rPr>
      <w:b/>
      <w:bCs/>
    </w:rPr>
  </w:style>
  <w:style w:type="character" w:styleId="Lienhypertexte">
    <w:name w:val="Hyperlink"/>
    <w:uiPriority w:val="99"/>
    <w:unhideWhenUsed/>
    <w:rsid w:val="0013480C"/>
    <w:rPr>
      <w:color w:val="0563C1"/>
      <w:u w:val="single"/>
    </w:rPr>
  </w:style>
  <w:style w:type="paragraph" w:styleId="TM2">
    <w:name w:val="toc 2"/>
    <w:basedOn w:val="Normal"/>
    <w:next w:val="Normal"/>
    <w:autoRedefine/>
    <w:uiPriority w:val="39"/>
    <w:unhideWhenUsed/>
    <w:rsid w:val="0013480C"/>
    <w:pPr>
      <w:tabs>
        <w:tab w:val="right" w:leader="dot" w:pos="9062"/>
      </w:tabs>
      <w:spacing w:after="100" w:line="264" w:lineRule="auto"/>
      <w:ind w:left="567" w:hanging="141"/>
    </w:pPr>
  </w:style>
  <w:style w:type="paragraph" w:styleId="TM3">
    <w:name w:val="toc 3"/>
    <w:basedOn w:val="Normal"/>
    <w:next w:val="Normal"/>
    <w:autoRedefine/>
    <w:uiPriority w:val="39"/>
    <w:unhideWhenUsed/>
    <w:rsid w:val="00D452CF"/>
    <w:pPr>
      <w:tabs>
        <w:tab w:val="left" w:pos="851"/>
        <w:tab w:val="right" w:leader="dot" w:pos="9060"/>
      </w:tabs>
      <w:spacing w:after="100" w:line="264" w:lineRule="auto"/>
      <w:ind w:left="440"/>
    </w:pPr>
    <w:rPr>
      <w:rFonts w:asciiTheme="majorHAnsi" w:hAnsiTheme="majorHAnsi" w:cstheme="majorHAnsi"/>
      <w:b/>
      <w:bCs/>
      <w:noProof/>
    </w:rPr>
  </w:style>
  <w:style w:type="paragraph" w:styleId="TM4">
    <w:name w:val="toc 4"/>
    <w:basedOn w:val="Normal"/>
    <w:next w:val="Normal"/>
    <w:autoRedefine/>
    <w:uiPriority w:val="39"/>
    <w:unhideWhenUsed/>
    <w:rsid w:val="00BD428D"/>
    <w:pPr>
      <w:tabs>
        <w:tab w:val="left" w:pos="1134"/>
        <w:tab w:val="right" w:leader="dot" w:pos="9060"/>
      </w:tabs>
      <w:spacing w:after="100" w:line="264" w:lineRule="auto"/>
      <w:ind w:left="660"/>
    </w:pPr>
  </w:style>
  <w:style w:type="character" w:customStyle="1" w:styleId="Titre4Car">
    <w:name w:val="Titre 4 Car"/>
    <w:link w:val="Titre4"/>
    <w:uiPriority w:val="9"/>
    <w:rsid w:val="00F510B5"/>
    <w:rPr>
      <w:rFonts w:ascii="Calibri Light" w:eastAsia="SimSun" w:hAnsi="Calibri Light" w:cs="Times New Roman"/>
      <w:color w:val="2E74B5"/>
      <w:sz w:val="24"/>
      <w:szCs w:val="24"/>
    </w:rPr>
  </w:style>
  <w:style w:type="paragraph" w:styleId="Notedebasdepage">
    <w:name w:val="footnote text"/>
    <w:aliases w:val=" Car"/>
    <w:basedOn w:val="Normal"/>
    <w:link w:val="NotedebasdepageCar"/>
    <w:uiPriority w:val="99"/>
    <w:unhideWhenUsed/>
    <w:rsid w:val="0013480C"/>
    <w:pPr>
      <w:spacing w:after="0" w:line="240" w:lineRule="auto"/>
    </w:pPr>
  </w:style>
  <w:style w:type="character" w:customStyle="1" w:styleId="NotedebasdepageCar">
    <w:name w:val="Note de bas de page Car"/>
    <w:aliases w:val=" Car Car"/>
    <w:link w:val="Notedebasdepage"/>
    <w:uiPriority w:val="99"/>
    <w:rsid w:val="0013480C"/>
    <w:rPr>
      <w:rFonts w:ascii="Calibri" w:hAnsi="Calibri"/>
      <w:lang w:eastAsia="en-US"/>
    </w:rPr>
  </w:style>
  <w:style w:type="character" w:styleId="Appelnotedebasdep">
    <w:name w:val="footnote reference"/>
    <w:aliases w:val="titre,titre1,SUPERS,Footnote Reference Number,Footnote Reference_LVL6,Footnote Reference_LVL61,Footnote Reference_LVL62,Footnote Reference_LVL63,Footnote Reference_LVL64,BVI fnr,Nota,Footnote symbol,Appel note de bas de p, titre"/>
    <w:uiPriority w:val="99"/>
    <w:unhideWhenUsed/>
    <w:qFormat/>
    <w:rsid w:val="0013480C"/>
    <w:rPr>
      <w:vertAlign w:val="superscript"/>
    </w:rPr>
  </w:style>
  <w:style w:type="paragraph" w:styleId="En-ttedetabledesmatires">
    <w:name w:val="TOC Heading"/>
    <w:basedOn w:val="Titre1"/>
    <w:next w:val="Normal"/>
    <w:uiPriority w:val="39"/>
    <w:unhideWhenUsed/>
    <w:qFormat/>
    <w:rsid w:val="00F510B5"/>
    <w:pPr>
      <w:outlineLvl w:val="9"/>
    </w:pPr>
  </w:style>
  <w:style w:type="character" w:customStyle="1" w:styleId="Titre5Car">
    <w:name w:val="Titre 5 Car"/>
    <w:link w:val="Titre5"/>
    <w:uiPriority w:val="9"/>
    <w:semiHidden/>
    <w:rsid w:val="00F510B5"/>
    <w:rPr>
      <w:rFonts w:ascii="Calibri Light" w:eastAsia="SimSun" w:hAnsi="Calibri Light" w:cs="Times New Roman"/>
      <w:caps/>
      <w:color w:val="2E74B5"/>
    </w:rPr>
  </w:style>
  <w:style w:type="character" w:customStyle="1" w:styleId="Titre6Car">
    <w:name w:val="Titre 6 Car"/>
    <w:link w:val="Titre6"/>
    <w:uiPriority w:val="9"/>
    <w:semiHidden/>
    <w:rsid w:val="00F510B5"/>
    <w:rPr>
      <w:rFonts w:ascii="Calibri Light" w:eastAsia="SimSun" w:hAnsi="Calibri Light" w:cs="Times New Roman"/>
      <w:i/>
      <w:iCs/>
      <w:caps/>
      <w:color w:val="1F4E79"/>
    </w:rPr>
  </w:style>
  <w:style w:type="character" w:customStyle="1" w:styleId="Titre7Car">
    <w:name w:val="Titre 7 Car"/>
    <w:link w:val="Titre7"/>
    <w:uiPriority w:val="9"/>
    <w:semiHidden/>
    <w:rsid w:val="00F510B5"/>
    <w:rPr>
      <w:rFonts w:ascii="Calibri Light" w:eastAsia="SimSun" w:hAnsi="Calibri Light" w:cs="Times New Roman"/>
      <w:b/>
      <w:bCs/>
      <w:color w:val="1F4E79"/>
    </w:rPr>
  </w:style>
  <w:style w:type="character" w:customStyle="1" w:styleId="Titre8Car">
    <w:name w:val="Titre 8 Car"/>
    <w:link w:val="Titre8"/>
    <w:uiPriority w:val="9"/>
    <w:semiHidden/>
    <w:rsid w:val="00F510B5"/>
    <w:rPr>
      <w:rFonts w:ascii="Calibri Light" w:eastAsia="SimSun" w:hAnsi="Calibri Light" w:cs="Times New Roman"/>
      <w:b/>
      <w:bCs/>
      <w:i/>
      <w:iCs/>
      <w:color w:val="1F4E79"/>
    </w:rPr>
  </w:style>
  <w:style w:type="character" w:customStyle="1" w:styleId="Titre9Car">
    <w:name w:val="Titre 9 Car"/>
    <w:link w:val="Titre9"/>
    <w:uiPriority w:val="9"/>
    <w:semiHidden/>
    <w:rsid w:val="00F510B5"/>
    <w:rPr>
      <w:rFonts w:ascii="Calibri Light" w:eastAsia="SimSun" w:hAnsi="Calibri Light" w:cs="Times New Roman"/>
      <w:i/>
      <w:iCs/>
      <w:color w:val="1F4E79"/>
    </w:rPr>
  </w:style>
  <w:style w:type="paragraph" w:styleId="Lgende">
    <w:name w:val="caption"/>
    <w:basedOn w:val="Normal"/>
    <w:next w:val="Normal"/>
    <w:uiPriority w:val="35"/>
    <w:semiHidden/>
    <w:unhideWhenUsed/>
    <w:qFormat/>
    <w:rsid w:val="00F510B5"/>
    <w:pPr>
      <w:spacing w:line="240" w:lineRule="auto"/>
    </w:pPr>
    <w:rPr>
      <w:b/>
      <w:bCs/>
      <w:smallCaps/>
      <w:color w:val="44546A"/>
    </w:rPr>
  </w:style>
  <w:style w:type="paragraph" w:styleId="Titre">
    <w:name w:val="Title"/>
    <w:basedOn w:val="Normal"/>
    <w:next w:val="Normal"/>
    <w:link w:val="TitreCar"/>
    <w:uiPriority w:val="10"/>
    <w:qFormat/>
    <w:rsid w:val="00F510B5"/>
    <w:pPr>
      <w:spacing w:after="0" w:line="204" w:lineRule="auto"/>
      <w:contextualSpacing/>
    </w:pPr>
    <w:rPr>
      <w:rFonts w:ascii="Calibri Light" w:eastAsia="SimSun" w:hAnsi="Calibri Light"/>
      <w:caps/>
      <w:color w:val="44546A"/>
      <w:spacing w:val="-15"/>
      <w:sz w:val="72"/>
      <w:szCs w:val="72"/>
    </w:rPr>
  </w:style>
  <w:style w:type="character" w:customStyle="1" w:styleId="TitreCar">
    <w:name w:val="Titre Car"/>
    <w:link w:val="Titre"/>
    <w:uiPriority w:val="10"/>
    <w:rsid w:val="00F510B5"/>
    <w:rPr>
      <w:rFonts w:ascii="Calibri Light" w:eastAsia="SimSun" w:hAnsi="Calibri Light" w:cs="Times New Roman"/>
      <w:caps/>
      <w:color w:val="44546A"/>
      <w:spacing w:val="-15"/>
      <w:sz w:val="72"/>
      <w:szCs w:val="72"/>
    </w:rPr>
  </w:style>
  <w:style w:type="paragraph" w:styleId="Sous-titre">
    <w:name w:val="Subtitle"/>
    <w:basedOn w:val="Normal"/>
    <w:next w:val="Normal"/>
    <w:link w:val="Sous-titreCar"/>
    <w:uiPriority w:val="11"/>
    <w:qFormat/>
    <w:rsid w:val="00F510B5"/>
    <w:pPr>
      <w:numPr>
        <w:ilvl w:val="1"/>
      </w:numPr>
      <w:spacing w:after="240" w:line="240" w:lineRule="auto"/>
    </w:pPr>
    <w:rPr>
      <w:rFonts w:ascii="Calibri Light" w:eastAsia="SimSun" w:hAnsi="Calibri Light"/>
      <w:color w:val="5B9BD5"/>
      <w:sz w:val="28"/>
      <w:szCs w:val="28"/>
    </w:rPr>
  </w:style>
  <w:style w:type="character" w:customStyle="1" w:styleId="Sous-titreCar">
    <w:name w:val="Sous-titre Car"/>
    <w:link w:val="Sous-titre"/>
    <w:uiPriority w:val="11"/>
    <w:rsid w:val="00F510B5"/>
    <w:rPr>
      <w:rFonts w:ascii="Calibri Light" w:eastAsia="SimSun" w:hAnsi="Calibri Light" w:cs="Times New Roman"/>
      <w:color w:val="5B9BD5"/>
      <w:sz w:val="28"/>
      <w:szCs w:val="28"/>
    </w:rPr>
  </w:style>
  <w:style w:type="character" w:styleId="lev">
    <w:name w:val="Strong"/>
    <w:uiPriority w:val="22"/>
    <w:qFormat/>
    <w:rsid w:val="00F510B5"/>
    <w:rPr>
      <w:b/>
      <w:bCs/>
    </w:rPr>
  </w:style>
  <w:style w:type="character" w:styleId="Accentuation">
    <w:name w:val="Emphasis"/>
    <w:uiPriority w:val="20"/>
    <w:qFormat/>
    <w:rsid w:val="00F510B5"/>
    <w:rPr>
      <w:i/>
      <w:iCs/>
    </w:rPr>
  </w:style>
  <w:style w:type="paragraph" w:styleId="Citation">
    <w:name w:val="Quote"/>
    <w:basedOn w:val="Normal"/>
    <w:next w:val="Normal"/>
    <w:link w:val="CitationCar"/>
    <w:uiPriority w:val="29"/>
    <w:qFormat/>
    <w:rsid w:val="00F510B5"/>
    <w:pPr>
      <w:spacing w:before="120" w:after="120"/>
      <w:ind w:left="720"/>
    </w:pPr>
    <w:rPr>
      <w:color w:val="44546A"/>
      <w:sz w:val="24"/>
      <w:szCs w:val="24"/>
    </w:rPr>
  </w:style>
  <w:style w:type="character" w:customStyle="1" w:styleId="CitationCar">
    <w:name w:val="Citation Car"/>
    <w:link w:val="Citation"/>
    <w:uiPriority w:val="29"/>
    <w:rsid w:val="00F510B5"/>
    <w:rPr>
      <w:color w:val="44546A"/>
      <w:sz w:val="24"/>
      <w:szCs w:val="24"/>
    </w:rPr>
  </w:style>
  <w:style w:type="paragraph" w:styleId="Citationintense">
    <w:name w:val="Intense Quote"/>
    <w:basedOn w:val="Normal"/>
    <w:next w:val="Normal"/>
    <w:link w:val="CitationintenseCar"/>
    <w:uiPriority w:val="30"/>
    <w:qFormat/>
    <w:rsid w:val="00F510B5"/>
    <w:pPr>
      <w:spacing w:before="100" w:beforeAutospacing="1" w:after="240" w:line="240" w:lineRule="auto"/>
      <w:ind w:left="720"/>
      <w:jc w:val="center"/>
    </w:pPr>
    <w:rPr>
      <w:rFonts w:ascii="Calibri Light" w:eastAsia="SimSun" w:hAnsi="Calibri Light"/>
      <w:color w:val="44546A"/>
      <w:spacing w:val="-6"/>
      <w:sz w:val="32"/>
      <w:szCs w:val="32"/>
    </w:rPr>
  </w:style>
  <w:style w:type="character" w:customStyle="1" w:styleId="CitationintenseCar">
    <w:name w:val="Citation intense Car"/>
    <w:link w:val="Citationintense"/>
    <w:uiPriority w:val="30"/>
    <w:rsid w:val="00F510B5"/>
    <w:rPr>
      <w:rFonts w:ascii="Calibri Light" w:eastAsia="SimSun" w:hAnsi="Calibri Light" w:cs="Times New Roman"/>
      <w:color w:val="44546A"/>
      <w:spacing w:val="-6"/>
      <w:sz w:val="32"/>
      <w:szCs w:val="32"/>
    </w:rPr>
  </w:style>
  <w:style w:type="character" w:styleId="Accentuationlgre">
    <w:name w:val="Subtle Emphasis"/>
    <w:uiPriority w:val="19"/>
    <w:qFormat/>
    <w:rsid w:val="00F510B5"/>
    <w:rPr>
      <w:i/>
      <w:iCs/>
      <w:color w:val="595959"/>
    </w:rPr>
  </w:style>
  <w:style w:type="character" w:styleId="Accentuationintense">
    <w:name w:val="Intense Emphasis"/>
    <w:uiPriority w:val="21"/>
    <w:qFormat/>
    <w:rsid w:val="00F510B5"/>
    <w:rPr>
      <w:b/>
      <w:bCs/>
      <w:i/>
      <w:iCs/>
    </w:rPr>
  </w:style>
  <w:style w:type="character" w:styleId="Rfrencelgre">
    <w:name w:val="Subtle Reference"/>
    <w:uiPriority w:val="31"/>
    <w:qFormat/>
    <w:rsid w:val="00F510B5"/>
    <w:rPr>
      <w:smallCaps/>
      <w:color w:val="595959"/>
      <w:u w:val="none" w:color="7F7F7F"/>
      <w:bdr w:val="none" w:sz="0" w:space="0" w:color="auto"/>
    </w:rPr>
  </w:style>
  <w:style w:type="character" w:styleId="Rfrenceintense">
    <w:name w:val="Intense Reference"/>
    <w:uiPriority w:val="32"/>
    <w:qFormat/>
    <w:rsid w:val="00F510B5"/>
    <w:rPr>
      <w:b/>
      <w:bCs/>
      <w:smallCaps/>
      <w:color w:val="44546A"/>
      <w:u w:val="single"/>
    </w:rPr>
  </w:style>
  <w:style w:type="character" w:styleId="Titredulivre">
    <w:name w:val="Book Title"/>
    <w:uiPriority w:val="33"/>
    <w:qFormat/>
    <w:rsid w:val="00F510B5"/>
    <w:rPr>
      <w:b/>
      <w:bCs/>
      <w:smallCaps/>
      <w:spacing w:val="10"/>
    </w:rPr>
  </w:style>
  <w:style w:type="table" w:styleId="Grilledutableau">
    <w:name w:val="Table Grid"/>
    <w:basedOn w:val="TableauNormal"/>
    <w:uiPriority w:val="39"/>
    <w:rsid w:val="00C66FC0"/>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actuelle1">
    <w:name w:val="Liste actuelle1"/>
    <w:uiPriority w:val="99"/>
    <w:rsid w:val="000A661C"/>
    <w:pPr>
      <w:numPr>
        <w:numId w:val="14"/>
      </w:numPr>
    </w:pPr>
  </w:style>
  <w:style w:type="paragraph" w:styleId="Rvision">
    <w:name w:val="Revision"/>
    <w:hidden/>
    <w:uiPriority w:val="99"/>
    <w:semiHidden/>
    <w:rsid w:val="008923DE"/>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578320">
      <w:bodyDiv w:val="1"/>
      <w:marLeft w:val="0"/>
      <w:marRight w:val="0"/>
      <w:marTop w:val="0"/>
      <w:marBottom w:val="0"/>
      <w:divBdr>
        <w:top w:val="none" w:sz="0" w:space="0" w:color="auto"/>
        <w:left w:val="none" w:sz="0" w:space="0" w:color="auto"/>
        <w:bottom w:val="none" w:sz="0" w:space="0" w:color="auto"/>
        <w:right w:val="none" w:sz="0" w:space="0" w:color="auto"/>
      </w:divBdr>
    </w:div>
    <w:div w:id="101147442">
      <w:bodyDiv w:val="1"/>
      <w:marLeft w:val="0"/>
      <w:marRight w:val="0"/>
      <w:marTop w:val="0"/>
      <w:marBottom w:val="0"/>
      <w:divBdr>
        <w:top w:val="none" w:sz="0" w:space="0" w:color="auto"/>
        <w:left w:val="none" w:sz="0" w:space="0" w:color="auto"/>
        <w:bottom w:val="none" w:sz="0" w:space="0" w:color="auto"/>
        <w:right w:val="none" w:sz="0" w:space="0" w:color="auto"/>
      </w:divBdr>
    </w:div>
    <w:div w:id="151919498">
      <w:bodyDiv w:val="1"/>
      <w:marLeft w:val="0"/>
      <w:marRight w:val="0"/>
      <w:marTop w:val="0"/>
      <w:marBottom w:val="0"/>
      <w:divBdr>
        <w:top w:val="none" w:sz="0" w:space="0" w:color="auto"/>
        <w:left w:val="none" w:sz="0" w:space="0" w:color="auto"/>
        <w:bottom w:val="none" w:sz="0" w:space="0" w:color="auto"/>
        <w:right w:val="none" w:sz="0" w:space="0" w:color="auto"/>
      </w:divBdr>
    </w:div>
    <w:div w:id="304506641">
      <w:bodyDiv w:val="1"/>
      <w:marLeft w:val="0"/>
      <w:marRight w:val="0"/>
      <w:marTop w:val="0"/>
      <w:marBottom w:val="0"/>
      <w:divBdr>
        <w:top w:val="none" w:sz="0" w:space="0" w:color="auto"/>
        <w:left w:val="none" w:sz="0" w:space="0" w:color="auto"/>
        <w:bottom w:val="none" w:sz="0" w:space="0" w:color="auto"/>
        <w:right w:val="none" w:sz="0" w:space="0" w:color="auto"/>
      </w:divBdr>
    </w:div>
    <w:div w:id="382951656">
      <w:bodyDiv w:val="1"/>
      <w:marLeft w:val="0"/>
      <w:marRight w:val="0"/>
      <w:marTop w:val="0"/>
      <w:marBottom w:val="0"/>
      <w:divBdr>
        <w:top w:val="none" w:sz="0" w:space="0" w:color="auto"/>
        <w:left w:val="none" w:sz="0" w:space="0" w:color="auto"/>
        <w:bottom w:val="none" w:sz="0" w:space="0" w:color="auto"/>
        <w:right w:val="none" w:sz="0" w:space="0" w:color="auto"/>
      </w:divBdr>
    </w:div>
    <w:div w:id="419958143">
      <w:bodyDiv w:val="1"/>
      <w:marLeft w:val="0"/>
      <w:marRight w:val="0"/>
      <w:marTop w:val="0"/>
      <w:marBottom w:val="0"/>
      <w:divBdr>
        <w:top w:val="none" w:sz="0" w:space="0" w:color="auto"/>
        <w:left w:val="none" w:sz="0" w:space="0" w:color="auto"/>
        <w:bottom w:val="none" w:sz="0" w:space="0" w:color="auto"/>
        <w:right w:val="none" w:sz="0" w:space="0" w:color="auto"/>
      </w:divBdr>
    </w:div>
    <w:div w:id="424694002">
      <w:bodyDiv w:val="1"/>
      <w:marLeft w:val="0"/>
      <w:marRight w:val="0"/>
      <w:marTop w:val="0"/>
      <w:marBottom w:val="0"/>
      <w:divBdr>
        <w:top w:val="none" w:sz="0" w:space="0" w:color="auto"/>
        <w:left w:val="none" w:sz="0" w:space="0" w:color="auto"/>
        <w:bottom w:val="none" w:sz="0" w:space="0" w:color="auto"/>
        <w:right w:val="none" w:sz="0" w:space="0" w:color="auto"/>
      </w:divBdr>
    </w:div>
    <w:div w:id="493766605">
      <w:bodyDiv w:val="1"/>
      <w:marLeft w:val="0"/>
      <w:marRight w:val="0"/>
      <w:marTop w:val="0"/>
      <w:marBottom w:val="0"/>
      <w:divBdr>
        <w:top w:val="none" w:sz="0" w:space="0" w:color="auto"/>
        <w:left w:val="none" w:sz="0" w:space="0" w:color="auto"/>
        <w:bottom w:val="none" w:sz="0" w:space="0" w:color="auto"/>
        <w:right w:val="none" w:sz="0" w:space="0" w:color="auto"/>
      </w:divBdr>
    </w:div>
    <w:div w:id="654072437">
      <w:bodyDiv w:val="1"/>
      <w:marLeft w:val="0"/>
      <w:marRight w:val="0"/>
      <w:marTop w:val="0"/>
      <w:marBottom w:val="0"/>
      <w:divBdr>
        <w:top w:val="none" w:sz="0" w:space="0" w:color="auto"/>
        <w:left w:val="none" w:sz="0" w:space="0" w:color="auto"/>
        <w:bottom w:val="none" w:sz="0" w:space="0" w:color="auto"/>
        <w:right w:val="none" w:sz="0" w:space="0" w:color="auto"/>
      </w:divBdr>
    </w:div>
    <w:div w:id="796684017">
      <w:bodyDiv w:val="1"/>
      <w:marLeft w:val="0"/>
      <w:marRight w:val="0"/>
      <w:marTop w:val="0"/>
      <w:marBottom w:val="0"/>
      <w:divBdr>
        <w:top w:val="none" w:sz="0" w:space="0" w:color="auto"/>
        <w:left w:val="none" w:sz="0" w:space="0" w:color="auto"/>
        <w:bottom w:val="none" w:sz="0" w:space="0" w:color="auto"/>
        <w:right w:val="none" w:sz="0" w:space="0" w:color="auto"/>
      </w:divBdr>
    </w:div>
    <w:div w:id="1066146206">
      <w:bodyDiv w:val="1"/>
      <w:marLeft w:val="0"/>
      <w:marRight w:val="0"/>
      <w:marTop w:val="0"/>
      <w:marBottom w:val="0"/>
      <w:divBdr>
        <w:top w:val="none" w:sz="0" w:space="0" w:color="auto"/>
        <w:left w:val="none" w:sz="0" w:space="0" w:color="auto"/>
        <w:bottom w:val="none" w:sz="0" w:space="0" w:color="auto"/>
        <w:right w:val="none" w:sz="0" w:space="0" w:color="auto"/>
      </w:divBdr>
    </w:div>
    <w:div w:id="1148205862">
      <w:bodyDiv w:val="1"/>
      <w:marLeft w:val="0"/>
      <w:marRight w:val="0"/>
      <w:marTop w:val="0"/>
      <w:marBottom w:val="0"/>
      <w:divBdr>
        <w:top w:val="none" w:sz="0" w:space="0" w:color="auto"/>
        <w:left w:val="none" w:sz="0" w:space="0" w:color="auto"/>
        <w:bottom w:val="none" w:sz="0" w:space="0" w:color="auto"/>
        <w:right w:val="none" w:sz="0" w:space="0" w:color="auto"/>
      </w:divBdr>
    </w:div>
    <w:div w:id="1192379284">
      <w:bodyDiv w:val="1"/>
      <w:marLeft w:val="0"/>
      <w:marRight w:val="0"/>
      <w:marTop w:val="0"/>
      <w:marBottom w:val="0"/>
      <w:divBdr>
        <w:top w:val="none" w:sz="0" w:space="0" w:color="auto"/>
        <w:left w:val="none" w:sz="0" w:space="0" w:color="auto"/>
        <w:bottom w:val="none" w:sz="0" w:space="0" w:color="auto"/>
        <w:right w:val="none" w:sz="0" w:space="0" w:color="auto"/>
      </w:divBdr>
    </w:div>
    <w:div w:id="1196501961">
      <w:bodyDiv w:val="1"/>
      <w:marLeft w:val="0"/>
      <w:marRight w:val="0"/>
      <w:marTop w:val="0"/>
      <w:marBottom w:val="0"/>
      <w:divBdr>
        <w:top w:val="none" w:sz="0" w:space="0" w:color="auto"/>
        <w:left w:val="none" w:sz="0" w:space="0" w:color="auto"/>
        <w:bottom w:val="none" w:sz="0" w:space="0" w:color="auto"/>
        <w:right w:val="none" w:sz="0" w:space="0" w:color="auto"/>
      </w:divBdr>
    </w:div>
    <w:div w:id="1256597330">
      <w:bodyDiv w:val="1"/>
      <w:marLeft w:val="0"/>
      <w:marRight w:val="0"/>
      <w:marTop w:val="0"/>
      <w:marBottom w:val="0"/>
      <w:divBdr>
        <w:top w:val="none" w:sz="0" w:space="0" w:color="auto"/>
        <w:left w:val="none" w:sz="0" w:space="0" w:color="auto"/>
        <w:bottom w:val="none" w:sz="0" w:space="0" w:color="auto"/>
        <w:right w:val="none" w:sz="0" w:space="0" w:color="auto"/>
      </w:divBdr>
    </w:div>
    <w:div w:id="1294213493">
      <w:bodyDiv w:val="1"/>
      <w:marLeft w:val="0"/>
      <w:marRight w:val="0"/>
      <w:marTop w:val="0"/>
      <w:marBottom w:val="0"/>
      <w:divBdr>
        <w:top w:val="none" w:sz="0" w:space="0" w:color="auto"/>
        <w:left w:val="none" w:sz="0" w:space="0" w:color="auto"/>
        <w:bottom w:val="none" w:sz="0" w:space="0" w:color="auto"/>
        <w:right w:val="none" w:sz="0" w:space="0" w:color="auto"/>
      </w:divBdr>
    </w:div>
    <w:div w:id="1336297683">
      <w:bodyDiv w:val="1"/>
      <w:marLeft w:val="0"/>
      <w:marRight w:val="0"/>
      <w:marTop w:val="0"/>
      <w:marBottom w:val="0"/>
      <w:divBdr>
        <w:top w:val="none" w:sz="0" w:space="0" w:color="auto"/>
        <w:left w:val="none" w:sz="0" w:space="0" w:color="auto"/>
        <w:bottom w:val="none" w:sz="0" w:space="0" w:color="auto"/>
        <w:right w:val="none" w:sz="0" w:space="0" w:color="auto"/>
      </w:divBdr>
    </w:div>
    <w:div w:id="1340422437">
      <w:bodyDiv w:val="1"/>
      <w:marLeft w:val="0"/>
      <w:marRight w:val="0"/>
      <w:marTop w:val="0"/>
      <w:marBottom w:val="0"/>
      <w:divBdr>
        <w:top w:val="none" w:sz="0" w:space="0" w:color="auto"/>
        <w:left w:val="none" w:sz="0" w:space="0" w:color="auto"/>
        <w:bottom w:val="none" w:sz="0" w:space="0" w:color="auto"/>
        <w:right w:val="none" w:sz="0" w:space="0" w:color="auto"/>
      </w:divBdr>
    </w:div>
    <w:div w:id="1353805798">
      <w:bodyDiv w:val="1"/>
      <w:marLeft w:val="0"/>
      <w:marRight w:val="0"/>
      <w:marTop w:val="0"/>
      <w:marBottom w:val="0"/>
      <w:divBdr>
        <w:top w:val="none" w:sz="0" w:space="0" w:color="auto"/>
        <w:left w:val="none" w:sz="0" w:space="0" w:color="auto"/>
        <w:bottom w:val="none" w:sz="0" w:space="0" w:color="auto"/>
        <w:right w:val="none" w:sz="0" w:space="0" w:color="auto"/>
      </w:divBdr>
      <w:divsChild>
        <w:div w:id="383218758">
          <w:marLeft w:val="547"/>
          <w:marRight w:val="0"/>
          <w:marTop w:val="0"/>
          <w:marBottom w:val="0"/>
          <w:divBdr>
            <w:top w:val="none" w:sz="0" w:space="0" w:color="auto"/>
            <w:left w:val="none" w:sz="0" w:space="0" w:color="auto"/>
            <w:bottom w:val="none" w:sz="0" w:space="0" w:color="auto"/>
            <w:right w:val="none" w:sz="0" w:space="0" w:color="auto"/>
          </w:divBdr>
        </w:div>
      </w:divsChild>
    </w:div>
    <w:div w:id="1385526565">
      <w:bodyDiv w:val="1"/>
      <w:marLeft w:val="0"/>
      <w:marRight w:val="0"/>
      <w:marTop w:val="0"/>
      <w:marBottom w:val="0"/>
      <w:divBdr>
        <w:top w:val="none" w:sz="0" w:space="0" w:color="auto"/>
        <w:left w:val="none" w:sz="0" w:space="0" w:color="auto"/>
        <w:bottom w:val="none" w:sz="0" w:space="0" w:color="auto"/>
        <w:right w:val="none" w:sz="0" w:space="0" w:color="auto"/>
      </w:divBdr>
    </w:div>
    <w:div w:id="1511338022">
      <w:bodyDiv w:val="1"/>
      <w:marLeft w:val="0"/>
      <w:marRight w:val="0"/>
      <w:marTop w:val="0"/>
      <w:marBottom w:val="0"/>
      <w:divBdr>
        <w:top w:val="none" w:sz="0" w:space="0" w:color="auto"/>
        <w:left w:val="none" w:sz="0" w:space="0" w:color="auto"/>
        <w:bottom w:val="none" w:sz="0" w:space="0" w:color="auto"/>
        <w:right w:val="none" w:sz="0" w:space="0" w:color="auto"/>
      </w:divBdr>
    </w:div>
    <w:div w:id="1581056914">
      <w:bodyDiv w:val="1"/>
      <w:marLeft w:val="0"/>
      <w:marRight w:val="0"/>
      <w:marTop w:val="0"/>
      <w:marBottom w:val="0"/>
      <w:divBdr>
        <w:top w:val="none" w:sz="0" w:space="0" w:color="auto"/>
        <w:left w:val="none" w:sz="0" w:space="0" w:color="auto"/>
        <w:bottom w:val="none" w:sz="0" w:space="0" w:color="auto"/>
        <w:right w:val="none" w:sz="0" w:space="0" w:color="auto"/>
      </w:divBdr>
    </w:div>
    <w:div w:id="1865291700">
      <w:bodyDiv w:val="1"/>
      <w:marLeft w:val="0"/>
      <w:marRight w:val="0"/>
      <w:marTop w:val="0"/>
      <w:marBottom w:val="0"/>
      <w:divBdr>
        <w:top w:val="none" w:sz="0" w:space="0" w:color="auto"/>
        <w:left w:val="none" w:sz="0" w:space="0" w:color="auto"/>
        <w:bottom w:val="none" w:sz="0" w:space="0" w:color="auto"/>
        <w:right w:val="none" w:sz="0" w:space="0" w:color="auto"/>
      </w:divBdr>
    </w:div>
    <w:div w:id="1893537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65d1b3ac-453c-482e-b075-940cc5ef169c" xsi:nil="true"/>
    <DateduRDV xmlns="f28b8ea4-763f-4635-8b4e-746d911e5e51">2020-06-10T00:00:00+00:00</DateduRDV>
    <lcf76f155ced4ddcb4097134ff3c332f xmlns="f28b8ea4-763f-4635-8b4e-746d911e5e51">
      <Terms xmlns="http://schemas.microsoft.com/office/infopath/2007/PartnerControls"/>
    </lcf76f155ced4ddcb4097134ff3c332f>
    <SharedWithUsers xmlns="65d1b3ac-453c-482e-b075-940cc5ef169c">
      <UserInfo>
        <DisplayName>Vincent NICOLLE 755</DisplayName>
        <AccountId>273</AccountId>
        <AccountType/>
      </UserInfo>
      <UserInfo>
        <DisplayName>Gwenael LARMET 755</DisplayName>
        <AccountId>22</AccountId>
        <AccountType/>
      </UserInfo>
      <UserInfo>
        <DisplayName>Gaelle CHOQUER-MARCHAND 755</DisplayName>
        <AccountId>403</AccountId>
        <AccountType/>
      </UserInfo>
      <UserInfo>
        <DisplayName>Blandine LE-TEXIER-JAULT 755</DisplayName>
        <AccountId>31</AccountId>
        <AccountType/>
      </UserInfo>
      <UserInfo>
        <DisplayName>Francoise JOLIVET-MPUTU 755</DisplayName>
        <AccountId>38</AccountId>
        <AccountType/>
      </UserInfo>
      <UserInfo>
        <DisplayName>Thomas BOUCAJAY 755</DisplayName>
        <AccountId>166</AccountId>
        <AccountType/>
      </UserInfo>
      <UserInfo>
        <DisplayName>Pauline KINON 755</DisplayName>
        <AccountId>206</AccountId>
        <AccountType/>
      </UserInfo>
      <UserInfo>
        <DisplayName>Pascale LACHINE 755</DisplayName>
        <AccountId>505</AccountId>
        <AccountType/>
      </UserInfo>
      <UserInfo>
        <DisplayName>Anne-Christine MARIE 755</DisplayName>
        <AccountId>85</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35EC5E94F53DC4192A72E0E5590E3F6" ma:contentTypeVersion="19" ma:contentTypeDescription="Crée un document." ma:contentTypeScope="" ma:versionID="981ec0c6e4002610d1ddca045415fd48">
  <xsd:schema xmlns:xsd="http://www.w3.org/2001/XMLSchema" xmlns:xs="http://www.w3.org/2001/XMLSchema" xmlns:p="http://schemas.microsoft.com/office/2006/metadata/properties" xmlns:ns2="f28b8ea4-763f-4635-8b4e-746d911e5e51" xmlns:ns3="65d1b3ac-453c-482e-b075-940cc5ef169c" targetNamespace="http://schemas.microsoft.com/office/2006/metadata/properties" ma:root="true" ma:fieldsID="e07c3ce39f700e1b17a2531226d4c9f6" ns2:_="" ns3:_="">
    <xsd:import namespace="f28b8ea4-763f-4635-8b4e-746d911e5e51"/>
    <xsd:import namespace="65d1b3ac-453c-482e-b075-940cc5ef169c"/>
    <xsd:element name="properties">
      <xsd:complexType>
        <xsd:sequence>
          <xsd:element name="documentManagement">
            <xsd:complexType>
              <xsd:all>
                <xsd:element ref="ns2:DateduRDV" minOccurs="0"/>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8b8ea4-763f-4635-8b4e-746d911e5e51" elementFormDefault="qualified">
    <xsd:import namespace="http://schemas.microsoft.com/office/2006/documentManagement/types"/>
    <xsd:import namespace="http://schemas.microsoft.com/office/infopath/2007/PartnerControls"/>
    <xsd:element name="DateduRDV" ma:index="2" nillable="true" ma:displayName="Date du Rdv Dpfas" ma:default="2020-06-10T00:00:00Z" ma:format="DateOnly" ma:internalName="DateduRDV">
      <xsd:simpleType>
        <xsd:restriction base="dms:DateTime"/>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hidden="true" ma:internalName="MediaServiceAutoTags" ma:readOnly="true">
      <xsd:simpleType>
        <xsd:restriction base="dms:Text"/>
      </xsd:simpleType>
    </xsd:element>
    <xsd:element name="MediaServiceLocation" ma:index="14" nillable="true" ma:displayName="Location" ma:hidden="true"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hidden="true" ma:internalName="MediaServiceOCR" ma:readOnly="true">
      <xsd:simpleType>
        <xsd:restriction base="dms:Note"/>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Balises d’images" ma:readOnly="false" ma:fieldId="{5cf76f15-5ced-4ddc-b409-7134ff3c332f}" ma:taxonomyMulti="true" ma:sspId="6d3a89c3-dfa8-4892-b639-3079eaac7cb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5d1b3ac-453c-482e-b075-940cc5ef169c" elementFormDefault="qualified">
    <xsd:import namespace="http://schemas.microsoft.com/office/2006/documentManagement/types"/>
    <xsd:import namespace="http://schemas.microsoft.com/office/infopath/2007/PartnerControls"/>
    <xsd:element name="SharedWithUsers" ma:index="10" nillable="true" ma:displayName="Partagé avec"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hidden="true" ma:internalName="SharedWithDetails" ma:readOnly="true">
      <xsd:simpleType>
        <xsd:restriction base="dms:Note"/>
      </xsd:simpleType>
    </xsd:element>
    <xsd:element name="TaxCatchAll" ma:index="22" nillable="true" ma:displayName="Taxonomy Catch All Column" ma:hidden="true" ma:list="{d696c653-26c4-4387-84ef-f1194608443a}" ma:internalName="TaxCatchAll" ma:showField="CatchAllData" ma:web="65d1b3ac-453c-482e-b075-940cc5ef169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Type de contenu"/>
        <xsd:element ref="dc:title" minOccurs="0" maxOccurs="1" ma:index="1"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865603-C60C-460B-B4B5-B0B33A6A2D6B}">
  <ds:schemaRefs>
    <ds:schemaRef ds:uri="http://schemas.microsoft.com/sharepoint/v3/contenttype/forms"/>
  </ds:schemaRefs>
</ds:datastoreItem>
</file>

<file path=customXml/itemProps2.xml><?xml version="1.0" encoding="utf-8"?>
<ds:datastoreItem xmlns:ds="http://schemas.openxmlformats.org/officeDocument/2006/customXml" ds:itemID="{C545E724-4919-45E9-BF96-CD61FBC26452}">
  <ds:schemaRefs>
    <ds:schemaRef ds:uri="http://schemas.openxmlformats.org/officeDocument/2006/bibliography"/>
  </ds:schemaRefs>
</ds:datastoreItem>
</file>

<file path=customXml/itemProps3.xml><?xml version="1.0" encoding="utf-8"?>
<ds:datastoreItem xmlns:ds="http://schemas.openxmlformats.org/officeDocument/2006/customXml" ds:itemID="{AA2AB6CB-9E32-411F-BA13-4C5C3001FF23}">
  <ds:schemaRefs>
    <ds:schemaRef ds:uri="http://schemas.microsoft.com/office/2006/metadata/properties"/>
    <ds:schemaRef ds:uri="http://schemas.microsoft.com/office/infopath/2007/PartnerControls"/>
    <ds:schemaRef ds:uri="65d1b3ac-453c-482e-b075-940cc5ef169c"/>
    <ds:schemaRef ds:uri="f28b8ea4-763f-4635-8b4e-746d911e5e51"/>
  </ds:schemaRefs>
</ds:datastoreItem>
</file>

<file path=customXml/itemProps4.xml><?xml version="1.0" encoding="utf-8"?>
<ds:datastoreItem xmlns:ds="http://schemas.openxmlformats.org/officeDocument/2006/customXml" ds:itemID="{E67724F3-2839-4D50-950A-95DD588128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8b8ea4-763f-4635-8b4e-746d911e5e51"/>
    <ds:schemaRef ds:uri="65d1b3ac-453c-482e-b075-940cc5ef16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17</Pages>
  <Words>6200</Words>
  <Characters>34103</Characters>
  <Application>Microsoft Office Word</Application>
  <DocSecurity>0</DocSecurity>
  <Lines>284</Lines>
  <Paragraphs>80</Paragraphs>
  <ScaleCrop>false</ScaleCrop>
  <Company>cnaf</Company>
  <LinksUpToDate>false</LinksUpToDate>
  <CharactersWithSpaces>40223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Lettre circulaire développement durable</dc:title>
  <dc:subject>Modèle LR</dc:subject>
  <dc:creator>vravocnf</dc:creator>
  <cp:keywords/>
  <cp:lastModifiedBy>Mathy SAMBA-LUKOKI 781</cp:lastModifiedBy>
  <cp:revision>6</cp:revision>
  <cp:lastPrinted>2024-04-19T07:32:00Z</cp:lastPrinted>
  <dcterms:created xsi:type="dcterms:W3CDTF">2024-04-17T06:55:00Z</dcterms:created>
  <dcterms:modified xsi:type="dcterms:W3CDTF">2024-05-29T21:26:00Z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0x010100B35EC5E94F53DC4192A72E0E5590E3F6</vt:lpwstr>
  </property>
  <property fmtid="{D5CDD505-2E9C-101B-9397-08002B2CF9AE}" pid="3" name="MediaServiceImageTags">
    <vt:lpwstr/>
  </property>
</Properties>
</file>