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FA79" w14:textId="197BF15A" w:rsidR="00C24440" w:rsidRDefault="003F298C" w:rsidP="00C24440">
      <w:pPr>
        <w:suppressAutoHyphens w:val="0"/>
        <w:rPr>
          <w:rFonts w:ascii="Candara" w:hAnsi="Candara" w:cs="CG Omega"/>
          <w:b/>
          <w:bCs/>
          <w:color w:val="002060"/>
          <w:sz w:val="32"/>
          <w:szCs w:val="32"/>
        </w:rPr>
      </w:pPr>
      <w:r w:rsidRPr="003F298C">
        <w:rPr>
          <w:rFonts w:ascii="Candara" w:hAnsi="Candara" w:cs="CG Omega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2E6B740" wp14:editId="0BE473DE">
            <wp:simplePos x="0" y="0"/>
            <wp:positionH relativeFrom="column">
              <wp:posOffset>-293563</wp:posOffset>
            </wp:positionH>
            <wp:positionV relativeFrom="paragraph">
              <wp:posOffset>57</wp:posOffset>
            </wp:positionV>
            <wp:extent cx="6441854" cy="9206130"/>
            <wp:effectExtent l="0" t="0" r="0" b="0"/>
            <wp:wrapTight wrapText="bothSides">
              <wp:wrapPolygon edited="0">
                <wp:start x="0" y="0"/>
                <wp:lineTo x="0" y="21545"/>
                <wp:lineTo x="21528" y="21545"/>
                <wp:lineTo x="215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854" cy="920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440">
        <w:rPr>
          <w:rFonts w:ascii="Candara" w:hAnsi="Candara" w:cs="CG Omega"/>
          <w:b/>
          <w:bCs/>
          <w:color w:val="002060"/>
          <w:sz w:val="32"/>
          <w:szCs w:val="32"/>
        </w:rPr>
        <w:br w:type="page"/>
      </w:r>
    </w:p>
    <w:p w14:paraId="0409B179" w14:textId="209B3A3D" w:rsidR="00843556" w:rsidRPr="00541FCF" w:rsidRDefault="00804B59" w:rsidP="00E509E9">
      <w:pPr>
        <w:pStyle w:val="Titre1"/>
        <w:keepNext w:val="0"/>
        <w:numPr>
          <w:ilvl w:val="0"/>
          <w:numId w:val="4"/>
        </w:numPr>
        <w:spacing w:after="80"/>
        <w:jc w:val="left"/>
        <w:rPr>
          <w:rFonts w:ascii="Candara" w:hAnsi="Candara" w:cstheme="minorHAnsi"/>
          <w:b/>
          <w:bCs/>
          <w:color w:val="002060"/>
          <w:sz w:val="28"/>
          <w:szCs w:val="28"/>
        </w:rPr>
      </w:pPr>
      <w:r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lastRenderedPageBreak/>
        <w:t>Objectifs</w:t>
      </w:r>
    </w:p>
    <w:p w14:paraId="6BE4463C" w14:textId="7AB6D511" w:rsidR="00804B59" w:rsidRPr="00541FCF" w:rsidRDefault="00804B59" w:rsidP="003B7EE3">
      <w:pPr>
        <w:pStyle w:val="Paragraphedeliste"/>
        <w:numPr>
          <w:ilvl w:val="0"/>
          <w:numId w:val="6"/>
        </w:numPr>
        <w:spacing w:after="80"/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Favoriser l’autonomie des jeunes en les associant à l’élaboration des actions les concernant</w:t>
      </w:r>
      <w:r w:rsidR="00DB19C0">
        <w:rPr>
          <w:rFonts w:ascii="Candara" w:hAnsi="Candara" w:cstheme="minorHAnsi"/>
          <w:color w:val="002060"/>
        </w:rPr>
        <w:t xml:space="preserve">. </w:t>
      </w:r>
    </w:p>
    <w:p w14:paraId="2F675A78" w14:textId="30A458F3" w:rsidR="00804B59" w:rsidRPr="00541FCF" w:rsidRDefault="00804B59" w:rsidP="003B7EE3">
      <w:pPr>
        <w:pStyle w:val="Paragraphedeliste"/>
        <w:numPr>
          <w:ilvl w:val="0"/>
          <w:numId w:val="6"/>
        </w:numPr>
        <w:spacing w:after="100" w:afterAutospacing="1"/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Susciter leurs initiatives en favorisant leur prise de responsabilité</w:t>
      </w:r>
      <w:r w:rsidR="00DB19C0">
        <w:rPr>
          <w:rFonts w:ascii="Candara" w:hAnsi="Candara" w:cstheme="minorHAnsi"/>
          <w:color w:val="002060"/>
        </w:rPr>
        <w:t xml:space="preserve">. </w:t>
      </w:r>
    </w:p>
    <w:p w14:paraId="2B0682F0" w14:textId="1664695D" w:rsidR="00804B59" w:rsidRDefault="00804B59" w:rsidP="003B7EE3">
      <w:pPr>
        <w:pStyle w:val="Paragraphedeliste"/>
        <w:numPr>
          <w:ilvl w:val="0"/>
          <w:numId w:val="6"/>
        </w:numPr>
        <w:spacing w:after="120"/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Contribuer à leur épanouissement et à leur intégration dans la société par des projets favorisant l’apprentissage de la vie sociale</w:t>
      </w:r>
      <w:r w:rsidR="00DB19C0">
        <w:rPr>
          <w:rFonts w:ascii="Candara" w:hAnsi="Candara" w:cstheme="minorHAnsi"/>
          <w:color w:val="002060"/>
        </w:rPr>
        <w:t xml:space="preserve">. </w:t>
      </w:r>
    </w:p>
    <w:p w14:paraId="4E420496" w14:textId="11F35DA5" w:rsidR="00843556" w:rsidRPr="00541FCF" w:rsidRDefault="00B06042" w:rsidP="00B06042">
      <w:pPr>
        <w:pStyle w:val="Titre1"/>
        <w:tabs>
          <w:tab w:val="clear" w:pos="432"/>
        </w:tabs>
        <w:spacing w:after="120"/>
        <w:ind w:left="-284" w:firstLine="0"/>
        <w:jc w:val="left"/>
        <w:rPr>
          <w:rFonts w:ascii="Candara" w:hAnsi="Candara" w:cstheme="minorHAnsi"/>
          <w:b/>
          <w:bCs/>
          <w:color w:val="002060"/>
          <w:sz w:val="28"/>
          <w:szCs w:val="28"/>
        </w:rPr>
      </w:pPr>
      <w:r>
        <w:rPr>
          <w:rFonts w:ascii="Candara" w:hAnsi="Candara" w:cstheme="minorHAnsi"/>
          <w:b/>
          <w:bCs/>
          <w:color w:val="002060"/>
          <w:sz w:val="28"/>
          <w:szCs w:val="28"/>
        </w:rPr>
        <w:t xml:space="preserve">2. </w:t>
      </w:r>
      <w:r w:rsidR="00E03D16"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t>Conditions d’éligibilité</w:t>
      </w:r>
    </w:p>
    <w:p w14:paraId="60D40F2D" w14:textId="03C94B6C" w:rsidR="00804B59" w:rsidRPr="00B06042" w:rsidRDefault="00B06042" w:rsidP="003B7EE3">
      <w:pPr>
        <w:tabs>
          <w:tab w:val="left" w:pos="709"/>
        </w:tabs>
        <w:spacing w:after="80"/>
        <w:ind w:left="-142"/>
        <w:jc w:val="both"/>
        <w:rPr>
          <w:rFonts w:ascii="Candara" w:hAnsi="Candara" w:cstheme="minorHAnsi"/>
          <w:b/>
          <w:bCs/>
          <w:color w:val="002060"/>
          <w:sz w:val="24"/>
          <w:szCs w:val="24"/>
        </w:rPr>
      </w:pPr>
      <w:r w:rsidRPr="00B06042">
        <w:rPr>
          <w:rFonts w:ascii="Candara" w:hAnsi="Candara" w:cstheme="minorHAnsi"/>
          <w:b/>
          <w:bCs/>
          <w:color w:val="002060"/>
          <w:sz w:val="24"/>
          <w:szCs w:val="24"/>
        </w:rPr>
        <w:t xml:space="preserve">2.1. </w:t>
      </w:r>
      <w:r w:rsidR="00804B59" w:rsidRPr="00B06042">
        <w:rPr>
          <w:rFonts w:ascii="Candara" w:hAnsi="Candara" w:cstheme="minorHAnsi"/>
          <w:b/>
          <w:bCs/>
          <w:color w:val="002060"/>
          <w:sz w:val="24"/>
          <w:szCs w:val="24"/>
        </w:rPr>
        <w:t>Pour être éligible, le projet doit répondre aux co</w:t>
      </w:r>
      <w:r w:rsidR="00E03D16" w:rsidRPr="00B06042">
        <w:rPr>
          <w:rFonts w:ascii="Candara" w:hAnsi="Candara" w:cstheme="minorHAnsi"/>
          <w:b/>
          <w:bCs/>
          <w:color w:val="002060"/>
          <w:sz w:val="24"/>
          <w:szCs w:val="24"/>
        </w:rPr>
        <w:t>nditions cumulatives suivantes</w:t>
      </w:r>
      <w:r w:rsidR="003F298C" w:rsidRPr="00B06042">
        <w:rPr>
          <w:rFonts w:ascii="Candara" w:hAnsi="Candara" w:cstheme="minorHAnsi"/>
          <w:b/>
          <w:bCs/>
          <w:color w:val="002060"/>
          <w:sz w:val="24"/>
          <w:szCs w:val="24"/>
        </w:rPr>
        <w:t> :</w:t>
      </w:r>
    </w:p>
    <w:p w14:paraId="254E68D2" w14:textId="1B06BFC1" w:rsidR="00804B59" w:rsidRDefault="003F298C" w:rsidP="00E6338F">
      <w:pPr>
        <w:pStyle w:val="Paragraphedeliste"/>
        <w:numPr>
          <w:ilvl w:val="0"/>
          <w:numId w:val="5"/>
        </w:numPr>
        <w:spacing w:after="80"/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Être</w:t>
      </w:r>
      <w:r w:rsidR="00804B59" w:rsidRPr="00541FCF">
        <w:rPr>
          <w:rFonts w:ascii="Candara" w:hAnsi="Candara" w:cstheme="minorHAnsi"/>
          <w:color w:val="002060"/>
        </w:rPr>
        <w:t xml:space="preserve"> porté par </w:t>
      </w:r>
      <w:r w:rsidR="00804B59" w:rsidRPr="003F298C">
        <w:rPr>
          <w:rFonts w:ascii="Candara" w:hAnsi="Candara" w:cstheme="minorHAnsi"/>
          <w:b/>
          <w:bCs/>
          <w:color w:val="002060"/>
        </w:rPr>
        <w:t>des jeunes de 1</w:t>
      </w:r>
      <w:r w:rsidRPr="003F298C">
        <w:rPr>
          <w:rFonts w:ascii="Candara" w:hAnsi="Candara" w:cstheme="minorHAnsi"/>
          <w:b/>
          <w:bCs/>
          <w:color w:val="002060"/>
        </w:rPr>
        <w:t>2</w:t>
      </w:r>
      <w:r w:rsidR="00804B59" w:rsidRPr="003F298C">
        <w:rPr>
          <w:rFonts w:ascii="Candara" w:hAnsi="Candara" w:cstheme="minorHAnsi"/>
          <w:b/>
          <w:bCs/>
          <w:color w:val="002060"/>
        </w:rPr>
        <w:t xml:space="preserve"> à </w:t>
      </w:r>
      <w:r w:rsidRPr="003F298C">
        <w:rPr>
          <w:rFonts w:ascii="Candara" w:hAnsi="Candara" w:cstheme="minorHAnsi"/>
          <w:b/>
          <w:bCs/>
          <w:color w:val="002060"/>
        </w:rPr>
        <w:t>17</w:t>
      </w:r>
      <w:r w:rsidR="00804B59" w:rsidRPr="003F298C">
        <w:rPr>
          <w:rFonts w:ascii="Candara" w:hAnsi="Candara" w:cstheme="minorHAnsi"/>
          <w:b/>
          <w:bCs/>
          <w:color w:val="002060"/>
        </w:rPr>
        <w:t xml:space="preserve"> ans</w:t>
      </w:r>
      <w:r w:rsidR="00804B59" w:rsidRPr="00541FCF">
        <w:rPr>
          <w:rFonts w:ascii="Candara" w:hAnsi="Candara" w:cstheme="minorHAnsi"/>
          <w:color w:val="002060"/>
        </w:rPr>
        <w:t xml:space="preserve"> ou </w:t>
      </w:r>
      <w:r w:rsidR="000916FF" w:rsidRPr="00541FCF">
        <w:rPr>
          <w:rFonts w:ascii="Candara" w:hAnsi="Candara" w:cstheme="minorHAnsi"/>
          <w:color w:val="002060"/>
        </w:rPr>
        <w:t>les associer</w:t>
      </w:r>
      <w:r w:rsidR="00804B59" w:rsidRPr="00541FCF">
        <w:rPr>
          <w:rFonts w:ascii="Candara" w:hAnsi="Candara" w:cstheme="minorHAnsi"/>
          <w:color w:val="002060"/>
        </w:rPr>
        <w:t xml:space="preserve"> à toutes les phases du projet.</w:t>
      </w:r>
    </w:p>
    <w:p w14:paraId="503CBD5D" w14:textId="6558868E" w:rsidR="000916FF" w:rsidRPr="003F298C" w:rsidRDefault="003F298C" w:rsidP="00E6338F">
      <w:pPr>
        <w:pStyle w:val="Paragraphedeliste"/>
        <w:numPr>
          <w:ilvl w:val="0"/>
          <w:numId w:val="5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3F298C">
        <w:rPr>
          <w:rFonts w:ascii="Candara" w:hAnsi="Candara" w:cstheme="minorHAnsi"/>
          <w:color w:val="002060"/>
        </w:rPr>
        <w:t>Être</w:t>
      </w:r>
      <w:r w:rsidR="000916FF" w:rsidRPr="003F298C">
        <w:rPr>
          <w:rFonts w:ascii="Candara" w:hAnsi="Candara" w:cstheme="minorHAnsi"/>
          <w:color w:val="002060"/>
        </w:rPr>
        <w:t xml:space="preserve"> adossé à un </w:t>
      </w:r>
      <w:r w:rsidR="000916FF" w:rsidRPr="003F298C">
        <w:rPr>
          <w:rFonts w:ascii="Candara" w:hAnsi="Candara" w:cstheme="minorHAnsi"/>
          <w:b/>
          <w:bCs/>
          <w:color w:val="002060"/>
        </w:rPr>
        <w:t>organisme support</w:t>
      </w:r>
      <w:r w:rsidR="000916FF" w:rsidRPr="003F298C">
        <w:rPr>
          <w:rFonts w:ascii="Candara" w:hAnsi="Candara" w:cstheme="minorHAnsi"/>
          <w:color w:val="002060"/>
        </w:rPr>
        <w:t xml:space="preserve"> </w:t>
      </w:r>
      <w:r w:rsidR="005B112B" w:rsidRPr="003F298C">
        <w:rPr>
          <w:rFonts w:ascii="Candara" w:hAnsi="Candara" w:cstheme="minorHAnsi"/>
          <w:color w:val="002060"/>
        </w:rPr>
        <w:t>(une association, un centre social, une commune ou communauté de commune</w:t>
      </w:r>
      <w:r w:rsidRPr="003F298C">
        <w:rPr>
          <w:rFonts w:ascii="Candara" w:hAnsi="Candara" w:cstheme="minorHAnsi"/>
          <w:color w:val="002060"/>
        </w:rPr>
        <w:t>s</w:t>
      </w:r>
      <w:r w:rsidR="005B112B" w:rsidRPr="003F298C">
        <w:rPr>
          <w:rFonts w:ascii="Candara" w:hAnsi="Candara" w:cstheme="minorHAnsi"/>
          <w:color w:val="002060"/>
        </w:rPr>
        <w:t xml:space="preserve">, une mission locale, …) </w:t>
      </w:r>
      <w:r w:rsidR="000916FF" w:rsidRPr="003F298C">
        <w:rPr>
          <w:rFonts w:ascii="Candara" w:hAnsi="Candara" w:cstheme="minorHAnsi"/>
          <w:color w:val="002060"/>
        </w:rPr>
        <w:t>présent sur le territoire de la Haute-Saône qui en garantit la qualité et assure la promotion des valeurs de citoyenneté, du vivre ensemble, de solidarité et de laïcité.</w:t>
      </w:r>
      <w:r w:rsidR="00B06042">
        <w:rPr>
          <w:rFonts w:ascii="Candara" w:hAnsi="Candara" w:cstheme="minorHAnsi"/>
          <w:color w:val="002060"/>
        </w:rPr>
        <w:t xml:space="preserve"> </w:t>
      </w:r>
      <w:r w:rsidR="000916FF" w:rsidRPr="003F298C">
        <w:rPr>
          <w:rFonts w:ascii="Candara" w:hAnsi="Candara" w:cstheme="minorHAnsi"/>
          <w:color w:val="002060"/>
        </w:rPr>
        <w:t xml:space="preserve">Les structures accompagnatrices bénéficiant de prestations de service versées par la Caf doivent veiller à ce que le projet </w:t>
      </w:r>
      <w:r w:rsidR="005B112B" w:rsidRPr="003F298C">
        <w:rPr>
          <w:rFonts w:ascii="Candara" w:hAnsi="Candara" w:cstheme="minorHAnsi"/>
          <w:color w:val="002060"/>
        </w:rPr>
        <w:t>se distingue de leurs activités ordinaires.</w:t>
      </w:r>
    </w:p>
    <w:p w14:paraId="47BE57FF" w14:textId="4A932F0D" w:rsidR="00804B59" w:rsidRPr="003F298C" w:rsidRDefault="003F298C" w:rsidP="00E6338F">
      <w:pPr>
        <w:pStyle w:val="Paragraphedeliste"/>
        <w:numPr>
          <w:ilvl w:val="0"/>
          <w:numId w:val="5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3F298C">
        <w:rPr>
          <w:rFonts w:ascii="Candara" w:hAnsi="Candara" w:cstheme="minorHAnsi"/>
          <w:color w:val="002060"/>
        </w:rPr>
        <w:t>Être</w:t>
      </w:r>
      <w:r w:rsidR="00804B59" w:rsidRPr="003F298C">
        <w:rPr>
          <w:rFonts w:ascii="Candara" w:hAnsi="Candara" w:cstheme="minorHAnsi"/>
          <w:color w:val="002060"/>
        </w:rPr>
        <w:t xml:space="preserve"> un </w:t>
      </w:r>
      <w:r w:rsidR="00804B59" w:rsidRPr="003F298C">
        <w:rPr>
          <w:rFonts w:ascii="Candara" w:hAnsi="Candara" w:cstheme="minorHAnsi"/>
          <w:b/>
          <w:bCs/>
          <w:color w:val="002060"/>
        </w:rPr>
        <w:t>projet collectif</w:t>
      </w:r>
      <w:r w:rsidR="00804B59" w:rsidRPr="003F298C">
        <w:rPr>
          <w:rFonts w:ascii="Candara" w:hAnsi="Candara" w:cstheme="minorHAnsi"/>
          <w:color w:val="002060"/>
        </w:rPr>
        <w:t xml:space="preserve"> qui doit favoriser l’implication des jeunes par leur participation à tous les stades du projet : de la conception à la réalisation. </w:t>
      </w:r>
    </w:p>
    <w:p w14:paraId="53A82547" w14:textId="521FFC31" w:rsidR="00804B59" w:rsidRPr="003F298C" w:rsidRDefault="00804B59" w:rsidP="00E6338F">
      <w:pPr>
        <w:pStyle w:val="Paragraphedeliste"/>
        <w:numPr>
          <w:ilvl w:val="0"/>
          <w:numId w:val="5"/>
        </w:numPr>
        <w:tabs>
          <w:tab w:val="left" w:pos="540"/>
        </w:tabs>
        <w:ind w:left="284" w:hanging="218"/>
        <w:jc w:val="both"/>
        <w:rPr>
          <w:rFonts w:ascii="Candara" w:hAnsi="Candara" w:cstheme="minorHAnsi"/>
          <w:color w:val="002060"/>
        </w:rPr>
      </w:pPr>
      <w:r w:rsidRPr="003F298C">
        <w:rPr>
          <w:rFonts w:ascii="Candara" w:hAnsi="Candara" w:cstheme="minorHAnsi"/>
          <w:color w:val="002060"/>
        </w:rPr>
        <w:t xml:space="preserve">S’inscrire dans la </w:t>
      </w:r>
      <w:r w:rsidRPr="003F298C">
        <w:rPr>
          <w:rFonts w:ascii="Candara" w:hAnsi="Candara" w:cstheme="minorHAnsi"/>
          <w:b/>
          <w:bCs/>
          <w:color w:val="002060"/>
        </w:rPr>
        <w:t>durée</w:t>
      </w:r>
      <w:r w:rsidRPr="003F298C">
        <w:rPr>
          <w:rFonts w:ascii="Candara" w:hAnsi="Candara" w:cstheme="minorHAnsi"/>
          <w:color w:val="002060"/>
        </w:rPr>
        <w:t xml:space="preserve"> et présenter un </w:t>
      </w:r>
      <w:r w:rsidRPr="003F298C">
        <w:rPr>
          <w:rFonts w:ascii="Candara" w:hAnsi="Candara" w:cstheme="minorHAnsi"/>
          <w:b/>
          <w:bCs/>
          <w:color w:val="002060"/>
        </w:rPr>
        <w:t>intérêt</w:t>
      </w:r>
      <w:r w:rsidRPr="003F298C">
        <w:rPr>
          <w:rFonts w:ascii="Candara" w:hAnsi="Candara" w:cstheme="minorHAnsi"/>
          <w:color w:val="002060"/>
        </w:rPr>
        <w:t xml:space="preserve"> pour la collectivité et un </w:t>
      </w:r>
      <w:r w:rsidRPr="003F298C">
        <w:rPr>
          <w:rFonts w:ascii="Candara" w:hAnsi="Candara" w:cstheme="minorHAnsi"/>
          <w:b/>
          <w:bCs/>
          <w:color w:val="002060"/>
        </w:rPr>
        <w:t>ancrage</w:t>
      </w:r>
      <w:r w:rsidRPr="003F298C">
        <w:rPr>
          <w:rFonts w:ascii="Candara" w:hAnsi="Candara" w:cstheme="minorHAnsi"/>
          <w:color w:val="002060"/>
        </w:rPr>
        <w:t xml:space="preserve"> territorial en lien avec les besoins des jeunes </w:t>
      </w:r>
      <w:r w:rsidR="000916FF" w:rsidRPr="003F298C">
        <w:rPr>
          <w:rFonts w:ascii="Candara" w:hAnsi="Candara" w:cstheme="minorHAnsi"/>
          <w:color w:val="002060"/>
        </w:rPr>
        <w:t xml:space="preserve">du territoire </w:t>
      </w:r>
      <w:r w:rsidRPr="003F298C">
        <w:rPr>
          <w:rFonts w:ascii="Candara" w:hAnsi="Candara" w:cstheme="minorHAnsi"/>
          <w:color w:val="002060"/>
        </w:rPr>
        <w:t>et des familles.</w:t>
      </w:r>
    </w:p>
    <w:p w14:paraId="5DB10197" w14:textId="147306A1" w:rsidR="007A4C32" w:rsidRPr="003F298C" w:rsidRDefault="00804B59" w:rsidP="00E6338F">
      <w:pPr>
        <w:pStyle w:val="Paragraphedeliste"/>
        <w:numPr>
          <w:ilvl w:val="0"/>
          <w:numId w:val="5"/>
        </w:numPr>
        <w:tabs>
          <w:tab w:val="left" w:pos="540"/>
        </w:tabs>
        <w:ind w:left="284" w:hanging="218"/>
        <w:jc w:val="both"/>
        <w:rPr>
          <w:rFonts w:ascii="Candara" w:hAnsi="Candara" w:cstheme="minorHAnsi"/>
          <w:color w:val="002060"/>
        </w:rPr>
      </w:pPr>
      <w:r w:rsidRPr="003F298C">
        <w:rPr>
          <w:rFonts w:ascii="Candara" w:hAnsi="Candara" w:cstheme="minorHAnsi"/>
          <w:color w:val="002060"/>
        </w:rPr>
        <w:t xml:space="preserve">S’inscrire dans une </w:t>
      </w:r>
      <w:r w:rsidRPr="003F298C">
        <w:rPr>
          <w:rFonts w:ascii="Candara" w:hAnsi="Candara" w:cstheme="minorHAnsi"/>
          <w:b/>
          <w:bCs/>
          <w:color w:val="002060"/>
        </w:rPr>
        <w:t xml:space="preserve">dynamique partenariale </w:t>
      </w:r>
      <w:r w:rsidRPr="003F298C">
        <w:rPr>
          <w:rFonts w:ascii="Candara" w:hAnsi="Candara" w:cstheme="minorHAnsi"/>
          <w:color w:val="002060"/>
        </w:rPr>
        <w:t>et être pensé en complémentarité avec les dis</w:t>
      </w:r>
      <w:r w:rsidR="000916FF" w:rsidRPr="003F298C">
        <w:rPr>
          <w:rFonts w:ascii="Candara" w:hAnsi="Candara" w:cstheme="minorHAnsi"/>
          <w:color w:val="002060"/>
        </w:rPr>
        <w:t>positifs « jeunesse » existant</w:t>
      </w:r>
      <w:r w:rsidRPr="003F298C">
        <w:rPr>
          <w:rFonts w:ascii="Candara" w:hAnsi="Candara" w:cstheme="minorHAnsi"/>
          <w:color w:val="002060"/>
        </w:rPr>
        <w:t xml:space="preserve"> localement.  </w:t>
      </w:r>
    </w:p>
    <w:p w14:paraId="394D88C8" w14:textId="0AD08F74" w:rsidR="00804B59" w:rsidRPr="003F298C" w:rsidRDefault="003F298C" w:rsidP="00E6338F">
      <w:pPr>
        <w:pStyle w:val="Paragraphedeliste"/>
        <w:numPr>
          <w:ilvl w:val="0"/>
          <w:numId w:val="5"/>
        </w:numPr>
        <w:tabs>
          <w:tab w:val="left" w:pos="540"/>
          <w:tab w:val="left" w:pos="709"/>
        </w:tabs>
        <w:ind w:left="284" w:hanging="218"/>
        <w:jc w:val="both"/>
        <w:rPr>
          <w:rFonts w:ascii="Candara" w:hAnsi="Candara" w:cstheme="minorHAnsi"/>
          <w:color w:val="002060"/>
        </w:rPr>
      </w:pPr>
      <w:r w:rsidRPr="003F298C">
        <w:rPr>
          <w:rFonts w:ascii="Candara" w:hAnsi="Candara" w:cstheme="minorHAnsi"/>
          <w:color w:val="002060"/>
        </w:rPr>
        <w:t>Être</w:t>
      </w:r>
      <w:r w:rsidR="000916FF" w:rsidRPr="003F298C">
        <w:rPr>
          <w:rFonts w:ascii="Candara" w:hAnsi="Candara" w:cstheme="minorHAnsi"/>
          <w:b/>
          <w:bCs/>
          <w:color w:val="002060"/>
        </w:rPr>
        <w:t xml:space="preserve"> financé</w:t>
      </w:r>
      <w:r w:rsidR="000916FF" w:rsidRPr="003F298C">
        <w:rPr>
          <w:rFonts w:ascii="Candara" w:hAnsi="Candara" w:cstheme="minorHAnsi"/>
          <w:color w:val="002060"/>
        </w:rPr>
        <w:t xml:space="preserve"> en respectant les exigences suivantes :</w:t>
      </w:r>
    </w:p>
    <w:p w14:paraId="6E8543A2" w14:textId="62E5E7F7" w:rsidR="000916FF" w:rsidRDefault="008F536F" w:rsidP="00E6338F">
      <w:pPr>
        <w:pStyle w:val="Paragraphedeliste"/>
        <w:numPr>
          <w:ilvl w:val="0"/>
          <w:numId w:val="7"/>
        </w:numPr>
        <w:spacing w:after="0"/>
        <w:ind w:left="993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Un</w:t>
      </w:r>
      <w:r w:rsidR="000916FF" w:rsidRPr="00541FCF">
        <w:rPr>
          <w:rFonts w:ascii="Candara" w:hAnsi="Candara" w:cstheme="minorHAnsi"/>
          <w:color w:val="002060"/>
        </w:rPr>
        <w:t xml:space="preserve"> budget prévisionnel équilibré (dépenses = recettes)</w:t>
      </w:r>
      <w:r w:rsidR="009B741D">
        <w:rPr>
          <w:rFonts w:ascii="Candara" w:hAnsi="Candara" w:cstheme="minorHAnsi"/>
          <w:color w:val="002060"/>
        </w:rPr>
        <w:t>.</w:t>
      </w:r>
    </w:p>
    <w:p w14:paraId="4004B283" w14:textId="2900E93D" w:rsidR="00E6338F" w:rsidRPr="00541FCF" w:rsidRDefault="00E6338F" w:rsidP="00E6338F">
      <w:pPr>
        <w:pStyle w:val="Paragraphedeliste"/>
        <w:numPr>
          <w:ilvl w:val="0"/>
          <w:numId w:val="7"/>
        </w:numPr>
        <w:spacing w:after="0"/>
        <w:ind w:left="993"/>
        <w:jc w:val="both"/>
        <w:rPr>
          <w:rFonts w:ascii="Candara" w:hAnsi="Candara" w:cstheme="minorHAnsi"/>
          <w:color w:val="002060"/>
        </w:rPr>
      </w:pPr>
      <w:r>
        <w:rPr>
          <w:rFonts w:ascii="Candara" w:hAnsi="Candara" w:cstheme="minorHAnsi"/>
          <w:color w:val="002060"/>
        </w:rPr>
        <w:t>Mobiliser une partie d’autofinancement et/ou de cofinance</w:t>
      </w:r>
      <w:r w:rsidR="009B741D">
        <w:rPr>
          <w:rFonts w:ascii="Candara" w:hAnsi="Candara" w:cstheme="minorHAnsi"/>
          <w:color w:val="002060"/>
        </w:rPr>
        <w:t>ment.</w:t>
      </w:r>
    </w:p>
    <w:p w14:paraId="5185D0D1" w14:textId="738F28CF" w:rsidR="00544DF1" w:rsidRPr="00541FCF" w:rsidRDefault="008F536F" w:rsidP="00E6338F">
      <w:pPr>
        <w:pStyle w:val="Paragraphedeliste"/>
        <w:numPr>
          <w:ilvl w:val="0"/>
          <w:numId w:val="7"/>
        </w:numPr>
        <w:tabs>
          <w:tab w:val="left" w:pos="540"/>
          <w:tab w:val="left" w:pos="709"/>
        </w:tabs>
        <w:spacing w:after="240"/>
        <w:ind w:left="993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La</w:t>
      </w:r>
      <w:r w:rsidR="000916FF" w:rsidRPr="00541FCF">
        <w:rPr>
          <w:rFonts w:ascii="Candara" w:hAnsi="Candara" w:cstheme="minorHAnsi"/>
          <w:color w:val="002060"/>
        </w:rPr>
        <w:t xml:space="preserve"> participation financière de la CAF ne peut pas excéder </w:t>
      </w:r>
      <w:r w:rsidR="000775E5" w:rsidRPr="00E6338F">
        <w:rPr>
          <w:rFonts w:ascii="Candara" w:hAnsi="Candara" w:cstheme="minorHAnsi"/>
          <w:b/>
          <w:bCs/>
          <w:color w:val="002060"/>
        </w:rPr>
        <w:t>8</w:t>
      </w:r>
      <w:r w:rsidR="000916FF" w:rsidRPr="00E6338F">
        <w:rPr>
          <w:rFonts w:ascii="Candara" w:hAnsi="Candara" w:cstheme="minorHAnsi"/>
          <w:b/>
          <w:bCs/>
          <w:color w:val="002060"/>
        </w:rPr>
        <w:t>0 %</w:t>
      </w:r>
      <w:r w:rsidR="000916FF" w:rsidRPr="00541FCF">
        <w:rPr>
          <w:rFonts w:ascii="Candara" w:hAnsi="Candara" w:cstheme="minorHAnsi"/>
          <w:color w:val="002060"/>
        </w:rPr>
        <w:t xml:space="preserve"> du coût du projet. </w:t>
      </w:r>
    </w:p>
    <w:p w14:paraId="15A8CC67" w14:textId="3D485355" w:rsidR="00804B59" w:rsidRPr="00B06042" w:rsidRDefault="00B06042" w:rsidP="003B7EE3">
      <w:pPr>
        <w:tabs>
          <w:tab w:val="left" w:pos="709"/>
        </w:tabs>
        <w:spacing w:after="80"/>
        <w:ind w:left="-142"/>
        <w:jc w:val="both"/>
        <w:rPr>
          <w:rFonts w:ascii="Candara" w:hAnsi="Candara" w:cstheme="minorHAnsi"/>
          <w:b/>
          <w:bCs/>
          <w:color w:val="002060"/>
          <w:sz w:val="24"/>
          <w:szCs w:val="24"/>
        </w:rPr>
      </w:pPr>
      <w:r w:rsidRPr="00B06042">
        <w:rPr>
          <w:rFonts w:ascii="Candara" w:hAnsi="Candara" w:cstheme="minorHAnsi"/>
          <w:b/>
          <w:bCs/>
          <w:color w:val="002060"/>
          <w:sz w:val="24"/>
          <w:szCs w:val="24"/>
        </w:rPr>
        <w:t xml:space="preserve">2.2. </w:t>
      </w:r>
      <w:r w:rsidR="00804B59" w:rsidRPr="00B06042">
        <w:rPr>
          <w:rFonts w:ascii="Candara" w:hAnsi="Candara" w:cstheme="minorHAnsi"/>
          <w:b/>
          <w:bCs/>
          <w:color w:val="002060"/>
          <w:sz w:val="24"/>
          <w:szCs w:val="24"/>
        </w:rPr>
        <w:t>Le projet doit intégrer un ou plusieurs des thèmes suivants :</w:t>
      </w:r>
    </w:p>
    <w:p w14:paraId="654220E3" w14:textId="77777777" w:rsidR="00F8104B" w:rsidRPr="00F8104B" w:rsidRDefault="00B06042" w:rsidP="003B7EE3">
      <w:pPr>
        <w:pStyle w:val="Paragraphedeliste"/>
        <w:numPr>
          <w:ilvl w:val="0"/>
          <w:numId w:val="8"/>
        </w:numPr>
        <w:spacing w:after="80" w:line="240" w:lineRule="auto"/>
        <w:ind w:left="284" w:hanging="218"/>
        <w:jc w:val="both"/>
        <w:rPr>
          <w:rFonts w:ascii="Candara" w:hAnsi="Candara"/>
          <w:bCs/>
          <w:color w:val="002060"/>
        </w:rPr>
      </w:pPr>
      <w:r w:rsidRPr="00F8104B">
        <w:rPr>
          <w:rFonts w:ascii="Candara" w:hAnsi="Candara"/>
          <w:bCs/>
          <w:color w:val="002060"/>
        </w:rPr>
        <w:t xml:space="preserve">« Citoyenneté et vie locale » ; </w:t>
      </w:r>
    </w:p>
    <w:p w14:paraId="75CBA4A5" w14:textId="7FEA9424" w:rsidR="00B06042" w:rsidRPr="00F8104B" w:rsidRDefault="00B06042" w:rsidP="003B7EE3">
      <w:pPr>
        <w:pStyle w:val="Paragraphedeliste"/>
        <w:numPr>
          <w:ilvl w:val="0"/>
          <w:numId w:val="8"/>
        </w:numPr>
        <w:ind w:left="284" w:hanging="218"/>
        <w:jc w:val="both"/>
        <w:rPr>
          <w:rFonts w:ascii="Candara" w:hAnsi="Candara"/>
          <w:bCs/>
          <w:color w:val="002060"/>
        </w:rPr>
      </w:pPr>
      <w:r w:rsidRPr="00F8104B">
        <w:rPr>
          <w:rFonts w:ascii="Candara" w:hAnsi="Candara"/>
          <w:bCs/>
          <w:color w:val="002060"/>
        </w:rPr>
        <w:t>« Développement durable » ;</w:t>
      </w:r>
    </w:p>
    <w:p w14:paraId="2078465A" w14:textId="7341CB6A" w:rsidR="00B06042" w:rsidRPr="00F8104B" w:rsidRDefault="00B06042" w:rsidP="003B7EE3">
      <w:pPr>
        <w:pStyle w:val="Paragraphedeliste"/>
        <w:numPr>
          <w:ilvl w:val="0"/>
          <w:numId w:val="8"/>
        </w:numPr>
        <w:ind w:left="284" w:hanging="218"/>
        <w:jc w:val="both"/>
        <w:rPr>
          <w:rFonts w:ascii="Candara" w:hAnsi="Candara"/>
          <w:bCs/>
          <w:color w:val="002060"/>
        </w:rPr>
      </w:pPr>
      <w:r w:rsidRPr="00F8104B">
        <w:rPr>
          <w:rFonts w:ascii="Candara" w:hAnsi="Candara"/>
          <w:bCs/>
          <w:color w:val="002060"/>
        </w:rPr>
        <w:t xml:space="preserve">« Culture, loisirs et sports » ; </w:t>
      </w:r>
    </w:p>
    <w:p w14:paraId="412FC0A3" w14:textId="16F53264" w:rsidR="00B06042" w:rsidRPr="00F8104B" w:rsidRDefault="00B06042" w:rsidP="003B7EE3">
      <w:pPr>
        <w:pStyle w:val="Paragraphedeliste"/>
        <w:numPr>
          <w:ilvl w:val="0"/>
          <w:numId w:val="8"/>
        </w:numPr>
        <w:spacing w:after="80"/>
        <w:ind w:left="284" w:hanging="218"/>
        <w:jc w:val="both"/>
        <w:rPr>
          <w:rFonts w:ascii="Candara" w:hAnsi="Candara"/>
          <w:bCs/>
          <w:color w:val="002060"/>
        </w:rPr>
      </w:pPr>
      <w:r w:rsidRPr="00F8104B">
        <w:rPr>
          <w:rFonts w:ascii="Candara" w:hAnsi="Candara"/>
          <w:bCs/>
          <w:color w:val="002060"/>
        </w:rPr>
        <w:t xml:space="preserve">« Vacances et mobilités ». </w:t>
      </w:r>
    </w:p>
    <w:p w14:paraId="4D1ECB24" w14:textId="77777777" w:rsidR="00F8104B" w:rsidRDefault="00B06042" w:rsidP="003B7EE3">
      <w:pPr>
        <w:spacing w:after="240" w:line="276" w:lineRule="auto"/>
        <w:jc w:val="both"/>
        <w:rPr>
          <w:rFonts w:ascii="Candara" w:hAnsi="Candara"/>
          <w:color w:val="002060"/>
          <w:sz w:val="22"/>
          <w:szCs w:val="22"/>
        </w:rPr>
      </w:pPr>
      <w:r w:rsidRPr="00B06042">
        <w:rPr>
          <w:rFonts w:ascii="Candara" w:hAnsi="Candara"/>
          <w:color w:val="002060"/>
          <w:sz w:val="22"/>
          <w:szCs w:val="22"/>
        </w:rPr>
        <w:t xml:space="preserve">Dans chacune de ces catégories, les projets intégrant une dimension numérique, inclusive et/ou intergénérationnelle seront particulièrement valorisés. </w:t>
      </w:r>
    </w:p>
    <w:p w14:paraId="24FA21E8" w14:textId="055B6E21" w:rsidR="00804B59" w:rsidRPr="00F8104B" w:rsidRDefault="00F8104B" w:rsidP="003B7EE3">
      <w:pPr>
        <w:spacing w:after="80"/>
        <w:ind w:left="-142"/>
        <w:jc w:val="both"/>
        <w:rPr>
          <w:rFonts w:ascii="Candara" w:hAnsi="Candara"/>
          <w:b/>
          <w:bCs/>
          <w:color w:val="002060"/>
          <w:sz w:val="24"/>
          <w:szCs w:val="24"/>
        </w:rPr>
      </w:pPr>
      <w:r w:rsidRPr="00F8104B">
        <w:rPr>
          <w:rFonts w:ascii="Candara" w:hAnsi="Candara"/>
          <w:b/>
          <w:bCs/>
          <w:color w:val="002060"/>
          <w:sz w:val="24"/>
          <w:szCs w:val="24"/>
        </w:rPr>
        <w:t xml:space="preserve">2.3. </w:t>
      </w:r>
      <w:r w:rsidR="00804B59" w:rsidRPr="00F8104B">
        <w:rPr>
          <w:rFonts w:ascii="Candara" w:hAnsi="Candara" w:cstheme="minorHAnsi"/>
          <w:b/>
          <w:bCs/>
          <w:color w:val="002060"/>
          <w:sz w:val="24"/>
          <w:szCs w:val="24"/>
        </w:rPr>
        <w:t>Sont exclus : </w:t>
      </w:r>
    </w:p>
    <w:p w14:paraId="2AF374E9" w14:textId="77777777" w:rsidR="00804B59" w:rsidRPr="00541FCF" w:rsidRDefault="007A4C32" w:rsidP="009B741D">
      <w:pPr>
        <w:pStyle w:val="StandardLTGliederung1"/>
        <w:numPr>
          <w:ilvl w:val="0"/>
          <w:numId w:val="9"/>
        </w:numPr>
        <w:spacing w:after="0" w:line="276" w:lineRule="auto"/>
        <w:ind w:left="283" w:hanging="215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>es sorties organisées par les établissements scolaires ;</w:t>
      </w:r>
    </w:p>
    <w:p w14:paraId="58D8C7E3" w14:textId="6B85DD5F" w:rsidR="00804B59" w:rsidRPr="00541FCF" w:rsidRDefault="007A4C32" w:rsidP="009B741D">
      <w:pPr>
        <w:pStyle w:val="StandardLTGliederung1"/>
        <w:numPr>
          <w:ilvl w:val="0"/>
          <w:numId w:val="9"/>
        </w:numPr>
        <w:spacing w:after="0" w:line="276" w:lineRule="auto"/>
        <w:ind w:left="283" w:hanging="215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>es accueils destinés uniquement à des mineurs</w:t>
      </w:r>
      <w:r w:rsidR="00B06042">
        <w:rPr>
          <w:rFonts w:ascii="Candara" w:hAnsi="Candara" w:cstheme="minorHAnsi"/>
          <w:color w:val="002060"/>
          <w:sz w:val="22"/>
          <w:szCs w:val="22"/>
        </w:rPr>
        <w:t xml:space="preserve"> en situation de handicap 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>encadrés par les personnels habituels des établissements ou services médico-sociaux ;</w:t>
      </w:r>
    </w:p>
    <w:p w14:paraId="0F7946FB" w14:textId="77777777" w:rsidR="00804B59" w:rsidRPr="00541FCF" w:rsidRDefault="007A4C32" w:rsidP="009B741D">
      <w:pPr>
        <w:pStyle w:val="StandardLTGliederung1"/>
        <w:numPr>
          <w:ilvl w:val="0"/>
          <w:numId w:val="9"/>
        </w:numPr>
        <w:spacing w:after="0" w:line="276" w:lineRule="auto"/>
        <w:ind w:left="283" w:hanging="215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>e financement des études, de la formation ou des stages de jeunes ;</w:t>
      </w:r>
    </w:p>
    <w:p w14:paraId="3AA4B3CC" w14:textId="77777777" w:rsidR="00804B59" w:rsidRPr="00541FCF" w:rsidRDefault="007A4C32" w:rsidP="009B741D">
      <w:pPr>
        <w:pStyle w:val="StandardLTGliederung1"/>
        <w:numPr>
          <w:ilvl w:val="0"/>
          <w:numId w:val="9"/>
        </w:numPr>
        <w:spacing w:after="0" w:line="276" w:lineRule="auto"/>
        <w:ind w:left="283" w:hanging="215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>es séjours linguistiques ;</w:t>
      </w:r>
    </w:p>
    <w:p w14:paraId="5B925DD1" w14:textId="77777777" w:rsidR="00804B59" w:rsidRPr="00541FCF" w:rsidRDefault="007A4C32" w:rsidP="009B741D">
      <w:pPr>
        <w:pStyle w:val="StandardLTGliederung1"/>
        <w:numPr>
          <w:ilvl w:val="0"/>
          <w:numId w:val="9"/>
        </w:numPr>
        <w:spacing w:after="0" w:line="276" w:lineRule="auto"/>
        <w:ind w:left="283" w:hanging="215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>a participation à des compétitions sportives ;</w:t>
      </w:r>
    </w:p>
    <w:p w14:paraId="19260A6C" w14:textId="77777777" w:rsidR="00804B59" w:rsidRPr="00541FCF" w:rsidRDefault="007A4C32" w:rsidP="009B741D">
      <w:pPr>
        <w:pStyle w:val="StandardLTGliederung1"/>
        <w:numPr>
          <w:ilvl w:val="0"/>
          <w:numId w:val="9"/>
        </w:numPr>
        <w:spacing w:after="0" w:line="276" w:lineRule="auto"/>
        <w:ind w:left="283" w:hanging="215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 xml:space="preserve">es projets à caractère strictement événementiel ou de type « consommation » (voyage, concerts ou festivals de musique, équipement individuel, projet professionnel personnel…) sauf si, à l’évidence, d’autres objectifs les sous-tendent ; </w:t>
      </w:r>
    </w:p>
    <w:p w14:paraId="636A8F7F" w14:textId="77777777" w:rsidR="00804B59" w:rsidRPr="00541FCF" w:rsidRDefault="007A4C32" w:rsidP="009B741D">
      <w:pPr>
        <w:pStyle w:val="StandardLTGliederung1"/>
        <w:numPr>
          <w:ilvl w:val="0"/>
          <w:numId w:val="9"/>
        </w:numPr>
        <w:spacing w:after="0" w:line="276" w:lineRule="auto"/>
        <w:ind w:left="283" w:hanging="215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>es projets développés dans le cadre d’une formation scolaire ou universitaire.</w:t>
      </w:r>
    </w:p>
    <w:p w14:paraId="0A0FF92B" w14:textId="17C5FB82" w:rsidR="00FF7760" w:rsidRDefault="00FF7760" w:rsidP="009B741D">
      <w:pPr>
        <w:pStyle w:val="StandardLTGliederung1"/>
        <w:numPr>
          <w:ilvl w:val="0"/>
          <w:numId w:val="9"/>
        </w:numPr>
        <w:spacing w:after="0" w:line="276" w:lineRule="auto"/>
        <w:ind w:left="283" w:hanging="215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Les projets d’association qui ne seraient pas à l’initiative et portés par des jeunes.</w:t>
      </w:r>
    </w:p>
    <w:p w14:paraId="214E6A84" w14:textId="77777777" w:rsidR="00E6338F" w:rsidRDefault="00E6338F" w:rsidP="00E6338F">
      <w:pPr>
        <w:pStyle w:val="StandardLTGliederung1"/>
        <w:spacing w:after="240" w:line="276" w:lineRule="auto"/>
        <w:ind w:left="283"/>
        <w:jc w:val="both"/>
        <w:rPr>
          <w:rFonts w:ascii="Candara" w:hAnsi="Candara" w:cstheme="minorHAnsi"/>
          <w:color w:val="002060"/>
          <w:sz w:val="22"/>
          <w:szCs w:val="22"/>
        </w:rPr>
      </w:pPr>
    </w:p>
    <w:p w14:paraId="43DF205A" w14:textId="4F66C0A6" w:rsidR="00695FC3" w:rsidRPr="00F8104B" w:rsidRDefault="00F8104B" w:rsidP="003B7EE3">
      <w:pPr>
        <w:spacing w:after="80"/>
        <w:jc w:val="both"/>
        <w:rPr>
          <w:rFonts w:ascii="Candara" w:hAnsi="Candara" w:cstheme="minorHAnsi"/>
          <w:b/>
          <w:color w:val="002060"/>
          <w:sz w:val="24"/>
          <w:szCs w:val="24"/>
        </w:rPr>
      </w:pPr>
      <w:r w:rsidRPr="00F8104B">
        <w:rPr>
          <w:rFonts w:ascii="Candara" w:hAnsi="Candara" w:cstheme="minorHAnsi"/>
          <w:b/>
          <w:color w:val="002060"/>
          <w:sz w:val="24"/>
          <w:szCs w:val="24"/>
        </w:rPr>
        <w:lastRenderedPageBreak/>
        <w:t xml:space="preserve">2.4. </w:t>
      </w:r>
      <w:r w:rsidR="00541FCF" w:rsidRPr="00F8104B">
        <w:rPr>
          <w:rFonts w:ascii="Candara" w:hAnsi="Candara" w:cstheme="minorHAnsi"/>
          <w:b/>
          <w:color w:val="002060"/>
          <w:sz w:val="24"/>
          <w:szCs w:val="24"/>
        </w:rPr>
        <w:t>Dépenses éligibles :</w:t>
      </w:r>
    </w:p>
    <w:p w14:paraId="0B456C45" w14:textId="77777777" w:rsidR="003B0B5B" w:rsidRPr="003B0B5B" w:rsidRDefault="00541FCF" w:rsidP="003B7EE3">
      <w:pPr>
        <w:pStyle w:val="Paragraphedeliste"/>
        <w:numPr>
          <w:ilvl w:val="0"/>
          <w:numId w:val="10"/>
        </w:numPr>
        <w:spacing w:after="80"/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>Frais de communication (poste, téléphone, impression flyers…)</w:t>
      </w:r>
    </w:p>
    <w:p w14:paraId="47B8E920" w14:textId="2D22B8D3" w:rsidR="003B0B5B" w:rsidRPr="003B0B5B" w:rsidRDefault="003B0B5B" w:rsidP="003B7EE3">
      <w:pPr>
        <w:pStyle w:val="Paragraphedeliste"/>
        <w:numPr>
          <w:ilvl w:val="0"/>
          <w:numId w:val="10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>Frais</w:t>
      </w:r>
      <w:r w:rsidR="00541FCF" w:rsidRPr="003B0B5B">
        <w:rPr>
          <w:rFonts w:ascii="Candara" w:hAnsi="Candara" w:cstheme="minorHAnsi"/>
          <w:color w:val="002060"/>
        </w:rPr>
        <w:t xml:space="preserve"> de déplacement</w:t>
      </w:r>
    </w:p>
    <w:p w14:paraId="6793A236" w14:textId="77777777" w:rsidR="003B0B5B" w:rsidRPr="003B0B5B" w:rsidRDefault="003B0B5B" w:rsidP="003B7EE3">
      <w:pPr>
        <w:pStyle w:val="Paragraphedeliste"/>
        <w:numPr>
          <w:ilvl w:val="0"/>
          <w:numId w:val="10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>Frais</w:t>
      </w:r>
      <w:r w:rsidR="00541FCF" w:rsidRPr="003B0B5B">
        <w:rPr>
          <w:rFonts w:ascii="Candara" w:hAnsi="Candara" w:cstheme="minorHAnsi"/>
          <w:color w:val="002060"/>
        </w:rPr>
        <w:t xml:space="preserve"> de transport</w:t>
      </w:r>
    </w:p>
    <w:p w14:paraId="65EDAB85" w14:textId="55554494" w:rsidR="003B0B5B" w:rsidRPr="003B0B5B" w:rsidRDefault="003B0B5B" w:rsidP="003B7EE3">
      <w:pPr>
        <w:pStyle w:val="Paragraphedeliste"/>
        <w:numPr>
          <w:ilvl w:val="0"/>
          <w:numId w:val="10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>Frais</w:t>
      </w:r>
      <w:r w:rsidR="00541FCF" w:rsidRPr="003B0B5B">
        <w:rPr>
          <w:rFonts w:ascii="Candara" w:hAnsi="Candara" w:cstheme="minorHAnsi"/>
          <w:color w:val="002060"/>
        </w:rPr>
        <w:t xml:space="preserve"> de nourriture</w:t>
      </w:r>
    </w:p>
    <w:p w14:paraId="7DE1F5B8" w14:textId="707848E5" w:rsidR="003B0B5B" w:rsidRPr="003B0B5B" w:rsidRDefault="003B0B5B" w:rsidP="003B7EE3">
      <w:pPr>
        <w:pStyle w:val="Paragraphedeliste"/>
        <w:numPr>
          <w:ilvl w:val="0"/>
          <w:numId w:val="10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>Achats</w:t>
      </w:r>
      <w:r w:rsidR="00541FCF" w:rsidRPr="003B0B5B">
        <w:rPr>
          <w:rFonts w:ascii="Candara" w:hAnsi="Candara" w:cstheme="minorHAnsi"/>
          <w:color w:val="002060"/>
        </w:rPr>
        <w:t xml:space="preserve"> de petit matériel et équipement</w:t>
      </w:r>
    </w:p>
    <w:p w14:paraId="15FF7F84" w14:textId="59221A13" w:rsidR="003B0B5B" w:rsidRPr="003B0B5B" w:rsidRDefault="003B0B5B" w:rsidP="003B7EE3">
      <w:pPr>
        <w:pStyle w:val="Paragraphedeliste"/>
        <w:numPr>
          <w:ilvl w:val="0"/>
          <w:numId w:val="10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>Prestations</w:t>
      </w:r>
      <w:r w:rsidR="00541FCF" w:rsidRPr="003B0B5B">
        <w:rPr>
          <w:rFonts w:ascii="Candara" w:hAnsi="Candara" w:cstheme="minorHAnsi"/>
          <w:color w:val="002060"/>
        </w:rPr>
        <w:t xml:space="preserve"> extérieures d’un intervenant</w:t>
      </w:r>
    </w:p>
    <w:p w14:paraId="61E9066B" w14:textId="239F5A06" w:rsidR="00541FCF" w:rsidRDefault="003B0B5B" w:rsidP="003B7EE3">
      <w:pPr>
        <w:pStyle w:val="Paragraphedeliste"/>
        <w:numPr>
          <w:ilvl w:val="0"/>
          <w:numId w:val="10"/>
        </w:numPr>
        <w:spacing w:after="120"/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>Frais</w:t>
      </w:r>
      <w:r w:rsidR="00541FCF" w:rsidRPr="003B0B5B">
        <w:rPr>
          <w:rFonts w:ascii="Candara" w:hAnsi="Candara" w:cstheme="minorHAnsi"/>
          <w:color w:val="002060"/>
        </w:rPr>
        <w:t xml:space="preserve"> salariaux correspondant au temps de travail du personnel de la structure,</w:t>
      </w:r>
      <w:r w:rsidR="001A4C37" w:rsidRPr="003B0B5B">
        <w:rPr>
          <w:rFonts w:ascii="Candara" w:hAnsi="Candara" w:cstheme="minorHAnsi"/>
          <w:color w:val="002060"/>
        </w:rPr>
        <w:t xml:space="preserve"> à la condition qu’il dédie du temps spécifique à l’action et que son poste ne fasse pas l’objet d’un soutien financier de la CAF via la prestation de service PS Jeunes</w:t>
      </w:r>
      <w:r w:rsidR="00C50FC0" w:rsidRPr="003B0B5B">
        <w:rPr>
          <w:rFonts w:ascii="Candara" w:hAnsi="Candara" w:cstheme="minorHAnsi"/>
          <w:color w:val="002060"/>
        </w:rPr>
        <w:t>.</w:t>
      </w:r>
      <w:r w:rsidR="001A4C37" w:rsidRPr="003B0B5B">
        <w:rPr>
          <w:rFonts w:ascii="Candara" w:hAnsi="Candara" w:cstheme="minorHAnsi"/>
          <w:color w:val="002060"/>
        </w:rPr>
        <w:t xml:space="preserve"> La CAF vérifiera qu’il n’y a pas double financement</w:t>
      </w:r>
    </w:p>
    <w:p w14:paraId="1A727F44" w14:textId="74EAA72C" w:rsidR="00804B59" w:rsidRPr="00541FCF" w:rsidRDefault="003B0B5B" w:rsidP="003B7EE3">
      <w:pPr>
        <w:pStyle w:val="Titre1"/>
        <w:spacing w:after="120"/>
        <w:jc w:val="left"/>
        <w:rPr>
          <w:rFonts w:ascii="Candara" w:hAnsi="Candara" w:cstheme="minorHAnsi"/>
          <w:b/>
          <w:bCs/>
          <w:color w:val="002060"/>
          <w:sz w:val="28"/>
          <w:szCs w:val="28"/>
        </w:rPr>
      </w:pPr>
      <w:r>
        <w:rPr>
          <w:rFonts w:ascii="Candara" w:hAnsi="Candara" w:cstheme="minorHAnsi"/>
          <w:b/>
          <w:bCs/>
          <w:color w:val="002060"/>
          <w:sz w:val="28"/>
          <w:szCs w:val="28"/>
        </w:rPr>
        <w:t xml:space="preserve">3. </w:t>
      </w:r>
      <w:r w:rsidR="00804B59"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t>Conditions d</w:t>
      </w:r>
      <w:r w:rsidR="0048387D"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t>e recevabilité des dossiers</w:t>
      </w:r>
    </w:p>
    <w:p w14:paraId="65E23600" w14:textId="691C340D" w:rsidR="0048387D" w:rsidRPr="00541FCF" w:rsidRDefault="00804B59" w:rsidP="003B7EE3">
      <w:pPr>
        <w:spacing w:after="80" w:line="276" w:lineRule="auto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 </w:t>
      </w:r>
      <w:r w:rsidR="0048387D" w:rsidRPr="00541FCF">
        <w:rPr>
          <w:rFonts w:ascii="Candara" w:hAnsi="Candara" w:cstheme="minorHAnsi"/>
          <w:color w:val="002060"/>
          <w:sz w:val="22"/>
          <w:szCs w:val="22"/>
        </w:rPr>
        <w:t xml:space="preserve">Sont recevables les dossiers </w:t>
      </w:r>
      <w:r w:rsidR="0048387D" w:rsidRPr="00541FCF">
        <w:rPr>
          <w:rFonts w:ascii="Candara" w:hAnsi="Candara" w:cstheme="minorHAnsi"/>
          <w:b/>
          <w:color w:val="002060"/>
          <w:sz w:val="22"/>
          <w:szCs w:val="22"/>
        </w:rPr>
        <w:t xml:space="preserve">complets </w:t>
      </w:r>
      <w:r w:rsidR="0048387D" w:rsidRPr="00541FCF">
        <w:rPr>
          <w:rFonts w:ascii="Candara" w:hAnsi="Candara" w:cstheme="minorHAnsi"/>
          <w:color w:val="002060"/>
          <w:sz w:val="22"/>
          <w:szCs w:val="22"/>
        </w:rPr>
        <w:t>et répondant aux critères d’éligibilité tra</w:t>
      </w:r>
      <w:r w:rsidR="003C47A4" w:rsidRPr="00541FCF">
        <w:rPr>
          <w:rFonts w:ascii="Candara" w:hAnsi="Candara" w:cstheme="minorHAnsi"/>
          <w:color w:val="002060"/>
          <w:sz w:val="22"/>
          <w:szCs w:val="22"/>
        </w:rPr>
        <w:t xml:space="preserve">nsmis par voie dématérialisée à </w:t>
      </w:r>
      <w:hyperlink r:id="rId9" w:history="1">
        <w:r w:rsidR="001C5E25" w:rsidRPr="00C22496">
          <w:rPr>
            <w:rStyle w:val="Lienhypertexte"/>
          </w:rPr>
          <w:t>ccd@caf70.caf.fr</w:t>
        </w:r>
      </w:hyperlink>
      <w:r w:rsidR="001C5E25">
        <w:t xml:space="preserve"> </w:t>
      </w:r>
      <w:r w:rsidR="0048387D" w:rsidRPr="00541FCF">
        <w:rPr>
          <w:rFonts w:ascii="Candara" w:hAnsi="Candara" w:cstheme="minorHAnsi"/>
          <w:color w:val="002060"/>
          <w:sz w:val="22"/>
          <w:szCs w:val="22"/>
        </w:rPr>
        <w:t xml:space="preserve">avant le </w:t>
      </w:r>
      <w:r w:rsidR="008F536F">
        <w:rPr>
          <w:rFonts w:ascii="Candara" w:hAnsi="Candara" w:cstheme="minorHAnsi"/>
          <w:b/>
          <w:color w:val="002060"/>
          <w:sz w:val="24"/>
          <w:szCs w:val="24"/>
        </w:rPr>
        <w:t>0</w:t>
      </w:r>
      <w:r w:rsidR="003B0B5B">
        <w:rPr>
          <w:rFonts w:ascii="Candara" w:hAnsi="Candara" w:cstheme="minorHAnsi"/>
          <w:b/>
          <w:color w:val="002060"/>
          <w:sz w:val="24"/>
          <w:szCs w:val="24"/>
        </w:rPr>
        <w:t>2</w:t>
      </w:r>
      <w:r w:rsidR="00FF7760" w:rsidRPr="00DB19C0">
        <w:rPr>
          <w:rFonts w:ascii="Candara" w:hAnsi="Candara" w:cstheme="minorHAnsi"/>
          <w:b/>
          <w:color w:val="002060"/>
          <w:sz w:val="24"/>
          <w:szCs w:val="24"/>
        </w:rPr>
        <w:t xml:space="preserve"> février 202</w:t>
      </w:r>
      <w:r w:rsidR="003B0B5B">
        <w:rPr>
          <w:rFonts w:ascii="Candara" w:hAnsi="Candara" w:cstheme="minorHAnsi"/>
          <w:b/>
          <w:color w:val="002060"/>
          <w:sz w:val="24"/>
          <w:szCs w:val="24"/>
        </w:rPr>
        <w:t>4</w:t>
      </w:r>
      <w:r w:rsidR="00DB19C0" w:rsidRPr="00DB19C0">
        <w:rPr>
          <w:rFonts w:ascii="Candara" w:hAnsi="Candara" w:cstheme="minorHAnsi"/>
          <w:b/>
          <w:color w:val="002060"/>
          <w:sz w:val="24"/>
          <w:szCs w:val="24"/>
        </w:rPr>
        <w:t xml:space="preserve"> </w:t>
      </w:r>
      <w:r w:rsidR="0048387D" w:rsidRPr="00DB19C0">
        <w:rPr>
          <w:rFonts w:ascii="Candara" w:hAnsi="Candara" w:cstheme="minorHAnsi"/>
          <w:b/>
          <w:color w:val="002060"/>
          <w:sz w:val="24"/>
          <w:szCs w:val="24"/>
        </w:rPr>
        <w:t>à minuit</w:t>
      </w:r>
      <w:r w:rsidR="0048387D" w:rsidRPr="00541FCF">
        <w:rPr>
          <w:rFonts w:ascii="Candara" w:hAnsi="Candara" w:cstheme="minorHAnsi"/>
          <w:color w:val="002060"/>
          <w:sz w:val="22"/>
          <w:szCs w:val="22"/>
        </w:rPr>
        <w:t xml:space="preserve"> (horodatage du mail faisant foi).</w:t>
      </w:r>
    </w:p>
    <w:p w14:paraId="323E8C5F" w14:textId="77777777" w:rsidR="0048387D" w:rsidRPr="00541FCF" w:rsidRDefault="0048387D" w:rsidP="003B7EE3">
      <w:pPr>
        <w:spacing w:line="276" w:lineRule="auto"/>
        <w:jc w:val="both"/>
        <w:rPr>
          <w:rFonts w:ascii="Candara" w:hAnsi="Candara" w:cstheme="minorHAnsi"/>
          <w:color w:val="002060"/>
          <w:sz w:val="22"/>
          <w:szCs w:val="22"/>
        </w:rPr>
      </w:pPr>
    </w:p>
    <w:p w14:paraId="249BE158" w14:textId="77777777" w:rsidR="00A8330A" w:rsidRPr="00541FCF" w:rsidRDefault="0048387D" w:rsidP="003B7EE3">
      <w:pPr>
        <w:spacing w:line="276" w:lineRule="auto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b/>
          <w:color w:val="002060"/>
          <w:sz w:val="22"/>
          <w:szCs w:val="22"/>
        </w:rPr>
        <w:t>Sont irrecevables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 : </w:t>
      </w:r>
    </w:p>
    <w:p w14:paraId="0B20B5BA" w14:textId="77777777" w:rsidR="00A8330A" w:rsidRPr="00541FCF" w:rsidRDefault="00A8330A" w:rsidP="003B7EE3">
      <w:pPr>
        <w:pStyle w:val="Paragraphedeliste"/>
        <w:numPr>
          <w:ilvl w:val="0"/>
          <w:numId w:val="11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L</w:t>
      </w:r>
      <w:r w:rsidR="0048387D" w:rsidRPr="00541FCF">
        <w:rPr>
          <w:rFonts w:ascii="Candara" w:hAnsi="Candara" w:cstheme="minorHAnsi"/>
          <w:color w:val="002060"/>
        </w:rPr>
        <w:t>e</w:t>
      </w:r>
      <w:r w:rsidRPr="00541FCF">
        <w:rPr>
          <w:rFonts w:ascii="Candara" w:hAnsi="Candara" w:cstheme="minorHAnsi"/>
          <w:color w:val="002060"/>
        </w:rPr>
        <w:t>s dossiers transmis hors délais</w:t>
      </w:r>
    </w:p>
    <w:p w14:paraId="00E8625D" w14:textId="77777777" w:rsidR="00A8330A" w:rsidRPr="00541FCF" w:rsidRDefault="00A8330A" w:rsidP="003B7EE3">
      <w:pPr>
        <w:pStyle w:val="Paragraphedeliste"/>
        <w:numPr>
          <w:ilvl w:val="0"/>
          <w:numId w:val="11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 xml:space="preserve">Les dossiers </w:t>
      </w:r>
      <w:r w:rsidR="0048387D" w:rsidRPr="00541FCF">
        <w:rPr>
          <w:rFonts w:ascii="Candara" w:hAnsi="Candara" w:cstheme="minorHAnsi"/>
          <w:color w:val="002060"/>
        </w:rPr>
        <w:t xml:space="preserve">incomplets </w:t>
      </w:r>
    </w:p>
    <w:p w14:paraId="6E122954" w14:textId="77777777" w:rsidR="00A8330A" w:rsidRPr="00541FCF" w:rsidRDefault="00A8330A" w:rsidP="003B7EE3">
      <w:pPr>
        <w:pStyle w:val="Paragraphedeliste"/>
        <w:numPr>
          <w:ilvl w:val="0"/>
          <w:numId w:val="11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 xml:space="preserve">Les dossiers présentant </w:t>
      </w:r>
      <w:r w:rsidR="0048387D" w:rsidRPr="00541FCF">
        <w:rPr>
          <w:rFonts w:ascii="Candara" w:hAnsi="Candara" w:cstheme="minorHAnsi"/>
          <w:color w:val="002060"/>
        </w:rPr>
        <w:t xml:space="preserve">des actions en cours de réalisation ou </w:t>
      </w:r>
      <w:r w:rsidRPr="00541FCF">
        <w:rPr>
          <w:rFonts w:ascii="Candara" w:hAnsi="Candara" w:cstheme="minorHAnsi"/>
          <w:color w:val="002060"/>
        </w:rPr>
        <w:t>déjà réalisées</w:t>
      </w:r>
    </w:p>
    <w:p w14:paraId="49C8676A" w14:textId="77777777" w:rsidR="00156C3A" w:rsidRPr="00541FCF" w:rsidRDefault="00156C3A" w:rsidP="003B7EE3">
      <w:pPr>
        <w:pStyle w:val="Paragraphedeliste"/>
        <w:numPr>
          <w:ilvl w:val="0"/>
          <w:numId w:val="11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Les dossiers d’aide à l’investissement</w:t>
      </w:r>
    </w:p>
    <w:p w14:paraId="2834221B" w14:textId="2A45AD23" w:rsidR="0048387D" w:rsidRDefault="00A8330A" w:rsidP="003B7EE3">
      <w:pPr>
        <w:pStyle w:val="Paragraphedeliste"/>
        <w:numPr>
          <w:ilvl w:val="0"/>
          <w:numId w:val="11"/>
        </w:numPr>
        <w:spacing w:after="120"/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Les dossiers présentant des actions</w:t>
      </w:r>
      <w:r w:rsidR="0048387D" w:rsidRPr="00541FCF">
        <w:rPr>
          <w:rFonts w:ascii="Candara" w:hAnsi="Candara" w:cstheme="minorHAnsi"/>
          <w:color w:val="002060"/>
        </w:rPr>
        <w:t xml:space="preserve"> exclues de l’appel à projets (voir conditions d’éligibilité ci-dessus)</w:t>
      </w:r>
    </w:p>
    <w:p w14:paraId="58FA3268" w14:textId="08A8EDD8" w:rsidR="0048387D" w:rsidRDefault="003B0B5B" w:rsidP="003B0B5B">
      <w:pPr>
        <w:pStyle w:val="Titre1"/>
        <w:spacing w:after="80"/>
        <w:jc w:val="left"/>
        <w:rPr>
          <w:rFonts w:ascii="Candara" w:hAnsi="Candara" w:cstheme="minorHAnsi"/>
          <w:b/>
          <w:bCs/>
          <w:color w:val="002060"/>
          <w:sz w:val="28"/>
          <w:szCs w:val="28"/>
        </w:rPr>
      </w:pPr>
      <w:r>
        <w:rPr>
          <w:rFonts w:ascii="Candara" w:hAnsi="Candara" w:cstheme="minorHAnsi"/>
          <w:b/>
          <w:bCs/>
          <w:color w:val="002060"/>
          <w:sz w:val="28"/>
          <w:szCs w:val="28"/>
        </w:rPr>
        <w:t xml:space="preserve">4. </w:t>
      </w:r>
      <w:r w:rsidR="0048387D"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t>Conditions d’attribution</w:t>
      </w:r>
    </w:p>
    <w:p w14:paraId="0E653967" w14:textId="4B9447EB" w:rsidR="00C55938" w:rsidRPr="00541FCF" w:rsidRDefault="008F536F" w:rsidP="003B7EE3">
      <w:pPr>
        <w:pStyle w:val="Paragraphedeliste"/>
        <w:numPr>
          <w:ilvl w:val="0"/>
          <w:numId w:val="12"/>
        </w:numPr>
        <w:spacing w:after="80"/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 xml:space="preserve">La </w:t>
      </w:r>
      <w:r w:rsidR="001C5E25" w:rsidRPr="00541FCF">
        <w:rPr>
          <w:rFonts w:ascii="Candara" w:hAnsi="Candara" w:cstheme="minorHAnsi"/>
          <w:color w:val="002060"/>
        </w:rPr>
        <w:t>Caf peut</w:t>
      </w:r>
      <w:r w:rsidR="00C55938" w:rsidRPr="00541FCF">
        <w:rPr>
          <w:rFonts w:ascii="Candara" w:hAnsi="Candara" w:cstheme="minorHAnsi"/>
          <w:color w:val="002060"/>
        </w:rPr>
        <w:t xml:space="preserve"> </w:t>
      </w:r>
      <w:r w:rsidR="001C5E25" w:rsidRPr="00541FCF">
        <w:rPr>
          <w:rFonts w:ascii="Candara" w:hAnsi="Candara" w:cstheme="minorHAnsi"/>
          <w:color w:val="002060"/>
        </w:rPr>
        <w:t>accompagner le projet</w:t>
      </w:r>
      <w:r w:rsidR="00C55938" w:rsidRPr="00541FCF">
        <w:rPr>
          <w:rFonts w:ascii="Candara" w:hAnsi="Candara" w:cstheme="minorHAnsi"/>
          <w:color w:val="002060"/>
        </w:rPr>
        <w:t xml:space="preserve"> à hauteur de </w:t>
      </w:r>
      <w:r w:rsidR="003B0B5B" w:rsidRPr="009B741D">
        <w:rPr>
          <w:rFonts w:ascii="Candara" w:hAnsi="Candara" w:cstheme="minorHAnsi"/>
          <w:b/>
          <w:bCs/>
          <w:color w:val="002060"/>
        </w:rPr>
        <w:t>5</w:t>
      </w:r>
      <w:r w:rsidR="00C55938" w:rsidRPr="009B741D">
        <w:rPr>
          <w:rFonts w:ascii="Candara" w:hAnsi="Candara" w:cstheme="minorHAnsi"/>
          <w:b/>
          <w:bCs/>
          <w:color w:val="002060"/>
        </w:rPr>
        <w:t xml:space="preserve"> 000 € maximum</w:t>
      </w:r>
      <w:r w:rsidR="00C55938" w:rsidRPr="00541FCF">
        <w:rPr>
          <w:rFonts w:ascii="Candara" w:hAnsi="Candara" w:cstheme="minorHAnsi"/>
          <w:color w:val="002060"/>
        </w:rPr>
        <w:t xml:space="preserve"> ; les demandes financières inférieures à </w:t>
      </w:r>
      <w:r w:rsidR="00AA6309">
        <w:rPr>
          <w:rFonts w:ascii="Candara" w:hAnsi="Candara" w:cstheme="minorHAnsi"/>
          <w:color w:val="002060"/>
        </w:rPr>
        <w:t>1000</w:t>
      </w:r>
      <w:r w:rsidR="00C55938" w:rsidRPr="00541FCF">
        <w:rPr>
          <w:rFonts w:ascii="Candara" w:hAnsi="Candara" w:cstheme="minorHAnsi"/>
          <w:color w:val="002060"/>
        </w:rPr>
        <w:t xml:space="preserve"> € ne seront pas étudiées.</w:t>
      </w:r>
    </w:p>
    <w:p w14:paraId="5C57DCD6" w14:textId="100BA7C6" w:rsidR="00C55938" w:rsidRPr="00541FCF" w:rsidRDefault="00C55938" w:rsidP="003B7EE3">
      <w:pPr>
        <w:pStyle w:val="Paragraphedeliste"/>
        <w:numPr>
          <w:ilvl w:val="0"/>
          <w:numId w:val="12"/>
        </w:numPr>
        <w:ind w:left="284" w:hanging="218"/>
        <w:jc w:val="both"/>
        <w:rPr>
          <w:rFonts w:ascii="Candara" w:hAnsi="Candara" w:cstheme="minorHAnsi"/>
          <w:color w:val="002060"/>
        </w:rPr>
      </w:pPr>
      <w:r w:rsidRPr="009B741D">
        <w:rPr>
          <w:rFonts w:ascii="Candara" w:hAnsi="Candara" w:cstheme="minorHAnsi"/>
          <w:b/>
          <w:bCs/>
          <w:color w:val="002060"/>
        </w:rPr>
        <w:t>3 projets maximum par</w:t>
      </w:r>
      <w:r w:rsidRPr="00541FCF">
        <w:rPr>
          <w:rFonts w:ascii="Candara" w:hAnsi="Candara" w:cstheme="minorHAnsi"/>
          <w:color w:val="002060"/>
        </w:rPr>
        <w:t xml:space="preserve"> structure</w:t>
      </w:r>
      <w:r w:rsidR="009B741D">
        <w:rPr>
          <w:rFonts w:ascii="Candara" w:hAnsi="Candara" w:cstheme="minorHAnsi"/>
          <w:color w:val="002060"/>
        </w:rPr>
        <w:t>.</w:t>
      </w:r>
    </w:p>
    <w:p w14:paraId="31BFF554" w14:textId="2A3019FE" w:rsidR="00C55938" w:rsidRDefault="00C55938" w:rsidP="003B7EE3">
      <w:pPr>
        <w:pStyle w:val="Paragraphedeliste"/>
        <w:numPr>
          <w:ilvl w:val="0"/>
          <w:numId w:val="12"/>
        </w:numPr>
        <w:spacing w:after="120"/>
        <w:ind w:left="284" w:hanging="218"/>
        <w:jc w:val="both"/>
        <w:rPr>
          <w:rFonts w:ascii="Candara" w:hAnsi="Candara" w:cstheme="minorHAnsi"/>
          <w:color w:val="002060"/>
        </w:rPr>
      </w:pPr>
      <w:r w:rsidRPr="00541FCF">
        <w:rPr>
          <w:rFonts w:ascii="Candara" w:hAnsi="Candara" w:cstheme="minorHAnsi"/>
          <w:color w:val="002060"/>
        </w:rPr>
        <w:t>1 même groupe de jeunes présentera un seul projet par année</w:t>
      </w:r>
      <w:r w:rsidR="009B741D">
        <w:rPr>
          <w:rFonts w:ascii="Candara" w:hAnsi="Candara" w:cstheme="minorHAnsi"/>
          <w:color w:val="002060"/>
        </w:rPr>
        <w:t>.</w:t>
      </w:r>
    </w:p>
    <w:p w14:paraId="4BFB0874" w14:textId="6C19A1D1" w:rsidR="00206AB4" w:rsidRPr="00541FCF" w:rsidRDefault="003B0B5B" w:rsidP="003B0B5B">
      <w:pPr>
        <w:pStyle w:val="Titre1"/>
        <w:spacing w:after="80"/>
        <w:jc w:val="left"/>
        <w:rPr>
          <w:rFonts w:ascii="Candara" w:hAnsi="Candara" w:cstheme="minorHAnsi"/>
          <w:b/>
          <w:bCs/>
          <w:color w:val="002060"/>
          <w:sz w:val="28"/>
          <w:szCs w:val="28"/>
        </w:rPr>
      </w:pPr>
      <w:r>
        <w:rPr>
          <w:rFonts w:ascii="Candara" w:hAnsi="Candara" w:cstheme="minorHAnsi"/>
          <w:b/>
          <w:bCs/>
          <w:color w:val="002060"/>
          <w:sz w:val="28"/>
          <w:szCs w:val="28"/>
        </w:rPr>
        <w:t xml:space="preserve">5. </w:t>
      </w:r>
      <w:r w:rsidR="00206AB4"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t>Déroulement du Jury Jeunes</w:t>
      </w:r>
    </w:p>
    <w:p w14:paraId="6A3E3FD5" w14:textId="293AA21D" w:rsidR="00D16F32" w:rsidRPr="00541FCF" w:rsidRDefault="00D16F32" w:rsidP="003B7EE3">
      <w:pPr>
        <w:shd w:val="clear" w:color="auto" w:fill="EAF1DD" w:themeFill="accent3" w:themeFillTint="33"/>
        <w:spacing w:after="80" w:line="276" w:lineRule="auto"/>
        <w:jc w:val="both"/>
        <w:rPr>
          <w:rFonts w:ascii="Candara" w:hAnsi="Candara" w:cstheme="minorHAnsi"/>
          <w:b/>
          <w:color w:val="002060"/>
          <w:sz w:val="22"/>
          <w:szCs w:val="22"/>
        </w:rPr>
      </w:pPr>
      <w:r w:rsidRPr="00541FCF">
        <w:rPr>
          <w:rFonts w:ascii="Candara" w:hAnsi="Candara" w:cstheme="minorHAnsi"/>
          <w:b/>
          <w:color w:val="002060"/>
          <w:sz w:val="22"/>
          <w:szCs w:val="22"/>
        </w:rPr>
        <w:t xml:space="preserve">Le jury jeunes se déroulera </w:t>
      </w:r>
      <w:r w:rsidR="00C76177" w:rsidRPr="00541FCF">
        <w:rPr>
          <w:rFonts w:ascii="Candara" w:hAnsi="Candara" w:cstheme="minorHAnsi"/>
          <w:b/>
          <w:color w:val="002060"/>
          <w:sz w:val="22"/>
          <w:szCs w:val="22"/>
        </w:rPr>
        <w:t>en présentiel</w:t>
      </w:r>
      <w:r w:rsidR="002C5C39">
        <w:rPr>
          <w:rFonts w:ascii="Candara" w:hAnsi="Candara" w:cstheme="minorHAnsi"/>
          <w:b/>
          <w:color w:val="002060"/>
          <w:sz w:val="22"/>
          <w:szCs w:val="22"/>
        </w:rPr>
        <w:t xml:space="preserve"> </w:t>
      </w:r>
      <w:r w:rsidR="00C76177" w:rsidRPr="00541FCF">
        <w:rPr>
          <w:rFonts w:ascii="Candara" w:hAnsi="Candara" w:cstheme="minorHAnsi"/>
          <w:b/>
          <w:color w:val="002060"/>
          <w:sz w:val="22"/>
          <w:szCs w:val="22"/>
        </w:rPr>
        <w:t>dans le respect des c</w:t>
      </w:r>
      <w:r w:rsidR="00541FCF" w:rsidRPr="00541FCF">
        <w:rPr>
          <w:rFonts w:ascii="Candara" w:hAnsi="Candara" w:cstheme="minorHAnsi"/>
          <w:b/>
          <w:color w:val="002060"/>
          <w:sz w:val="22"/>
          <w:szCs w:val="22"/>
        </w:rPr>
        <w:t xml:space="preserve">onsignes sanitaires en vigueur. </w:t>
      </w:r>
    </w:p>
    <w:p w14:paraId="024F231F" w14:textId="0C8EE850" w:rsidR="0048387D" w:rsidRPr="001C5E25" w:rsidRDefault="0048387D" w:rsidP="003B7EE3">
      <w:pPr>
        <w:pStyle w:val="Retraitcorpsdetexte3"/>
        <w:spacing w:line="276" w:lineRule="auto"/>
        <w:ind w:left="0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Les jeunes dont le projet </w:t>
      </w:r>
      <w:r w:rsidR="00D16F32" w:rsidRPr="00541FCF">
        <w:rPr>
          <w:rFonts w:ascii="Candara" w:hAnsi="Candara" w:cstheme="minorHAnsi"/>
          <w:color w:val="002060"/>
          <w:sz w:val="22"/>
          <w:szCs w:val="22"/>
        </w:rPr>
        <w:t xml:space="preserve">répond aux critères d’éligibilité 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soutiendront leur projet devant un </w:t>
      </w:r>
      <w:r w:rsidRPr="00541FCF">
        <w:rPr>
          <w:rFonts w:ascii="Candara" w:hAnsi="Candara" w:cstheme="minorHAnsi"/>
          <w:b/>
          <w:color w:val="002060"/>
          <w:sz w:val="22"/>
          <w:szCs w:val="22"/>
        </w:rPr>
        <w:t>jury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 composé </w:t>
      </w:r>
      <w:r w:rsidRPr="001C5E25">
        <w:rPr>
          <w:rFonts w:ascii="Candara" w:hAnsi="Candara" w:cstheme="minorHAnsi"/>
          <w:color w:val="002060"/>
          <w:sz w:val="22"/>
          <w:szCs w:val="22"/>
        </w:rPr>
        <w:t>d’un binôme administrateur</w:t>
      </w:r>
      <w:r w:rsidR="008F536F" w:rsidRPr="001C5E25">
        <w:rPr>
          <w:rFonts w:ascii="Candara" w:hAnsi="Candara" w:cstheme="minorHAnsi"/>
          <w:color w:val="002060"/>
          <w:sz w:val="22"/>
          <w:szCs w:val="22"/>
        </w:rPr>
        <w:t> / technicien</w:t>
      </w:r>
      <w:r w:rsidRPr="001C5E25">
        <w:rPr>
          <w:rFonts w:ascii="Candara" w:hAnsi="Candara" w:cstheme="minorHAnsi"/>
          <w:color w:val="002060"/>
          <w:sz w:val="22"/>
          <w:szCs w:val="22"/>
        </w:rPr>
        <w:t xml:space="preserve"> de la Caisse d’Allocations Familiales de Haute-Saône.</w:t>
      </w:r>
    </w:p>
    <w:p w14:paraId="31030240" w14:textId="0105779B" w:rsidR="00FC3B29" w:rsidRPr="001C5E25" w:rsidRDefault="00FC3B29" w:rsidP="003B7EE3">
      <w:pPr>
        <w:pStyle w:val="Retraitcorpsdetexte3"/>
        <w:spacing w:line="276" w:lineRule="auto"/>
        <w:ind w:left="0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1C5E25">
        <w:rPr>
          <w:rFonts w:ascii="Candara" w:hAnsi="Candara" w:cstheme="minorHAnsi"/>
          <w:color w:val="002060"/>
          <w:sz w:val="22"/>
          <w:szCs w:val="22"/>
        </w:rPr>
        <w:t xml:space="preserve">Chaque référent de projet recevra une </w:t>
      </w:r>
      <w:r w:rsidRPr="009B741D">
        <w:rPr>
          <w:rFonts w:ascii="Candara" w:hAnsi="Candara" w:cstheme="minorHAnsi"/>
          <w:b/>
          <w:bCs/>
          <w:color w:val="002060"/>
          <w:sz w:val="22"/>
          <w:szCs w:val="22"/>
        </w:rPr>
        <w:t xml:space="preserve">convocation détaillée par mail </w:t>
      </w:r>
      <w:r w:rsidR="00D16F32" w:rsidRPr="009B741D">
        <w:rPr>
          <w:rFonts w:ascii="Candara" w:hAnsi="Candara" w:cstheme="minorHAnsi"/>
          <w:b/>
          <w:bCs/>
          <w:color w:val="002060"/>
          <w:sz w:val="22"/>
          <w:szCs w:val="22"/>
        </w:rPr>
        <w:t>fin février 202</w:t>
      </w:r>
      <w:r w:rsidR="003B0B5B" w:rsidRPr="009B741D">
        <w:rPr>
          <w:rFonts w:ascii="Candara" w:hAnsi="Candara" w:cstheme="minorHAnsi"/>
          <w:b/>
          <w:bCs/>
          <w:color w:val="002060"/>
          <w:sz w:val="22"/>
          <w:szCs w:val="22"/>
        </w:rPr>
        <w:t>4</w:t>
      </w:r>
      <w:r w:rsidR="00D16F32" w:rsidRPr="001C5E25">
        <w:rPr>
          <w:rFonts w:ascii="Candara" w:hAnsi="Candara" w:cstheme="minorHAnsi"/>
          <w:color w:val="002060"/>
          <w:sz w:val="22"/>
          <w:szCs w:val="22"/>
        </w:rPr>
        <w:t xml:space="preserve">, </w:t>
      </w:r>
      <w:r w:rsidRPr="001C5E25">
        <w:rPr>
          <w:rFonts w:ascii="Candara" w:hAnsi="Candara" w:cstheme="minorHAnsi"/>
          <w:color w:val="002060"/>
          <w:sz w:val="22"/>
          <w:szCs w:val="22"/>
        </w:rPr>
        <w:t xml:space="preserve">précisant le lieu, la date et les horaires de passage de </w:t>
      </w:r>
      <w:r w:rsidR="00441AFB" w:rsidRPr="001C5E25">
        <w:rPr>
          <w:rFonts w:ascii="Candara" w:hAnsi="Candara" w:cstheme="minorHAnsi"/>
          <w:color w:val="002060"/>
          <w:sz w:val="22"/>
          <w:szCs w:val="22"/>
        </w:rPr>
        <w:t>son</w:t>
      </w:r>
      <w:r w:rsidRPr="001C5E25">
        <w:rPr>
          <w:rFonts w:ascii="Candara" w:hAnsi="Candara" w:cstheme="minorHAnsi"/>
          <w:color w:val="002060"/>
          <w:sz w:val="22"/>
          <w:szCs w:val="22"/>
        </w:rPr>
        <w:t xml:space="preserve"> groupe.</w:t>
      </w:r>
    </w:p>
    <w:p w14:paraId="5B7A2E9D" w14:textId="77777777" w:rsidR="00DE646C" w:rsidRPr="001C5E25" w:rsidRDefault="0048387D" w:rsidP="003B7EE3">
      <w:pPr>
        <w:pStyle w:val="Retraitcorpsdetexte3"/>
        <w:spacing w:after="80" w:line="276" w:lineRule="auto"/>
        <w:ind w:left="0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1C5E25">
        <w:rPr>
          <w:rFonts w:ascii="Candara" w:hAnsi="Candara" w:cstheme="minorHAnsi"/>
          <w:color w:val="002060"/>
          <w:sz w:val="22"/>
          <w:szCs w:val="22"/>
        </w:rPr>
        <w:t xml:space="preserve">La présence des jeunes au jury est </w:t>
      </w:r>
      <w:r w:rsidRPr="001C5E25">
        <w:rPr>
          <w:rFonts w:ascii="Candara" w:hAnsi="Candara" w:cstheme="minorHAnsi"/>
          <w:b/>
          <w:color w:val="002060"/>
          <w:sz w:val="22"/>
          <w:szCs w:val="22"/>
        </w:rPr>
        <w:t>obligatoire</w:t>
      </w:r>
      <w:r w:rsidRPr="001C5E25">
        <w:rPr>
          <w:rFonts w:ascii="Candara" w:hAnsi="Candara" w:cstheme="minorHAnsi"/>
          <w:color w:val="002060"/>
          <w:sz w:val="22"/>
          <w:szCs w:val="22"/>
        </w:rPr>
        <w:t>. Ils peuvent être accompagnés par un représentant de l’organisme porteur de leur projet mais ils ne peuvent pas être représentés (le représentant de l’organisme ne doit pas prendre la parole).</w:t>
      </w:r>
      <w:r w:rsidR="007A4C32" w:rsidRPr="001C5E25">
        <w:rPr>
          <w:rFonts w:ascii="Candara" w:hAnsi="Candara" w:cstheme="minorHAnsi"/>
          <w:color w:val="002060"/>
          <w:sz w:val="22"/>
          <w:szCs w:val="22"/>
        </w:rPr>
        <w:t xml:space="preserve"> Un même jeune ne pourra pas défendre plusieurs projets.</w:t>
      </w:r>
      <w:r w:rsidR="00FC3B29" w:rsidRPr="001C5E25">
        <w:rPr>
          <w:rFonts w:ascii="Candara" w:hAnsi="Candara" w:cstheme="minorHAnsi"/>
          <w:color w:val="002060"/>
          <w:sz w:val="22"/>
          <w:szCs w:val="22"/>
        </w:rPr>
        <w:t xml:space="preserve"> </w:t>
      </w:r>
    </w:p>
    <w:p w14:paraId="36194617" w14:textId="77777777" w:rsidR="0048387D" w:rsidRPr="001C5E25" w:rsidRDefault="00FC3B29" w:rsidP="003B7EE3">
      <w:pPr>
        <w:pStyle w:val="Retraitcorpsdetexte3"/>
        <w:spacing w:after="0" w:line="276" w:lineRule="auto"/>
        <w:ind w:left="0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1C5E25">
        <w:rPr>
          <w:rFonts w:ascii="Candara" w:hAnsi="Candara" w:cstheme="minorHAnsi"/>
          <w:color w:val="002060"/>
          <w:sz w:val="22"/>
          <w:szCs w:val="22"/>
        </w:rPr>
        <w:t>Le jury se déroulera de la manière suivante :</w:t>
      </w:r>
    </w:p>
    <w:p w14:paraId="38D655F0" w14:textId="77777777" w:rsidR="00FC3B29" w:rsidRPr="003B0B5B" w:rsidRDefault="00FC3B29" w:rsidP="003B7EE3">
      <w:pPr>
        <w:pStyle w:val="Paragraphedeliste"/>
        <w:numPr>
          <w:ilvl w:val="0"/>
          <w:numId w:val="13"/>
        </w:numPr>
        <w:spacing w:after="0"/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>15 min de présentation du projet par les jeunes</w:t>
      </w:r>
    </w:p>
    <w:p w14:paraId="11ABB614" w14:textId="3830286D" w:rsidR="00FC3B29" w:rsidRPr="003B0B5B" w:rsidRDefault="00FC3B29" w:rsidP="003B7EE3">
      <w:pPr>
        <w:pStyle w:val="Paragraphedeliste"/>
        <w:numPr>
          <w:ilvl w:val="0"/>
          <w:numId w:val="13"/>
        </w:numPr>
        <w:spacing w:after="80"/>
        <w:ind w:left="284" w:hanging="218"/>
        <w:jc w:val="both"/>
        <w:rPr>
          <w:rFonts w:ascii="Candara" w:hAnsi="Candara" w:cstheme="minorHAnsi"/>
          <w:color w:val="002060"/>
        </w:rPr>
      </w:pPr>
      <w:r w:rsidRPr="003B0B5B">
        <w:rPr>
          <w:rFonts w:ascii="Candara" w:hAnsi="Candara" w:cstheme="minorHAnsi"/>
          <w:color w:val="002060"/>
        </w:rPr>
        <w:t xml:space="preserve">10 min de temps d’échanges avec </w:t>
      </w:r>
      <w:r w:rsidR="00F97600" w:rsidRPr="003B0B5B">
        <w:rPr>
          <w:rFonts w:ascii="Candara" w:hAnsi="Candara" w:cstheme="minorHAnsi"/>
          <w:color w:val="002060"/>
        </w:rPr>
        <w:t>le jury</w:t>
      </w:r>
    </w:p>
    <w:p w14:paraId="0374D83D" w14:textId="77777777" w:rsidR="00804B59" w:rsidRPr="00541FCF" w:rsidRDefault="00804B59" w:rsidP="003B7EE3">
      <w:pPr>
        <w:pStyle w:val="Retraitcorpsdetexte3"/>
        <w:spacing w:after="80" w:line="276" w:lineRule="auto"/>
        <w:ind w:left="0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Le jury appréciera le projet à partir des critères suivants</w:t>
      </w:r>
      <w:r w:rsidR="009C17E0">
        <w:rPr>
          <w:rFonts w:ascii="Candara" w:hAnsi="Candara" w:cstheme="minorHAnsi"/>
          <w:color w:val="002060"/>
          <w:sz w:val="22"/>
          <w:szCs w:val="22"/>
        </w:rPr>
        <w:t xml:space="preserve"> (C</w:t>
      </w:r>
      <w:r w:rsidR="009E1898" w:rsidRPr="00541FCF">
        <w:rPr>
          <w:rFonts w:ascii="Candara" w:hAnsi="Candara" w:cstheme="minorHAnsi"/>
          <w:color w:val="002060"/>
          <w:sz w:val="22"/>
          <w:szCs w:val="22"/>
        </w:rPr>
        <w:t>f</w:t>
      </w:r>
      <w:r w:rsidR="009C17E0">
        <w:rPr>
          <w:rFonts w:ascii="Candara" w:hAnsi="Candara" w:cstheme="minorHAnsi"/>
          <w:color w:val="002060"/>
          <w:sz w:val="22"/>
          <w:szCs w:val="22"/>
        </w:rPr>
        <w:t>.</w:t>
      </w:r>
      <w:r w:rsidR="009E1898" w:rsidRPr="00541FCF">
        <w:rPr>
          <w:rFonts w:ascii="Candara" w:hAnsi="Candara" w:cstheme="minorHAnsi"/>
          <w:color w:val="002060"/>
          <w:sz w:val="22"/>
          <w:szCs w:val="22"/>
        </w:rPr>
        <w:t xml:space="preserve"> grille d’analyse en annexe n° 2)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 : </w:t>
      </w:r>
    </w:p>
    <w:p w14:paraId="51EC151E" w14:textId="77777777" w:rsidR="00804B59" w:rsidRPr="00541FCF" w:rsidRDefault="00804B59" w:rsidP="003B7EE3">
      <w:pPr>
        <w:pStyle w:val="StandardLTGliederung1"/>
        <w:numPr>
          <w:ilvl w:val="0"/>
          <w:numId w:val="14"/>
        </w:numPr>
        <w:spacing w:after="0" w:line="276" w:lineRule="auto"/>
        <w:ind w:left="284" w:hanging="218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L’initiative et l’implication des jeunes, le rattachement du projet à son environnement social, son utilité sociale.</w:t>
      </w:r>
    </w:p>
    <w:p w14:paraId="68F31396" w14:textId="77777777" w:rsidR="00804B59" w:rsidRPr="00541FCF" w:rsidRDefault="00804B59" w:rsidP="003B7EE3">
      <w:pPr>
        <w:pStyle w:val="StandardLTGliederung1"/>
        <w:numPr>
          <w:ilvl w:val="0"/>
          <w:numId w:val="14"/>
        </w:numPr>
        <w:spacing w:after="0" w:line="276" w:lineRule="auto"/>
        <w:ind w:left="284" w:hanging="218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Sa faisabilité technique et financière.</w:t>
      </w:r>
    </w:p>
    <w:p w14:paraId="50434CB7" w14:textId="51350EEE" w:rsidR="00804B59" w:rsidRPr="00541FCF" w:rsidRDefault="00804B59" w:rsidP="003B7EE3">
      <w:pPr>
        <w:pStyle w:val="StandardLTGliederung1"/>
        <w:numPr>
          <w:ilvl w:val="0"/>
          <w:numId w:val="14"/>
        </w:numPr>
        <w:spacing w:after="80" w:line="276" w:lineRule="auto"/>
        <w:ind w:left="284" w:hanging="218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Son originalité, sa qualité organisationnelle, ses prolongements et les moyens mis </w:t>
      </w:r>
      <w:r w:rsidR="00F83EC1" w:rsidRPr="00541FCF">
        <w:rPr>
          <w:rFonts w:ascii="Candara" w:hAnsi="Candara" w:cstheme="minorHAnsi"/>
          <w:color w:val="002060"/>
          <w:sz w:val="22"/>
          <w:szCs w:val="22"/>
        </w:rPr>
        <w:t>en œuvre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 pour sa réalisation.</w:t>
      </w:r>
    </w:p>
    <w:p w14:paraId="5AA6DA3F" w14:textId="65002878" w:rsidR="00804B59" w:rsidRDefault="0048387D" w:rsidP="003B7EE3">
      <w:pPr>
        <w:pStyle w:val="Retraitcorpsdetexte3"/>
        <w:spacing w:line="276" w:lineRule="auto"/>
        <w:ind w:left="0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lastRenderedPageBreak/>
        <w:t>Le jury soumettra ses propositions à</w:t>
      </w:r>
      <w:r w:rsidR="00A12B49" w:rsidRPr="00541FCF">
        <w:rPr>
          <w:rFonts w:ascii="Candara" w:hAnsi="Candara" w:cstheme="minorHAnsi"/>
          <w:color w:val="002060"/>
          <w:sz w:val="22"/>
          <w:szCs w:val="22"/>
        </w:rPr>
        <w:t xml:space="preserve"> la Comm</w:t>
      </w:r>
      <w:r w:rsidR="00695FC3" w:rsidRPr="00541FCF">
        <w:rPr>
          <w:rFonts w:ascii="Candara" w:hAnsi="Candara" w:cstheme="minorHAnsi"/>
          <w:color w:val="002060"/>
          <w:sz w:val="22"/>
          <w:szCs w:val="22"/>
        </w:rPr>
        <w:t xml:space="preserve">ission d’Action Sociale qui aura lieu </w:t>
      </w:r>
      <w:r w:rsidR="008A0FE0">
        <w:rPr>
          <w:rFonts w:ascii="Candara" w:hAnsi="Candara" w:cstheme="minorHAnsi"/>
          <w:color w:val="002060"/>
          <w:sz w:val="22"/>
          <w:szCs w:val="22"/>
        </w:rPr>
        <w:t>le 29</w:t>
      </w:r>
      <w:r w:rsidR="001C5E25">
        <w:rPr>
          <w:rFonts w:ascii="Candara" w:hAnsi="Candara" w:cstheme="minorHAnsi"/>
          <w:color w:val="002060"/>
          <w:sz w:val="22"/>
          <w:szCs w:val="22"/>
        </w:rPr>
        <w:t xml:space="preserve"> mars</w:t>
      </w:r>
      <w:r w:rsidR="00695FC3" w:rsidRPr="00541FCF">
        <w:rPr>
          <w:rFonts w:ascii="Candara" w:hAnsi="Candara" w:cstheme="minorHAnsi"/>
          <w:color w:val="002060"/>
          <w:sz w:val="22"/>
          <w:szCs w:val="22"/>
        </w:rPr>
        <w:t xml:space="preserve"> 202</w:t>
      </w:r>
      <w:r w:rsidR="008A0FE0">
        <w:rPr>
          <w:rFonts w:ascii="Candara" w:hAnsi="Candara" w:cstheme="minorHAnsi"/>
          <w:color w:val="002060"/>
          <w:sz w:val="22"/>
          <w:szCs w:val="22"/>
        </w:rPr>
        <w:t>4</w:t>
      </w:r>
      <w:r w:rsidR="00695FC3" w:rsidRPr="00541FCF">
        <w:rPr>
          <w:rFonts w:ascii="Candara" w:hAnsi="Candara" w:cstheme="minorHAnsi"/>
          <w:color w:val="002060"/>
          <w:sz w:val="22"/>
          <w:szCs w:val="22"/>
        </w:rPr>
        <w:t>.</w:t>
      </w:r>
      <w:r w:rsidR="00AF2DB4" w:rsidRPr="00541FCF">
        <w:rPr>
          <w:rFonts w:ascii="Candara" w:hAnsi="Candara" w:cstheme="minorHAnsi"/>
          <w:color w:val="002060"/>
          <w:sz w:val="22"/>
          <w:szCs w:val="22"/>
        </w:rPr>
        <w:t xml:space="preserve"> </w:t>
      </w:r>
      <w:r w:rsidR="00AA3C94" w:rsidRPr="00541FCF">
        <w:rPr>
          <w:rFonts w:ascii="Candara" w:hAnsi="Candara" w:cstheme="minorHAnsi"/>
          <w:color w:val="002060"/>
          <w:sz w:val="22"/>
          <w:szCs w:val="22"/>
        </w:rPr>
        <w:t>Une notification d’attribution ou de rejet sera envoyée à tous les porteurs de projet pour les informer de la décision de la Commission.</w:t>
      </w:r>
    </w:p>
    <w:p w14:paraId="109EF0FE" w14:textId="53ABEE02" w:rsidR="00804B59" w:rsidRPr="00541FCF" w:rsidRDefault="003B0B5B" w:rsidP="003B0B5B">
      <w:pPr>
        <w:pStyle w:val="Titre1"/>
        <w:spacing w:after="80"/>
        <w:jc w:val="left"/>
        <w:rPr>
          <w:rFonts w:ascii="Candara" w:hAnsi="Candara" w:cstheme="minorHAnsi"/>
          <w:b/>
          <w:bCs/>
          <w:color w:val="002060"/>
          <w:sz w:val="28"/>
          <w:szCs w:val="28"/>
        </w:rPr>
      </w:pPr>
      <w:r>
        <w:rPr>
          <w:rFonts w:ascii="Candara" w:hAnsi="Candara" w:cstheme="minorHAnsi"/>
          <w:b/>
          <w:bCs/>
          <w:color w:val="002060"/>
          <w:sz w:val="28"/>
          <w:szCs w:val="28"/>
        </w:rPr>
        <w:t xml:space="preserve">6. </w:t>
      </w:r>
      <w:r w:rsidR="00804B59"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t>Financement</w:t>
      </w:r>
    </w:p>
    <w:p w14:paraId="7C77FC89" w14:textId="77777777" w:rsidR="00804B59" w:rsidRPr="00541FCF" w:rsidRDefault="00804B59" w:rsidP="003B7EE3">
      <w:pPr>
        <w:spacing w:after="80" w:line="276" w:lineRule="auto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Le montant définitif de l’aide accordée est laissé à l’appréciation de</w:t>
      </w:r>
      <w:r w:rsidR="0048387D" w:rsidRPr="00541FCF">
        <w:rPr>
          <w:rFonts w:ascii="Candara" w:hAnsi="Candara" w:cstheme="minorHAnsi"/>
          <w:color w:val="002060"/>
          <w:sz w:val="22"/>
          <w:szCs w:val="22"/>
        </w:rPr>
        <w:t xml:space="preserve"> la Commission d’Action Sociale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 qui délibère dans le cadre d’une enveloppe annuelle limitative et selon les critères d’éligibilité définis ci-dessus.</w:t>
      </w:r>
    </w:p>
    <w:p w14:paraId="22200DFB" w14:textId="427C356A" w:rsidR="009E1898" w:rsidRPr="00541FCF" w:rsidRDefault="0048387D" w:rsidP="003B7EE3">
      <w:pPr>
        <w:pStyle w:val="Retraitcorpsdetexte3"/>
        <w:spacing w:after="0" w:line="276" w:lineRule="auto"/>
        <w:ind w:left="0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Les pr</w:t>
      </w:r>
      <w:r w:rsidR="007A4C32" w:rsidRPr="00541FCF">
        <w:rPr>
          <w:rFonts w:ascii="Candara" w:hAnsi="Candara" w:cstheme="minorHAnsi"/>
          <w:color w:val="002060"/>
          <w:sz w:val="22"/>
          <w:szCs w:val="22"/>
        </w:rPr>
        <w:t>ojets doivent se réaliser en 202</w:t>
      </w:r>
      <w:r w:rsidR="003B0B5B">
        <w:rPr>
          <w:rFonts w:ascii="Candara" w:hAnsi="Candara" w:cstheme="minorHAnsi"/>
          <w:color w:val="002060"/>
          <w:sz w:val="22"/>
          <w:szCs w:val="22"/>
        </w:rPr>
        <w:t>4</w:t>
      </w:r>
      <w:r w:rsidR="00852A68" w:rsidRPr="00541FCF">
        <w:rPr>
          <w:rFonts w:ascii="Candara" w:hAnsi="Candara" w:cstheme="minorHAnsi"/>
          <w:color w:val="002060"/>
          <w:sz w:val="22"/>
          <w:szCs w:val="22"/>
        </w:rPr>
        <w:t>.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 Ils ne devront pas </w:t>
      </w:r>
      <w:r w:rsidR="001A4C37">
        <w:rPr>
          <w:rFonts w:ascii="Candara" w:hAnsi="Candara" w:cstheme="minorHAnsi"/>
          <w:color w:val="002060"/>
          <w:sz w:val="22"/>
          <w:szCs w:val="22"/>
        </w:rPr>
        <w:t xml:space="preserve">être terminés avant le passage en </w:t>
      </w:r>
      <w:r w:rsidR="001A4C37" w:rsidRPr="00541FCF">
        <w:rPr>
          <w:rFonts w:ascii="Candara" w:hAnsi="Candara" w:cstheme="minorHAnsi"/>
          <w:color w:val="002060"/>
          <w:sz w:val="22"/>
          <w:szCs w:val="22"/>
        </w:rPr>
        <w:t>Commission d’Action Sociale</w:t>
      </w:r>
      <w:r w:rsidR="001A4C37">
        <w:rPr>
          <w:rFonts w:ascii="Candara" w:hAnsi="Candara" w:cstheme="minorHAnsi"/>
          <w:color w:val="002060"/>
          <w:sz w:val="22"/>
          <w:szCs w:val="22"/>
        </w:rPr>
        <w:t xml:space="preserve">. </w:t>
      </w:r>
    </w:p>
    <w:p w14:paraId="42C5138D" w14:textId="5D5560E5" w:rsidR="009E1898" w:rsidRDefault="009E1898" w:rsidP="003B7EE3">
      <w:pPr>
        <w:pStyle w:val="Retraitcorpsdetexte3"/>
        <w:spacing w:line="276" w:lineRule="auto"/>
        <w:ind w:left="0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Le montant accordé sera payé dans le même délai que l’envoi de la notification d’attribution. </w:t>
      </w:r>
      <w:r w:rsidR="001A4C37">
        <w:rPr>
          <w:rFonts w:ascii="Candara" w:hAnsi="Candara" w:cstheme="minorHAnsi"/>
          <w:color w:val="002060"/>
          <w:sz w:val="22"/>
          <w:szCs w:val="22"/>
        </w:rPr>
        <w:t xml:space="preserve">L’objectif est </w:t>
      </w:r>
      <w:r w:rsidRPr="00541FCF">
        <w:rPr>
          <w:rFonts w:ascii="Candara" w:hAnsi="Candara" w:cstheme="minorHAnsi"/>
          <w:color w:val="002060"/>
          <w:sz w:val="22"/>
          <w:szCs w:val="22"/>
        </w:rPr>
        <w:t>que les projets puissent se concrétiser dans les meilleures conditions.</w:t>
      </w:r>
    </w:p>
    <w:p w14:paraId="2936CEAB" w14:textId="3F221485" w:rsidR="00D675F0" w:rsidRPr="00541FCF" w:rsidRDefault="003B0B5B" w:rsidP="003B0B5B">
      <w:pPr>
        <w:pStyle w:val="Titre1"/>
        <w:spacing w:after="80"/>
        <w:jc w:val="left"/>
        <w:rPr>
          <w:rFonts w:ascii="Candara" w:hAnsi="Candara" w:cstheme="minorHAnsi"/>
          <w:b/>
          <w:bCs/>
          <w:color w:val="002060"/>
          <w:sz w:val="28"/>
          <w:szCs w:val="28"/>
        </w:rPr>
      </w:pPr>
      <w:r>
        <w:rPr>
          <w:rFonts w:ascii="Candara" w:hAnsi="Candara" w:cstheme="minorHAnsi"/>
          <w:b/>
          <w:bCs/>
          <w:color w:val="002060"/>
          <w:sz w:val="28"/>
          <w:szCs w:val="28"/>
        </w:rPr>
        <w:t xml:space="preserve">7. </w:t>
      </w:r>
      <w:r w:rsidR="00D675F0"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t>Calendrier</w:t>
      </w:r>
    </w:p>
    <w:p w14:paraId="2F76821D" w14:textId="77777777" w:rsidR="00D675F0" w:rsidRPr="00541FCF" w:rsidRDefault="00D675F0" w:rsidP="003B7EE3">
      <w:pPr>
        <w:pStyle w:val="Retraitcorpsdetexte3"/>
        <w:spacing w:after="80" w:line="276" w:lineRule="auto"/>
        <w:ind w:left="0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Les dossiers de candidature devront être transmis à la Caisse d’Allocations Familiales de Haute-Saône au plus tard : </w:t>
      </w:r>
    </w:p>
    <w:p w14:paraId="706A5E23" w14:textId="7B9FA3E9" w:rsidR="00D675F0" w:rsidRPr="00541FCF" w:rsidRDefault="00E509E9" w:rsidP="003B7EE3">
      <w:pPr>
        <w:pStyle w:val="Retraitcorpsdetexte3"/>
        <w:numPr>
          <w:ilvl w:val="0"/>
          <w:numId w:val="3"/>
        </w:numPr>
        <w:spacing w:line="276" w:lineRule="auto"/>
        <w:rPr>
          <w:rFonts w:ascii="Candara" w:hAnsi="Candara" w:cstheme="minorHAnsi"/>
          <w:color w:val="002060"/>
          <w:sz w:val="22"/>
          <w:szCs w:val="22"/>
        </w:rPr>
      </w:pPr>
      <w:r>
        <w:rPr>
          <w:rFonts w:ascii="Candara" w:hAnsi="Candara" w:cstheme="minorHAnsi"/>
          <w:b/>
          <w:color w:val="002060"/>
          <w:sz w:val="24"/>
          <w:szCs w:val="24"/>
        </w:rPr>
        <w:t>Vendredi</w:t>
      </w:r>
      <w:r w:rsidR="00DF6C8D" w:rsidRPr="00DF6C8D">
        <w:rPr>
          <w:rFonts w:ascii="Candara" w:hAnsi="Candara" w:cstheme="minorHAnsi"/>
          <w:b/>
          <w:color w:val="002060"/>
          <w:sz w:val="24"/>
          <w:szCs w:val="24"/>
        </w:rPr>
        <w:t xml:space="preserve"> </w:t>
      </w:r>
      <w:r w:rsidR="00F97600">
        <w:rPr>
          <w:rFonts w:ascii="Candara" w:hAnsi="Candara" w:cstheme="minorHAnsi"/>
          <w:b/>
          <w:color w:val="002060"/>
          <w:sz w:val="24"/>
          <w:szCs w:val="24"/>
        </w:rPr>
        <w:t>0</w:t>
      </w:r>
      <w:r>
        <w:rPr>
          <w:rFonts w:ascii="Candara" w:hAnsi="Candara" w:cstheme="minorHAnsi"/>
          <w:b/>
          <w:color w:val="002060"/>
          <w:sz w:val="24"/>
          <w:szCs w:val="24"/>
        </w:rPr>
        <w:t>2</w:t>
      </w:r>
      <w:r w:rsidR="007A4C32" w:rsidRPr="00DF6C8D">
        <w:rPr>
          <w:rFonts w:ascii="Candara" w:hAnsi="Candara" w:cstheme="minorHAnsi"/>
          <w:b/>
          <w:color w:val="002060"/>
          <w:sz w:val="24"/>
          <w:szCs w:val="24"/>
        </w:rPr>
        <w:t xml:space="preserve"> </w:t>
      </w:r>
      <w:r w:rsidR="00C76177" w:rsidRPr="00DF6C8D">
        <w:rPr>
          <w:rFonts w:ascii="Candara" w:hAnsi="Candara" w:cstheme="minorHAnsi"/>
          <w:b/>
          <w:color w:val="002060"/>
          <w:sz w:val="24"/>
          <w:szCs w:val="24"/>
        </w:rPr>
        <w:t xml:space="preserve">février </w:t>
      </w:r>
      <w:r w:rsidR="007A4C32" w:rsidRPr="00DF6C8D">
        <w:rPr>
          <w:rFonts w:ascii="Candara" w:hAnsi="Candara" w:cstheme="minorHAnsi"/>
          <w:b/>
          <w:color w:val="002060"/>
          <w:sz w:val="24"/>
          <w:szCs w:val="24"/>
        </w:rPr>
        <w:t>202</w:t>
      </w:r>
      <w:r>
        <w:rPr>
          <w:rFonts w:ascii="Candara" w:hAnsi="Candara" w:cstheme="minorHAnsi"/>
          <w:b/>
          <w:color w:val="002060"/>
          <w:sz w:val="24"/>
          <w:szCs w:val="24"/>
        </w:rPr>
        <w:t>4</w:t>
      </w:r>
      <w:r w:rsidR="007A4C32" w:rsidRPr="00541FCF">
        <w:rPr>
          <w:rFonts w:ascii="Candara" w:hAnsi="Candara" w:cstheme="minorHAnsi"/>
          <w:color w:val="002060"/>
          <w:sz w:val="22"/>
          <w:szCs w:val="22"/>
        </w:rPr>
        <w:t>,</w:t>
      </w:r>
      <w:r w:rsidR="00D675F0" w:rsidRPr="00541FCF">
        <w:rPr>
          <w:rFonts w:ascii="Candara" w:hAnsi="Candara" w:cstheme="minorHAnsi"/>
          <w:color w:val="002060"/>
          <w:sz w:val="22"/>
          <w:szCs w:val="22"/>
        </w:rPr>
        <w:t xml:space="preserve"> date du mail faisant foi.</w:t>
      </w:r>
    </w:p>
    <w:p w14:paraId="3BAA491F" w14:textId="77777777" w:rsidR="00D675F0" w:rsidRPr="00541FCF" w:rsidRDefault="00D675F0" w:rsidP="003B7EE3">
      <w:pPr>
        <w:pStyle w:val="Retraitcorpsdetexte3"/>
        <w:spacing w:line="276" w:lineRule="auto"/>
        <w:ind w:left="0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Les dossiers parvenus au-delà de cette date ne seront pas étudiés.</w:t>
      </w:r>
    </w:p>
    <w:p w14:paraId="0EC3ED07" w14:textId="77777777" w:rsidR="001A4C37" w:rsidRDefault="001A4C37" w:rsidP="003B7EE3">
      <w:pPr>
        <w:suppressAutoHyphens w:val="0"/>
        <w:spacing w:line="276" w:lineRule="auto"/>
        <w:rPr>
          <w:rFonts w:ascii="Candara" w:hAnsi="Candara" w:cstheme="minorHAnsi"/>
          <w:color w:val="002060"/>
          <w:sz w:val="22"/>
          <w:szCs w:val="22"/>
        </w:rPr>
      </w:pPr>
    </w:p>
    <w:p w14:paraId="0D68D2F4" w14:textId="77777777" w:rsidR="00D675F0" w:rsidRPr="00541FCF" w:rsidRDefault="00D675F0" w:rsidP="003B7EE3">
      <w:pPr>
        <w:pStyle w:val="Retraitcorpsdetexte3"/>
        <w:spacing w:line="276" w:lineRule="auto"/>
        <w:ind w:left="0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Le jury, devant lequel les jeunes seront tenus de venir présenter leur projet, se réunira</w:t>
      </w:r>
      <w:r w:rsidR="00EF610D" w:rsidRPr="00541FCF">
        <w:rPr>
          <w:rFonts w:ascii="Candara" w:hAnsi="Candara" w:cstheme="minorHAnsi"/>
          <w:color w:val="002060"/>
          <w:sz w:val="22"/>
          <w:szCs w:val="22"/>
        </w:rPr>
        <w:t xml:space="preserve"> </w:t>
      </w:r>
      <w:r w:rsidR="00C76177" w:rsidRPr="00541FCF">
        <w:rPr>
          <w:rFonts w:ascii="Candara" w:hAnsi="Candara" w:cstheme="minorHAnsi"/>
          <w:color w:val="002060"/>
          <w:sz w:val="22"/>
          <w:szCs w:val="22"/>
        </w:rPr>
        <w:t>à 2 dates</w:t>
      </w:r>
      <w:r w:rsidR="00EF610D" w:rsidRPr="00541FCF">
        <w:rPr>
          <w:rFonts w:ascii="Candara" w:hAnsi="Candara" w:cstheme="minorHAnsi"/>
          <w:color w:val="002060"/>
          <w:sz w:val="22"/>
          <w:szCs w:val="22"/>
        </w:rPr>
        <w:t> :</w:t>
      </w:r>
    </w:p>
    <w:p w14:paraId="097190F8" w14:textId="0491C990" w:rsidR="00C76177" w:rsidRPr="00541FCF" w:rsidRDefault="00C76177" w:rsidP="003B7EE3">
      <w:pPr>
        <w:pStyle w:val="Retraitcorpsdetexte3"/>
        <w:numPr>
          <w:ilvl w:val="0"/>
          <w:numId w:val="3"/>
        </w:numPr>
        <w:spacing w:line="276" w:lineRule="auto"/>
        <w:rPr>
          <w:rFonts w:ascii="Candara" w:hAnsi="Candara" w:cstheme="minorHAnsi"/>
          <w:color w:val="002060"/>
          <w:sz w:val="22"/>
          <w:szCs w:val="22"/>
        </w:rPr>
      </w:pPr>
      <w:r w:rsidRPr="00DF6C8D">
        <w:rPr>
          <w:rFonts w:ascii="Candara" w:hAnsi="Candara" w:cstheme="minorHAnsi"/>
          <w:b/>
          <w:color w:val="002060"/>
          <w:sz w:val="24"/>
          <w:szCs w:val="24"/>
        </w:rPr>
        <w:t>Mercredi</w:t>
      </w:r>
      <w:r w:rsidR="00D675F0" w:rsidRPr="00DF6C8D">
        <w:rPr>
          <w:rFonts w:ascii="Candara" w:hAnsi="Candara" w:cstheme="minorHAnsi"/>
          <w:b/>
          <w:color w:val="002060"/>
          <w:sz w:val="24"/>
          <w:szCs w:val="24"/>
        </w:rPr>
        <w:t xml:space="preserve"> </w:t>
      </w:r>
      <w:r w:rsidR="00F97600">
        <w:rPr>
          <w:rFonts w:ascii="Candara" w:hAnsi="Candara" w:cstheme="minorHAnsi"/>
          <w:b/>
          <w:color w:val="002060"/>
          <w:sz w:val="24"/>
          <w:szCs w:val="24"/>
        </w:rPr>
        <w:t>0</w:t>
      </w:r>
      <w:r w:rsidR="00E509E9">
        <w:rPr>
          <w:rFonts w:ascii="Candara" w:hAnsi="Candara" w:cstheme="minorHAnsi"/>
          <w:b/>
          <w:color w:val="002060"/>
          <w:sz w:val="24"/>
          <w:szCs w:val="24"/>
        </w:rPr>
        <w:t>6</w:t>
      </w:r>
      <w:r w:rsidRPr="00DF6C8D">
        <w:rPr>
          <w:rFonts w:ascii="Candara" w:hAnsi="Candara" w:cstheme="minorHAnsi"/>
          <w:b/>
          <w:color w:val="002060"/>
          <w:sz w:val="24"/>
          <w:szCs w:val="24"/>
        </w:rPr>
        <w:t xml:space="preserve"> </w:t>
      </w:r>
      <w:r w:rsidR="007A4C32" w:rsidRPr="00DF6C8D">
        <w:rPr>
          <w:rFonts w:ascii="Candara" w:hAnsi="Candara" w:cstheme="minorHAnsi"/>
          <w:b/>
          <w:color w:val="002060"/>
          <w:sz w:val="24"/>
          <w:szCs w:val="24"/>
        </w:rPr>
        <w:t>mars 202</w:t>
      </w:r>
      <w:r w:rsidR="00E509E9">
        <w:rPr>
          <w:rFonts w:ascii="Candara" w:hAnsi="Candara" w:cstheme="minorHAnsi"/>
          <w:b/>
          <w:color w:val="002060"/>
          <w:sz w:val="24"/>
          <w:szCs w:val="24"/>
        </w:rPr>
        <w:t>4</w:t>
      </w:r>
      <w:r w:rsidR="007A4C32" w:rsidRPr="00541FCF">
        <w:rPr>
          <w:rFonts w:ascii="Candara" w:hAnsi="Candara" w:cstheme="minorHAnsi"/>
          <w:color w:val="002060"/>
          <w:sz w:val="22"/>
          <w:szCs w:val="22"/>
        </w:rPr>
        <w:t xml:space="preserve"> après-midi </w:t>
      </w:r>
    </w:p>
    <w:p w14:paraId="64D321A7" w14:textId="6EBC9E12" w:rsidR="00C76177" w:rsidRDefault="00C76177" w:rsidP="003B7EE3">
      <w:pPr>
        <w:pStyle w:val="Retraitcorpsdetexte3"/>
        <w:numPr>
          <w:ilvl w:val="0"/>
          <w:numId w:val="3"/>
        </w:numPr>
        <w:spacing w:line="276" w:lineRule="auto"/>
        <w:rPr>
          <w:rFonts w:ascii="Candara" w:hAnsi="Candara" w:cstheme="minorHAnsi"/>
          <w:color w:val="002060"/>
          <w:sz w:val="22"/>
          <w:szCs w:val="22"/>
        </w:rPr>
      </w:pPr>
      <w:r w:rsidRPr="00DF6C8D">
        <w:rPr>
          <w:rFonts w:ascii="Candara" w:hAnsi="Candara" w:cstheme="minorHAnsi"/>
          <w:b/>
          <w:color w:val="002060"/>
          <w:sz w:val="24"/>
          <w:szCs w:val="24"/>
        </w:rPr>
        <w:t xml:space="preserve">Mercredi </w:t>
      </w:r>
      <w:r w:rsidR="00E509E9">
        <w:rPr>
          <w:rFonts w:ascii="Candara" w:hAnsi="Candara" w:cstheme="minorHAnsi"/>
          <w:b/>
          <w:color w:val="002060"/>
          <w:sz w:val="24"/>
          <w:szCs w:val="24"/>
        </w:rPr>
        <w:t>13</w:t>
      </w:r>
      <w:r w:rsidRPr="00DF6C8D">
        <w:rPr>
          <w:rFonts w:ascii="Candara" w:hAnsi="Candara" w:cstheme="minorHAnsi"/>
          <w:b/>
          <w:color w:val="002060"/>
          <w:sz w:val="24"/>
          <w:szCs w:val="24"/>
        </w:rPr>
        <w:t xml:space="preserve"> mars 202</w:t>
      </w:r>
      <w:r w:rsidR="00E509E9">
        <w:rPr>
          <w:rFonts w:ascii="Candara" w:hAnsi="Candara" w:cstheme="minorHAnsi"/>
          <w:b/>
          <w:color w:val="002060"/>
          <w:sz w:val="24"/>
          <w:szCs w:val="24"/>
        </w:rPr>
        <w:t>4</w:t>
      </w:r>
      <w:r w:rsidRPr="00DF6C8D">
        <w:rPr>
          <w:rFonts w:ascii="Candara" w:hAnsi="Candara" w:cstheme="minorHAnsi"/>
          <w:color w:val="002060"/>
          <w:sz w:val="24"/>
          <w:szCs w:val="24"/>
        </w:rPr>
        <w:t xml:space="preserve"> 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après-midi </w:t>
      </w:r>
    </w:p>
    <w:p w14:paraId="55091272" w14:textId="77777777" w:rsidR="003B7EE3" w:rsidRPr="00541FCF" w:rsidRDefault="003B7EE3" w:rsidP="003B7EE3">
      <w:pPr>
        <w:pStyle w:val="Retraitcorpsdetexte3"/>
        <w:ind w:left="2204"/>
        <w:rPr>
          <w:rFonts w:ascii="Candara" w:hAnsi="Candara" w:cstheme="minorHAnsi"/>
          <w:color w:val="002060"/>
          <w:sz w:val="22"/>
          <w:szCs w:val="22"/>
        </w:rPr>
      </w:pPr>
    </w:p>
    <w:p w14:paraId="447A59E4" w14:textId="376C75DC" w:rsidR="00804B59" w:rsidRPr="00541FCF" w:rsidRDefault="00E509E9" w:rsidP="00962938">
      <w:pPr>
        <w:suppressAutoHyphens w:val="0"/>
        <w:spacing w:after="80"/>
        <w:rPr>
          <w:rFonts w:ascii="Candara" w:hAnsi="Candara" w:cstheme="minorHAnsi"/>
          <w:b/>
          <w:bCs/>
          <w:color w:val="002060"/>
          <w:sz w:val="28"/>
          <w:szCs w:val="28"/>
        </w:rPr>
      </w:pPr>
      <w:r>
        <w:rPr>
          <w:rFonts w:ascii="Candara" w:hAnsi="Candara" w:cstheme="minorHAnsi"/>
          <w:b/>
          <w:bCs/>
          <w:color w:val="002060"/>
          <w:sz w:val="28"/>
          <w:szCs w:val="28"/>
        </w:rPr>
        <w:t xml:space="preserve">8. </w:t>
      </w:r>
      <w:r w:rsidR="00804B59" w:rsidRPr="00541FCF">
        <w:rPr>
          <w:rFonts w:ascii="Candara" w:hAnsi="Candara" w:cstheme="minorHAnsi"/>
          <w:b/>
          <w:bCs/>
          <w:color w:val="002060"/>
          <w:sz w:val="28"/>
          <w:szCs w:val="28"/>
        </w:rPr>
        <w:t>Réalisation et suivi</w:t>
      </w:r>
    </w:p>
    <w:p w14:paraId="756C7D38" w14:textId="77777777" w:rsidR="00804B59" w:rsidRPr="00541FCF" w:rsidRDefault="00C76177" w:rsidP="003B7EE3">
      <w:pPr>
        <w:spacing w:after="80" w:line="276" w:lineRule="auto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Chaque porteur de projet s’engage à fournir </w:t>
      </w:r>
      <w:r w:rsidRPr="00962938">
        <w:rPr>
          <w:rFonts w:ascii="Candara" w:hAnsi="Candara" w:cstheme="minorHAnsi"/>
          <w:b/>
          <w:bCs/>
          <w:color w:val="002060"/>
          <w:sz w:val="22"/>
          <w:szCs w:val="22"/>
        </w:rPr>
        <w:t xml:space="preserve">le bilan et </w:t>
      </w:r>
      <w:r w:rsidR="00541FCF" w:rsidRPr="00962938">
        <w:rPr>
          <w:rFonts w:ascii="Candara" w:hAnsi="Candara" w:cstheme="minorHAnsi"/>
          <w:b/>
          <w:bCs/>
          <w:color w:val="002060"/>
          <w:sz w:val="22"/>
          <w:szCs w:val="22"/>
        </w:rPr>
        <w:t xml:space="preserve">le </w:t>
      </w:r>
      <w:r w:rsidRPr="00962938">
        <w:rPr>
          <w:rFonts w:ascii="Candara" w:hAnsi="Candara" w:cstheme="minorHAnsi"/>
          <w:b/>
          <w:bCs/>
          <w:color w:val="002060"/>
          <w:sz w:val="22"/>
          <w:szCs w:val="22"/>
        </w:rPr>
        <w:t>compte de résultat</w:t>
      </w:r>
      <w:r w:rsidRPr="00541FCF">
        <w:rPr>
          <w:rFonts w:ascii="Candara" w:hAnsi="Candara" w:cstheme="minorHAnsi"/>
          <w:color w:val="002060"/>
          <w:sz w:val="22"/>
          <w:szCs w:val="22"/>
        </w:rPr>
        <w:t xml:space="preserve">, une fois l’action réalisée (annexe n°1). </w:t>
      </w:r>
      <w:r w:rsidR="00A12B49" w:rsidRPr="00541FCF">
        <w:rPr>
          <w:rFonts w:ascii="Candara" w:hAnsi="Candara" w:cstheme="minorHAnsi"/>
          <w:color w:val="002060"/>
          <w:sz w:val="22"/>
          <w:szCs w:val="22"/>
        </w:rPr>
        <w:t>Ces éléments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 xml:space="preserve"> devront parvenir à la Caisse d’Allocations Familiales de Haute-Saône </w:t>
      </w:r>
      <w:r w:rsidR="00541FCF">
        <w:rPr>
          <w:rFonts w:ascii="Candara" w:hAnsi="Candara" w:cstheme="minorHAnsi"/>
          <w:color w:val="002060"/>
          <w:sz w:val="22"/>
          <w:szCs w:val="22"/>
        </w:rPr>
        <w:t>3</w:t>
      </w:r>
      <w:r w:rsidR="00804B59" w:rsidRPr="00541FCF">
        <w:rPr>
          <w:rFonts w:ascii="Candara" w:hAnsi="Candara" w:cstheme="minorHAnsi"/>
          <w:color w:val="002060"/>
          <w:sz w:val="22"/>
          <w:szCs w:val="22"/>
        </w:rPr>
        <w:t xml:space="preserve">mois au plus tard après la réalisation du projet. </w:t>
      </w:r>
    </w:p>
    <w:p w14:paraId="2C6FC305" w14:textId="77777777" w:rsidR="00DE3ADB" w:rsidRPr="00541FCF" w:rsidRDefault="00804B59" w:rsidP="003B7EE3">
      <w:pPr>
        <w:spacing w:line="276" w:lineRule="auto"/>
        <w:jc w:val="both"/>
        <w:rPr>
          <w:rFonts w:ascii="Candara" w:hAnsi="Candara" w:cstheme="minorHAnsi"/>
          <w:color w:val="002060"/>
          <w:sz w:val="22"/>
          <w:szCs w:val="22"/>
        </w:rPr>
      </w:pPr>
      <w:r w:rsidRPr="00541FCF">
        <w:rPr>
          <w:rFonts w:ascii="Candara" w:hAnsi="Candara" w:cstheme="minorHAnsi"/>
          <w:color w:val="002060"/>
          <w:sz w:val="22"/>
          <w:szCs w:val="22"/>
        </w:rPr>
        <w:t>En cas d’abandon total ou partiel du projet, la Commission habilitée décidera de la restitution de tout ou partie de l’aide attribuée.</w:t>
      </w:r>
    </w:p>
    <w:sectPr w:rsidR="00DE3ADB" w:rsidRPr="00541FCF" w:rsidSect="008F536F">
      <w:footerReference w:type="default" r:id="rId10"/>
      <w:pgSz w:w="11906" w:h="16838"/>
      <w:pgMar w:top="851" w:right="849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CA5A" w14:textId="77777777" w:rsidR="005B112B" w:rsidRDefault="005B112B">
      <w:r>
        <w:separator/>
      </w:r>
    </w:p>
  </w:endnote>
  <w:endnote w:type="continuationSeparator" w:id="0">
    <w:p w14:paraId="6D70B64D" w14:textId="77777777" w:rsidR="005B112B" w:rsidRDefault="005B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ACOB+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CCFF" w14:textId="40D58F57" w:rsidR="005B112B" w:rsidRPr="005B112B" w:rsidRDefault="005B112B" w:rsidP="00EB5280">
    <w:pPr>
      <w:pStyle w:val="Pieddepage"/>
      <w:rPr>
        <w:rFonts w:asciiTheme="minorHAnsi" w:hAnsiTheme="minorHAnsi" w:cstheme="minorHAnsi"/>
        <w:b/>
        <w:color w:val="002060"/>
      </w:rPr>
    </w:pPr>
    <w:r w:rsidRPr="005B112B">
      <w:rPr>
        <w:rFonts w:asciiTheme="minorHAnsi" w:hAnsiTheme="minorHAnsi" w:cstheme="minorHAnsi"/>
        <w:b/>
        <w:color w:val="002060"/>
      </w:rPr>
      <w:t>AAP jeunes, nouveau run – 202</w:t>
    </w:r>
    <w:r w:rsidR="003F298C">
      <w:rPr>
        <w:rFonts w:asciiTheme="minorHAnsi" w:hAnsiTheme="minorHAnsi" w:cstheme="minorHAnsi"/>
        <w:b/>
        <w:color w:val="002060"/>
      </w:rPr>
      <w:t>4</w:t>
    </w:r>
    <w:r w:rsidRPr="005B112B">
      <w:rPr>
        <w:rFonts w:asciiTheme="minorHAnsi" w:hAnsiTheme="minorHAnsi" w:cstheme="minorHAnsi"/>
        <w:b/>
        <w:color w:val="002060"/>
      </w:rPr>
      <w:t xml:space="preserve"> - Règlement de l’appel à projet</w:t>
    </w:r>
  </w:p>
  <w:p w14:paraId="0BCFF88E" w14:textId="77777777" w:rsidR="005B112B" w:rsidRDefault="005B112B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94827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9594" w14:textId="77777777" w:rsidR="005B112B" w:rsidRDefault="005B112B">
      <w:r>
        <w:separator/>
      </w:r>
    </w:p>
  </w:footnote>
  <w:footnote w:type="continuationSeparator" w:id="0">
    <w:p w14:paraId="01D620EB" w14:textId="77777777" w:rsidR="005B112B" w:rsidRDefault="005B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19A16D1C"/>
    <w:multiLevelType w:val="multilevel"/>
    <w:tmpl w:val="63DEC962"/>
    <w:lvl w:ilvl="0">
      <w:start w:val="1"/>
      <w:numFmt w:val="bullet"/>
      <w:pStyle w:val="pucetxt6"/>
      <w:lvlText w:val=""/>
      <w:lvlJc w:val="left"/>
      <w:pPr>
        <w:tabs>
          <w:tab w:val="num" w:pos="3345"/>
        </w:tabs>
        <w:ind w:left="3345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F7F11E6"/>
    <w:multiLevelType w:val="hybridMultilevel"/>
    <w:tmpl w:val="2A3CA8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23C"/>
    <w:multiLevelType w:val="hybridMultilevel"/>
    <w:tmpl w:val="CAE8D8BC"/>
    <w:lvl w:ilvl="0" w:tplc="0922BE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0043BD3"/>
    <w:multiLevelType w:val="hybridMultilevel"/>
    <w:tmpl w:val="ABC67EAE"/>
    <w:lvl w:ilvl="0" w:tplc="BA12BABC">
      <w:start w:val="5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C4D05"/>
    <w:multiLevelType w:val="hybridMultilevel"/>
    <w:tmpl w:val="11B841A6"/>
    <w:lvl w:ilvl="0" w:tplc="BA12BABC">
      <w:start w:val="5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35F1"/>
    <w:multiLevelType w:val="hybridMultilevel"/>
    <w:tmpl w:val="4C76E3A2"/>
    <w:lvl w:ilvl="0" w:tplc="BA12BABC">
      <w:start w:val="5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1A51"/>
    <w:multiLevelType w:val="hybridMultilevel"/>
    <w:tmpl w:val="4F6AFF2E"/>
    <w:lvl w:ilvl="0" w:tplc="BA12BABC">
      <w:start w:val="5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C1D44"/>
    <w:multiLevelType w:val="hybridMultilevel"/>
    <w:tmpl w:val="DDDAB3C2"/>
    <w:lvl w:ilvl="0" w:tplc="BA12BABC">
      <w:start w:val="5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0DB0"/>
    <w:multiLevelType w:val="hybridMultilevel"/>
    <w:tmpl w:val="1A02FCB4"/>
    <w:lvl w:ilvl="0" w:tplc="BA12BABC">
      <w:start w:val="5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B5C14"/>
    <w:multiLevelType w:val="hybridMultilevel"/>
    <w:tmpl w:val="07D85392"/>
    <w:lvl w:ilvl="0" w:tplc="B0BCA744">
      <w:start w:val="1"/>
      <w:numFmt w:val="bullet"/>
      <w:lvlText w:val="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1F46307"/>
    <w:multiLevelType w:val="hybridMultilevel"/>
    <w:tmpl w:val="2B88636C"/>
    <w:lvl w:ilvl="0" w:tplc="BA12BABC">
      <w:start w:val="5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71EA7"/>
    <w:multiLevelType w:val="hybridMultilevel"/>
    <w:tmpl w:val="B5D417CE"/>
    <w:lvl w:ilvl="0" w:tplc="BA12BABC">
      <w:start w:val="56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02172"/>
    <w:multiLevelType w:val="hybridMultilevel"/>
    <w:tmpl w:val="7BD03F24"/>
    <w:lvl w:ilvl="0" w:tplc="BA12BABC">
      <w:start w:val="56"/>
      <w:numFmt w:val="bullet"/>
      <w:lvlText w:val="-"/>
      <w:lvlJc w:val="left"/>
      <w:pPr>
        <w:ind w:left="1077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91200395">
    <w:abstractNumId w:val="0"/>
  </w:num>
  <w:num w:numId="2" w16cid:durableId="810362290">
    <w:abstractNumId w:val="3"/>
  </w:num>
  <w:num w:numId="3" w16cid:durableId="339820543">
    <w:abstractNumId w:val="12"/>
  </w:num>
  <w:num w:numId="4" w16cid:durableId="1257715371">
    <w:abstractNumId w:val="5"/>
  </w:num>
  <w:num w:numId="5" w16cid:durableId="1238828410">
    <w:abstractNumId w:val="7"/>
  </w:num>
  <w:num w:numId="6" w16cid:durableId="1263414225">
    <w:abstractNumId w:val="9"/>
  </w:num>
  <w:num w:numId="7" w16cid:durableId="1759517320">
    <w:abstractNumId w:val="4"/>
  </w:num>
  <w:num w:numId="8" w16cid:durableId="1773478357">
    <w:abstractNumId w:val="6"/>
  </w:num>
  <w:num w:numId="9" w16cid:durableId="1177497776">
    <w:abstractNumId w:val="13"/>
  </w:num>
  <w:num w:numId="10" w16cid:durableId="373846812">
    <w:abstractNumId w:val="10"/>
  </w:num>
  <w:num w:numId="11" w16cid:durableId="1212234302">
    <w:abstractNumId w:val="11"/>
  </w:num>
  <w:num w:numId="12" w16cid:durableId="534463379">
    <w:abstractNumId w:val="8"/>
  </w:num>
  <w:num w:numId="13" w16cid:durableId="539240997">
    <w:abstractNumId w:val="15"/>
  </w:num>
  <w:num w:numId="14" w16cid:durableId="72380014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D1"/>
    <w:rsid w:val="00022178"/>
    <w:rsid w:val="00024A0B"/>
    <w:rsid w:val="000449F6"/>
    <w:rsid w:val="000775E5"/>
    <w:rsid w:val="000916FF"/>
    <w:rsid w:val="000E31DC"/>
    <w:rsid w:val="000F62B0"/>
    <w:rsid w:val="00112215"/>
    <w:rsid w:val="001414D0"/>
    <w:rsid w:val="001471F9"/>
    <w:rsid w:val="00147F3C"/>
    <w:rsid w:val="0015297E"/>
    <w:rsid w:val="00156C3A"/>
    <w:rsid w:val="001923C3"/>
    <w:rsid w:val="001A4C37"/>
    <w:rsid w:val="001C5E25"/>
    <w:rsid w:val="001F5B72"/>
    <w:rsid w:val="00206AB4"/>
    <w:rsid w:val="002172B6"/>
    <w:rsid w:val="00250244"/>
    <w:rsid w:val="00256295"/>
    <w:rsid w:val="0026219E"/>
    <w:rsid w:val="0028229B"/>
    <w:rsid w:val="002A706E"/>
    <w:rsid w:val="002B114C"/>
    <w:rsid w:val="002B21F6"/>
    <w:rsid w:val="002C5C39"/>
    <w:rsid w:val="002D2F6D"/>
    <w:rsid w:val="002D7504"/>
    <w:rsid w:val="0031058E"/>
    <w:rsid w:val="00365021"/>
    <w:rsid w:val="00381260"/>
    <w:rsid w:val="003879FC"/>
    <w:rsid w:val="003950E6"/>
    <w:rsid w:val="003972EA"/>
    <w:rsid w:val="003B0B5B"/>
    <w:rsid w:val="003B7EE3"/>
    <w:rsid w:val="003C1639"/>
    <w:rsid w:val="003C47A4"/>
    <w:rsid w:val="003F298C"/>
    <w:rsid w:val="004037E6"/>
    <w:rsid w:val="00406232"/>
    <w:rsid w:val="00414A32"/>
    <w:rsid w:val="00417E16"/>
    <w:rsid w:val="00441AFB"/>
    <w:rsid w:val="004570CE"/>
    <w:rsid w:val="00471B2C"/>
    <w:rsid w:val="00474780"/>
    <w:rsid w:val="0048387D"/>
    <w:rsid w:val="004976A5"/>
    <w:rsid w:val="004A019B"/>
    <w:rsid w:val="004C76C2"/>
    <w:rsid w:val="004E2B62"/>
    <w:rsid w:val="005052EA"/>
    <w:rsid w:val="00506F19"/>
    <w:rsid w:val="00507EB3"/>
    <w:rsid w:val="00541FCF"/>
    <w:rsid w:val="00544DF1"/>
    <w:rsid w:val="00562747"/>
    <w:rsid w:val="00565EA4"/>
    <w:rsid w:val="00570C5A"/>
    <w:rsid w:val="0059637C"/>
    <w:rsid w:val="0059696D"/>
    <w:rsid w:val="005B0FE9"/>
    <w:rsid w:val="005B112B"/>
    <w:rsid w:val="005D356A"/>
    <w:rsid w:val="005D5C0E"/>
    <w:rsid w:val="005D6C73"/>
    <w:rsid w:val="005E07A7"/>
    <w:rsid w:val="005E13A6"/>
    <w:rsid w:val="005F73B1"/>
    <w:rsid w:val="00615C48"/>
    <w:rsid w:val="00664C19"/>
    <w:rsid w:val="006654BA"/>
    <w:rsid w:val="006830F5"/>
    <w:rsid w:val="00683912"/>
    <w:rsid w:val="00695FC3"/>
    <w:rsid w:val="006A67ED"/>
    <w:rsid w:val="006B4A62"/>
    <w:rsid w:val="006C6D79"/>
    <w:rsid w:val="006E0A4F"/>
    <w:rsid w:val="006F39D3"/>
    <w:rsid w:val="006F4D55"/>
    <w:rsid w:val="00701E78"/>
    <w:rsid w:val="00707EA0"/>
    <w:rsid w:val="00710961"/>
    <w:rsid w:val="00730EEA"/>
    <w:rsid w:val="00733C89"/>
    <w:rsid w:val="00741BFA"/>
    <w:rsid w:val="00777B8B"/>
    <w:rsid w:val="007A4C32"/>
    <w:rsid w:val="007A5063"/>
    <w:rsid w:val="00804B59"/>
    <w:rsid w:val="00823357"/>
    <w:rsid w:val="00843556"/>
    <w:rsid w:val="00844C66"/>
    <w:rsid w:val="00852A68"/>
    <w:rsid w:val="00855C99"/>
    <w:rsid w:val="00876AC5"/>
    <w:rsid w:val="00891058"/>
    <w:rsid w:val="008A0FE0"/>
    <w:rsid w:val="008F536F"/>
    <w:rsid w:val="00917AAF"/>
    <w:rsid w:val="00962938"/>
    <w:rsid w:val="009715B0"/>
    <w:rsid w:val="009B0BC0"/>
    <w:rsid w:val="009B741D"/>
    <w:rsid w:val="009C17E0"/>
    <w:rsid w:val="009E1898"/>
    <w:rsid w:val="009E20F8"/>
    <w:rsid w:val="009E2C4A"/>
    <w:rsid w:val="00A12B49"/>
    <w:rsid w:val="00A366B7"/>
    <w:rsid w:val="00A51B5B"/>
    <w:rsid w:val="00A675BD"/>
    <w:rsid w:val="00A70156"/>
    <w:rsid w:val="00A73CCA"/>
    <w:rsid w:val="00A8330A"/>
    <w:rsid w:val="00A85F10"/>
    <w:rsid w:val="00AA0A4F"/>
    <w:rsid w:val="00AA3C94"/>
    <w:rsid w:val="00AA6309"/>
    <w:rsid w:val="00AB0C5A"/>
    <w:rsid w:val="00AD1870"/>
    <w:rsid w:val="00AF2DB4"/>
    <w:rsid w:val="00B06042"/>
    <w:rsid w:val="00B3129A"/>
    <w:rsid w:val="00B323DA"/>
    <w:rsid w:val="00B4157D"/>
    <w:rsid w:val="00B61BA8"/>
    <w:rsid w:val="00B65223"/>
    <w:rsid w:val="00B8648B"/>
    <w:rsid w:val="00B95655"/>
    <w:rsid w:val="00BA2D3B"/>
    <w:rsid w:val="00BA4365"/>
    <w:rsid w:val="00BA6351"/>
    <w:rsid w:val="00BB1E93"/>
    <w:rsid w:val="00BD6D1B"/>
    <w:rsid w:val="00BF6860"/>
    <w:rsid w:val="00C22521"/>
    <w:rsid w:val="00C24440"/>
    <w:rsid w:val="00C264DF"/>
    <w:rsid w:val="00C42E97"/>
    <w:rsid w:val="00C44015"/>
    <w:rsid w:val="00C50FC0"/>
    <w:rsid w:val="00C55938"/>
    <w:rsid w:val="00C625AF"/>
    <w:rsid w:val="00C76177"/>
    <w:rsid w:val="00C92BBB"/>
    <w:rsid w:val="00CC2883"/>
    <w:rsid w:val="00CC3249"/>
    <w:rsid w:val="00CD7FFD"/>
    <w:rsid w:val="00CE51DF"/>
    <w:rsid w:val="00D16F32"/>
    <w:rsid w:val="00D675F0"/>
    <w:rsid w:val="00D70F7B"/>
    <w:rsid w:val="00DA68AE"/>
    <w:rsid w:val="00DB19C0"/>
    <w:rsid w:val="00DB6100"/>
    <w:rsid w:val="00DB6751"/>
    <w:rsid w:val="00DD59F1"/>
    <w:rsid w:val="00DE3ADB"/>
    <w:rsid w:val="00DE646C"/>
    <w:rsid w:val="00DF07B1"/>
    <w:rsid w:val="00DF6C8D"/>
    <w:rsid w:val="00E03D16"/>
    <w:rsid w:val="00E07E3A"/>
    <w:rsid w:val="00E1174D"/>
    <w:rsid w:val="00E17A21"/>
    <w:rsid w:val="00E509E9"/>
    <w:rsid w:val="00E6338F"/>
    <w:rsid w:val="00E73AC5"/>
    <w:rsid w:val="00E74681"/>
    <w:rsid w:val="00E9076C"/>
    <w:rsid w:val="00E94827"/>
    <w:rsid w:val="00E96267"/>
    <w:rsid w:val="00EB5280"/>
    <w:rsid w:val="00EC082D"/>
    <w:rsid w:val="00ED49CC"/>
    <w:rsid w:val="00EF610D"/>
    <w:rsid w:val="00F214B2"/>
    <w:rsid w:val="00F2475D"/>
    <w:rsid w:val="00F32FD1"/>
    <w:rsid w:val="00F55B46"/>
    <w:rsid w:val="00F64664"/>
    <w:rsid w:val="00F8104B"/>
    <w:rsid w:val="00F83EC1"/>
    <w:rsid w:val="00F84325"/>
    <w:rsid w:val="00F97600"/>
    <w:rsid w:val="00FB726D"/>
    <w:rsid w:val="00FC3B29"/>
    <w:rsid w:val="00FC421A"/>
    <w:rsid w:val="00FC51C9"/>
    <w:rsid w:val="00FE0602"/>
    <w:rsid w:val="00FE14B5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  <w14:docId w14:val="5206B196"/>
  <w15:docId w15:val="{9F24DECB-51D7-4BF1-9001-E2A6C7B8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CG Omega" w:hAnsi="CG Omega" w:cs="CG Omega"/>
      <w:color w:val="000080"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color w:val="000080"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G Omega" w:hAnsi="CG Omega" w:cs="CG Omega"/>
      <w:b/>
      <w:bCs/>
      <w:color w:val="000080"/>
      <w:sz w:val="18"/>
      <w:szCs w:val="18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outlineLvl w:val="3"/>
    </w:pPr>
    <w:rPr>
      <w:b/>
      <w:bCs/>
      <w:color w:val="000080"/>
      <w:sz w:val="26"/>
      <w:szCs w:val="2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Gill Sans MT" w:hAnsi="Gill Sans MT" w:cs="Gill Sans MT"/>
      <w:b/>
      <w:caps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7938"/>
      </w:tabs>
      <w:outlineLvl w:val="5"/>
    </w:pPr>
    <w:rPr>
      <w:rFonts w:ascii="CG Omega" w:hAnsi="CG Omega" w:cs="CG Omega"/>
      <w:b/>
      <w:bCs/>
      <w:color w:val="00008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Gill Sans MT" w:hAnsi="Gill Sans MT" w:cs="Gill Sans MT"/>
      <w:b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4678"/>
      </w:tabs>
      <w:outlineLvl w:val="8"/>
    </w:pPr>
    <w:rPr>
      <w:rFonts w:ascii="Gill Sans MT" w:hAnsi="Gill Sans MT" w:cs="Gill Sans MT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4z0">
    <w:name w:val="WW8Num4z0"/>
    <w:rPr>
      <w:rFonts w:ascii="Symbol" w:hAnsi="Symbol" w:cs="Symbol"/>
      <w:caps w:val="0"/>
      <w:smallCaps w:val="0"/>
    </w:rPr>
  </w:style>
  <w:style w:type="character" w:customStyle="1" w:styleId="WW8Num5z0">
    <w:name w:val="WW8Num5z0"/>
    <w:rPr>
      <w:rFonts w:ascii="Wingdings" w:hAnsi="Wingdings" w:cs="Wingdings"/>
      <w:color w:val="auto"/>
    </w:rPr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Comic Sans MS" w:eastAsia="Times New Roman" w:hAnsi="Comic Sans MS" w:cs="Comic Sans MS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caps w:val="0"/>
      <w:smallCaps w:val="0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8Num15ztrue0">
    <w:name w:val="WW8Num15ztrue"/>
  </w:style>
  <w:style w:type="character" w:customStyle="1" w:styleId="WW8Num15ztrue1">
    <w:name w:val="WW8Num15ztrue"/>
  </w:style>
  <w:style w:type="character" w:customStyle="1" w:styleId="WW8Num15ztrue2">
    <w:name w:val="WW8Num15ztrue"/>
  </w:style>
  <w:style w:type="character" w:customStyle="1" w:styleId="WW8Num15ztrue3">
    <w:name w:val="WW8Num15ztrue"/>
  </w:style>
  <w:style w:type="character" w:customStyle="1" w:styleId="WW8Num15ztrue4">
    <w:name w:val="WW8Num15ztrue"/>
  </w:style>
  <w:style w:type="character" w:customStyle="1" w:styleId="WW8Num15ztrue5">
    <w:name w:val="WW8Num15ztrue"/>
  </w:style>
  <w:style w:type="character" w:customStyle="1" w:styleId="WW8Num15ztrue6">
    <w:name w:val="WW8Num15ztrue"/>
  </w:style>
  <w:style w:type="character" w:customStyle="1" w:styleId="WW8Num16z0">
    <w:name w:val="WW8Num16z0"/>
    <w:rPr>
      <w:rFonts w:ascii="Symbol" w:hAnsi="Symbol" w:cs="Symbol"/>
      <w:caps w:val="0"/>
      <w:smallCaps w:val="0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false">
    <w:name w:val="WW8Num18zfalse"/>
  </w:style>
  <w:style w:type="character" w:customStyle="1" w:styleId="WW8Num19zfalse">
    <w:name w:val="WW8Num19zfalse"/>
  </w:style>
  <w:style w:type="character" w:customStyle="1" w:styleId="WW8Num20z0">
    <w:name w:val="WW8Num20z0"/>
    <w:rPr>
      <w:rFonts w:ascii="Symbol" w:eastAsia="Times New Roman" w:hAnsi="Symbol" w:cs="Symbol"/>
      <w:color w:val="auto"/>
    </w:rPr>
  </w:style>
  <w:style w:type="character" w:customStyle="1" w:styleId="WW8Num20z1">
    <w:name w:val="WW8Num20z1"/>
    <w:rPr>
      <w:rFonts w:ascii="Courier New" w:hAnsi="Courier New" w:cs="Courier New"/>
      <w:color w:val="auto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 w:cs="Symbol"/>
      <w:caps w:val="0"/>
      <w:smallCaps w:val="0"/>
    </w:rPr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2ztrue0">
    <w:name w:val="WW8Num22ztrue"/>
  </w:style>
  <w:style w:type="character" w:customStyle="1" w:styleId="WW8Num22ztrue1">
    <w:name w:val="WW8Num22ztrue"/>
  </w:style>
  <w:style w:type="character" w:customStyle="1" w:styleId="WW8Num22ztrue2">
    <w:name w:val="WW8Num22ztrue"/>
  </w:style>
  <w:style w:type="character" w:customStyle="1" w:styleId="WW8Num22ztrue3">
    <w:name w:val="WW8Num22ztrue"/>
  </w:style>
  <w:style w:type="character" w:customStyle="1" w:styleId="WW8Num22ztrue4">
    <w:name w:val="WW8Num22ztrue"/>
  </w:style>
  <w:style w:type="character" w:customStyle="1" w:styleId="WW8Num22ztrue5">
    <w:name w:val="WW8Num22ztrue"/>
  </w:style>
  <w:style w:type="character" w:customStyle="1" w:styleId="WW8Num22ztrue6">
    <w:name w:val="WW8Num22ztrue"/>
  </w:style>
  <w:style w:type="character" w:customStyle="1" w:styleId="WW8Num23z0">
    <w:name w:val="WW8Num23z0"/>
    <w:rPr>
      <w:rFonts w:ascii="Symbol" w:hAnsi="Symbol" w:cs="Symbol"/>
      <w:caps w:val="0"/>
      <w:smallCaps w:val="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  <w:caps w:val="0"/>
      <w:smallCaps w:val="0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caps w:val="0"/>
      <w:smallCaps w:val="0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Pr>
      <w:rFonts w:ascii="Times" w:hAnsi="Times" w:cs="Times"/>
      <w:sz w:val="22"/>
      <w:szCs w:val="22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rpsdetexte31">
    <w:name w:val="Corps de texte 31"/>
    <w:basedOn w:val="Normal"/>
    <w:pPr>
      <w:jc w:val="both"/>
    </w:pPr>
    <w:rPr>
      <w:color w:val="000000"/>
      <w:sz w:val="22"/>
      <w:szCs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Pr>
      <w:rFonts w:ascii="CG Omega" w:hAnsi="CG Omega" w:cs="CG Omega"/>
      <w:sz w:val="96"/>
      <w:szCs w:val="9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  <w:pPr>
      <w:spacing w:before="120" w:after="240" w:line="220" w:lineRule="atLeast"/>
      <w:ind w:left="4321"/>
      <w:jc w:val="both"/>
    </w:pPr>
    <w:rPr>
      <w:spacing w:val="-5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MEACOB+TimesNewRoman" w:eastAsia="Arial" w:hAnsi="MEACOB+TimesNewRoman" w:cs="MEACOB+TimesNewRoman"/>
      <w:color w:val="000000"/>
      <w:sz w:val="24"/>
      <w:szCs w:val="24"/>
      <w:lang w:eastAsia="zh-CN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Textebrut1">
    <w:name w:val="Texte brut1"/>
    <w:basedOn w:val="Normal"/>
    <w:rPr>
      <w:rFonts w:ascii="Courier New" w:hAnsi="Courier New" w:cs="Courier New"/>
    </w:rPr>
  </w:style>
  <w:style w:type="paragraph" w:customStyle="1" w:styleId="Contenudecadre">
    <w:name w:val="Contenu de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mmentaire1">
    <w:name w:val="Commentaire1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F32F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32FD1"/>
    <w:rPr>
      <w:rFonts w:ascii="Tahoma" w:hAnsi="Tahoma" w:cs="Tahoma"/>
      <w:sz w:val="16"/>
      <w:szCs w:val="16"/>
      <w:lang w:eastAsia="zh-CN"/>
    </w:rPr>
  </w:style>
  <w:style w:type="paragraph" w:styleId="Titre">
    <w:name w:val="Title"/>
    <w:basedOn w:val="Normal"/>
    <w:link w:val="TitreCar"/>
    <w:qFormat/>
    <w:rsid w:val="009E20F8"/>
    <w:pPr>
      <w:suppressAutoHyphens w:val="0"/>
      <w:jc w:val="center"/>
    </w:pPr>
    <w:rPr>
      <w:rFonts w:ascii="CG Omega" w:hAnsi="CG Omega"/>
      <w:b/>
      <w:sz w:val="28"/>
      <w:bdr w:val="single" w:sz="4" w:space="0" w:color="auto" w:shadow="1"/>
      <w:lang w:eastAsia="fr-FR"/>
    </w:rPr>
  </w:style>
  <w:style w:type="character" w:customStyle="1" w:styleId="TitreCar">
    <w:name w:val="Titre Car"/>
    <w:link w:val="Titre"/>
    <w:rsid w:val="009E20F8"/>
    <w:rPr>
      <w:rFonts w:ascii="CG Omega" w:hAnsi="CG Omega"/>
      <w:b/>
      <w:sz w:val="28"/>
      <w:bdr w:val="single" w:sz="4" w:space="0" w:color="auto" w:shadow="1"/>
    </w:rPr>
  </w:style>
  <w:style w:type="paragraph" w:customStyle="1" w:styleId="StandardLTGliederung1">
    <w:name w:val="Standard~LT~Gliederung 1"/>
    <w:uiPriority w:val="99"/>
    <w:rsid w:val="00FC421A"/>
    <w:pPr>
      <w:autoSpaceDE w:val="0"/>
      <w:autoSpaceDN w:val="0"/>
      <w:adjustRightInd w:val="0"/>
      <w:spacing w:after="283"/>
    </w:pPr>
    <w:rPr>
      <w:rFonts w:ascii="Mangal" w:eastAsia="Microsoft YaHei" w:hAnsi="Mangal" w:cs="Mangal"/>
      <w:color w:val="FFFFFF"/>
      <w:kern w:val="1"/>
      <w:sz w:val="64"/>
      <w:szCs w:val="64"/>
    </w:rPr>
  </w:style>
  <w:style w:type="paragraph" w:customStyle="1" w:styleId="Standard">
    <w:name w:val="Standard"/>
    <w:rsid w:val="00F84325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StandardLTGliederung2">
    <w:name w:val="Standard~LT~Gliederung 2"/>
    <w:basedOn w:val="StandardLTGliederung1"/>
    <w:uiPriority w:val="99"/>
    <w:rsid w:val="00843556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uiPriority w:val="99"/>
    <w:rsid w:val="00843556"/>
    <w:pPr>
      <w:spacing w:after="170"/>
    </w:pPr>
    <w:rPr>
      <w:sz w:val="48"/>
      <w:szCs w:val="48"/>
    </w:rPr>
  </w:style>
  <w:style w:type="paragraph" w:customStyle="1" w:styleId="StandardLTGliederung5">
    <w:name w:val="Standard~LT~Gliederung 5"/>
    <w:basedOn w:val="Normal"/>
    <w:uiPriority w:val="99"/>
    <w:rsid w:val="00843556"/>
    <w:pPr>
      <w:suppressAutoHyphens w:val="0"/>
      <w:autoSpaceDE w:val="0"/>
      <w:autoSpaceDN w:val="0"/>
      <w:adjustRightInd w:val="0"/>
      <w:spacing w:after="57"/>
    </w:pPr>
    <w:rPr>
      <w:rFonts w:ascii="Mangal" w:eastAsia="Microsoft YaHei" w:hAnsi="Mangal" w:cs="Mangal"/>
      <w:color w:val="FFFFFF"/>
      <w:kern w:val="1"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8435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843556"/>
    <w:rPr>
      <w:b/>
      <w:bCs/>
      <w:color w:val="000080"/>
      <w:sz w:val="26"/>
      <w:szCs w:val="26"/>
      <w:lang w:eastAsia="zh-CN"/>
    </w:rPr>
  </w:style>
  <w:style w:type="paragraph" w:customStyle="1" w:styleId="pucetxt6">
    <w:name w:val="puce_txt_6"/>
    <w:basedOn w:val="Normal"/>
    <w:rsid w:val="006E0A4F"/>
    <w:pPr>
      <w:numPr>
        <w:numId w:val="2"/>
      </w:numPr>
      <w:tabs>
        <w:tab w:val="left" w:pos="1304"/>
      </w:tabs>
      <w:suppressAutoHyphens w:val="0"/>
      <w:spacing w:before="60" w:after="60"/>
      <w:jc w:val="both"/>
    </w:pPr>
    <w:rPr>
      <w:rFonts w:ascii="Times New (W1)" w:hAnsi="Times New (W1)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6E0A4F"/>
    <w:rPr>
      <w:b/>
      <w:bCs/>
      <w:i/>
      <w:iCs/>
      <w:color w:val="4F81BD"/>
    </w:rPr>
  </w:style>
  <w:style w:type="character" w:customStyle="1" w:styleId="Titre1Car">
    <w:name w:val="Titre 1 Car"/>
    <w:basedOn w:val="Policepardfaut"/>
    <w:link w:val="Titre1"/>
    <w:rsid w:val="00615C48"/>
    <w:rPr>
      <w:rFonts w:ascii="CG Omega" w:hAnsi="CG Omega" w:cs="CG Omega"/>
      <w:color w:val="000080"/>
      <w:sz w:val="52"/>
      <w:szCs w:val="52"/>
      <w:lang w:eastAsia="zh-CN"/>
    </w:rPr>
  </w:style>
  <w:style w:type="character" w:customStyle="1" w:styleId="PieddepageCar">
    <w:name w:val="Pied de page Car"/>
    <w:basedOn w:val="Policepardfaut"/>
    <w:link w:val="Pieddepage"/>
    <w:rsid w:val="00EB5280"/>
    <w:rPr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804B5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804B59"/>
    <w:rPr>
      <w:sz w:val="16"/>
      <w:szCs w:val="16"/>
      <w:lang w:eastAsia="zh-CN"/>
    </w:rPr>
  </w:style>
  <w:style w:type="table" w:styleId="Grillemoyenne3-Accent1">
    <w:name w:val="Medium Grid 3 Accent 1"/>
    <w:basedOn w:val="TableauNormal"/>
    <w:uiPriority w:val="69"/>
    <w:rsid w:val="00CC3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dutableau">
    <w:name w:val="Table Grid"/>
    <w:basedOn w:val="TableauNormal"/>
    <w:uiPriority w:val="59"/>
    <w:rsid w:val="00F2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C5E25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07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d@caf70.caf.f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5F1A0F806246AD96F698DF3CF645" ma:contentTypeVersion="12" ma:contentTypeDescription="Crée un document." ma:contentTypeScope="" ma:versionID="3d1519ac37f92699eb8ce3374954549c">
  <xsd:schema xmlns:xsd="http://www.w3.org/2001/XMLSchema" xmlns:xs="http://www.w3.org/2001/XMLSchema" xmlns:p="http://schemas.microsoft.com/office/2006/metadata/properties" xmlns:ns2="ed5c424c-6a44-4317-a67f-87b04bf4706a" xmlns:ns3="e4bc9e84-c9a2-46f8-a185-78cfc7fccf41" targetNamespace="http://schemas.microsoft.com/office/2006/metadata/properties" ma:root="true" ma:fieldsID="59468405015b31c2ade19761d9c61e55" ns2:_="" ns3:_="">
    <xsd:import namespace="ed5c424c-6a44-4317-a67f-87b04bf4706a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424c-6a44-4317-a67f-87b04bf47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154BC-743C-4D74-9BBD-6AD162DF6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E4CFF-53C8-4FCB-BA2D-DA7D7E2A4CFB}"/>
</file>

<file path=customXml/itemProps3.xml><?xml version="1.0" encoding="utf-8"?>
<ds:datastoreItem xmlns:ds="http://schemas.openxmlformats.org/officeDocument/2006/customXml" ds:itemID="{D9DA5AC5-4C54-469B-B3E1-7841B13CF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1091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Cafvesoul</Company>
  <LinksUpToDate>false</LinksUpToDate>
  <CharactersWithSpaces>7083</CharactersWithSpaces>
  <SharedDoc>false</SharedDoc>
  <HLinks>
    <vt:vector size="18" baseType="variant">
      <vt:variant>
        <vt:i4>5832814</vt:i4>
      </vt:variant>
      <vt:variant>
        <vt:i4>6</vt:i4>
      </vt:variant>
      <vt:variant>
        <vt:i4>0</vt:i4>
      </vt:variant>
      <vt:variant>
        <vt:i4>5</vt:i4>
      </vt:variant>
      <vt:variant>
        <vt:lpwstr>mailto:partenaires.cafvesoul@caf.cnafmail.fr</vt:lpwstr>
      </vt:variant>
      <vt:variant>
        <vt:lpwstr/>
      </vt:variant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http://www.cndp.fr/bienlire/06-liens/document/guide.pdf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http://www.social-sante.gouv.fr/IMG/pdf/Charte_1_.pdf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CAF BELFORT</dc:creator>
  <cp:lastModifiedBy>Aline BERGONZOLI 701</cp:lastModifiedBy>
  <cp:revision>8</cp:revision>
  <cp:lastPrinted>2020-12-02T11:46:00Z</cp:lastPrinted>
  <dcterms:created xsi:type="dcterms:W3CDTF">2023-12-06T13:59:00Z</dcterms:created>
  <dcterms:modified xsi:type="dcterms:W3CDTF">2023-12-06T14:58:00Z</dcterms:modified>
</cp:coreProperties>
</file>