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7EDF" w14:textId="1461742B" w:rsidR="006461FC" w:rsidRDefault="006461FC" w:rsidP="7A49BACA">
      <w:pPr>
        <w:spacing w:after="0" w:line="240" w:lineRule="auto"/>
        <w:jc w:val="both"/>
        <w:rPr>
          <w:rFonts w:ascii="Century Gothic" w:eastAsia="Century Gothic" w:hAnsi="Century Gothic" w:cs="Century Gothic"/>
          <w:color w:val="000000" w:themeColor="text1"/>
          <w:highlight w:val="yellow"/>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6"/>
        <w:gridCol w:w="8003"/>
      </w:tblGrid>
      <w:tr w:rsidR="00744044" w:rsidRPr="001B1A08" w14:paraId="3C109C39" w14:textId="77777777" w:rsidTr="7A49BACA">
        <w:trPr>
          <w:cantSplit/>
          <w:trHeight w:val="1975"/>
        </w:trPr>
        <w:tc>
          <w:tcPr>
            <w:tcW w:w="1636" w:type="dxa"/>
            <w:tcBorders>
              <w:top w:val="nil"/>
              <w:left w:val="nil"/>
              <w:bottom w:val="nil"/>
              <w:right w:val="single" w:sz="4" w:space="0" w:color="auto"/>
            </w:tcBorders>
          </w:tcPr>
          <w:p w14:paraId="7B52A7A5" w14:textId="77777777" w:rsidR="00744044" w:rsidRPr="001B1A08" w:rsidRDefault="00744044" w:rsidP="7A49BACA">
            <w:pPr>
              <w:pStyle w:val="Pieddepage"/>
              <w:tabs>
                <w:tab w:val="clear" w:pos="4536"/>
                <w:tab w:val="clear" w:pos="9072"/>
              </w:tabs>
              <w:rPr>
                <w:rFonts w:ascii="Calibri" w:hAnsi="Calibri"/>
                <w:highlight w:val="yellow"/>
              </w:rPr>
            </w:pPr>
            <w:r>
              <w:rPr>
                <w:rFonts w:ascii="Calibri" w:hAnsi="Calibri"/>
                <w:noProof/>
              </w:rPr>
              <mc:AlternateContent>
                <mc:Choice Requires="wps">
                  <w:drawing>
                    <wp:anchor distT="0" distB="0" distL="114300" distR="114300" simplePos="0" relativeHeight="251659264" behindDoc="0" locked="0" layoutInCell="0" allowOverlap="1" wp14:anchorId="6446127E" wp14:editId="6F4064A1">
                      <wp:simplePos x="0" y="0"/>
                      <wp:positionH relativeFrom="column">
                        <wp:posOffset>31115</wp:posOffset>
                      </wp:positionH>
                      <wp:positionV relativeFrom="paragraph">
                        <wp:posOffset>12065</wp:posOffset>
                      </wp:positionV>
                      <wp:extent cx="930910" cy="1299210"/>
                      <wp:effectExtent l="0" t="0" r="381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129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6ED1F" w14:textId="77777777" w:rsidR="00744044" w:rsidRDefault="00744044" w:rsidP="00744044">
                                  <w:r>
                                    <w:rPr>
                                      <w:noProof/>
                                    </w:rPr>
                                    <w:drawing>
                                      <wp:inline distT="0" distB="0" distL="0" distR="0" wp14:anchorId="1A902A18" wp14:editId="27AB8D26">
                                        <wp:extent cx="748030" cy="1205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8030" cy="12052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6446127E">
                      <v:stroke joinstyle="miter"/>
                      <v:path gradientshapeok="t" o:connecttype="rect"/>
                    </v:shapetype>
                    <v:shape id="Zone de texte 2" style="position:absolute;margin-left:2.45pt;margin-top:.95pt;width:73.3pt;height:102.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">
                      <v:textbox style="mso-fit-shape-to-text:t">
                        <w:txbxContent>
                          <w:p w:rsidR="00744044" w:rsidP="00744044" w:rsidRDefault="00744044" w14:paraId="1906ED1F" w14:textId="77777777">
                            <w:r>
                              <w:rPr>
                                <w:noProof/>
                              </w:rPr>
                              <w:drawing>
                                <wp:inline distT="0" distB="0" distL="0" distR="0" wp14:anchorId="1A902A18" wp14:editId="27AB8D26">
                                  <wp:extent cx="748030" cy="1205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030" cy="1205230"/>
                                          </a:xfrm>
                                          <a:prstGeom prst="rect">
                                            <a:avLst/>
                                          </a:prstGeom>
                                          <a:noFill/>
                                          <a:ln>
                                            <a:noFill/>
                                          </a:ln>
                                        </pic:spPr>
                                      </pic:pic>
                                    </a:graphicData>
                                  </a:graphic>
                                </wp:inline>
                              </w:drawing>
                            </w:r>
                          </w:p>
                        </w:txbxContent>
                      </v:textbox>
                    </v:shape>
                  </w:pict>
                </mc:Fallback>
              </mc:AlternateContent>
            </w:r>
          </w:p>
        </w:tc>
        <w:tc>
          <w:tcPr>
            <w:tcW w:w="8003" w:type="dxa"/>
            <w:tcBorders>
              <w:top w:val="single" w:sz="4" w:space="0" w:color="auto"/>
              <w:left w:val="single" w:sz="4" w:space="0" w:color="auto"/>
              <w:right w:val="single" w:sz="4" w:space="0" w:color="auto"/>
            </w:tcBorders>
            <w:shd w:val="clear" w:color="auto" w:fill="B6DDE8"/>
            <w:vAlign w:val="center"/>
          </w:tcPr>
          <w:p w14:paraId="2CF651AA" w14:textId="77777777" w:rsidR="00744044" w:rsidRPr="00926993" w:rsidRDefault="00744044" w:rsidP="7A49BACA">
            <w:pPr>
              <w:pStyle w:val="Titre4"/>
              <w:numPr>
                <w:ilvl w:val="3"/>
                <w:numId w:val="0"/>
              </w:numPr>
              <w:spacing w:before="80" w:after="80"/>
              <w:jc w:val="center"/>
              <w:rPr>
                <w:rFonts w:ascii="Calibri" w:hAnsi="Calibri"/>
                <w:i w:val="0"/>
                <w:color w:val="215868"/>
                <w:sz w:val="48"/>
                <w:szCs w:val="48"/>
              </w:rPr>
            </w:pPr>
            <w:r w:rsidRPr="00926993">
              <w:rPr>
                <w:rFonts w:ascii="Calibri" w:hAnsi="Calibri"/>
                <w:i w:val="0"/>
                <w:color w:val="215868"/>
                <w:sz w:val="48"/>
                <w:szCs w:val="48"/>
              </w:rPr>
              <w:t>Aide au projet - fonctionnement</w:t>
            </w:r>
          </w:p>
          <w:p w14:paraId="00A7AFD1" w14:textId="4C13CB7D" w:rsidR="00744044" w:rsidRPr="000F44AC" w:rsidRDefault="00744044" w:rsidP="7A49BACA">
            <w:pPr>
              <w:pStyle w:val="Titre4"/>
              <w:numPr>
                <w:ilvl w:val="3"/>
                <w:numId w:val="0"/>
              </w:numPr>
              <w:spacing w:before="80" w:after="80"/>
              <w:jc w:val="center"/>
              <w:rPr>
                <w:rFonts w:ascii="Calibri" w:hAnsi="Calibri"/>
                <w:i w:val="0"/>
                <w:color w:val="215868"/>
                <w:sz w:val="48"/>
                <w:szCs w:val="48"/>
                <w:highlight w:val="yellow"/>
              </w:rPr>
            </w:pPr>
            <w:r w:rsidRPr="00926993">
              <w:rPr>
                <w:rFonts w:ascii="Calibri" w:hAnsi="Calibri"/>
                <w:i w:val="0"/>
                <w:color w:val="215868"/>
                <w:sz w:val="48"/>
                <w:szCs w:val="48"/>
              </w:rPr>
              <w:t>Notice Enfance Jeunesse</w:t>
            </w:r>
          </w:p>
        </w:tc>
      </w:tr>
    </w:tbl>
    <w:p w14:paraId="54519EA9" w14:textId="35B2C64B" w:rsidR="006461FC" w:rsidRDefault="006461FC" w:rsidP="7A49BACA">
      <w:pPr>
        <w:spacing w:after="0" w:line="240" w:lineRule="auto"/>
        <w:jc w:val="both"/>
        <w:rPr>
          <w:rFonts w:ascii="Century Gothic" w:eastAsia="Century Gothic" w:hAnsi="Century Gothic" w:cs="Century Gothic"/>
          <w:color w:val="000000" w:themeColor="text1"/>
          <w:highlight w:val="yellow"/>
        </w:rPr>
      </w:pPr>
    </w:p>
    <w:tbl>
      <w:tblPr>
        <w:tblStyle w:val="Grilledutableau"/>
        <w:tblW w:w="9634" w:type="dxa"/>
        <w:tblLayout w:type="fixed"/>
        <w:tblLook w:val="06A0" w:firstRow="1" w:lastRow="0" w:firstColumn="1" w:lastColumn="0" w:noHBand="1" w:noVBand="1"/>
      </w:tblPr>
      <w:tblGrid>
        <w:gridCol w:w="9634"/>
      </w:tblGrid>
      <w:tr w:rsidR="3442B640" w14:paraId="4A69159A" w14:textId="77777777" w:rsidTr="5698306E">
        <w:trPr>
          <w:trHeight w:val="570"/>
        </w:trPr>
        <w:tc>
          <w:tcPr>
            <w:tcW w:w="9634" w:type="dxa"/>
          </w:tcPr>
          <w:p w14:paraId="1B3AFB7E" w14:textId="2FB794E5" w:rsidR="006E3699" w:rsidRPr="006E3699" w:rsidRDefault="1E3682C4" w:rsidP="5698306E">
            <w:pPr>
              <w:spacing w:before="120" w:line="276" w:lineRule="auto"/>
              <w:ind w:right="142"/>
              <w:rPr>
                <w:rFonts w:ascii="Century Gothic" w:eastAsia="Century Gothic" w:hAnsi="Century Gothic" w:cs="Century Gothic"/>
                <w:b/>
                <w:bCs/>
                <w:sz w:val="20"/>
                <w:szCs w:val="20"/>
              </w:rPr>
            </w:pPr>
            <w:r w:rsidRPr="006E3699">
              <w:rPr>
                <w:rFonts w:ascii="Century Gothic" w:eastAsia="Century Gothic" w:hAnsi="Century Gothic" w:cs="Century Gothic"/>
                <w:b/>
                <w:bCs/>
                <w:sz w:val="20"/>
                <w:szCs w:val="20"/>
              </w:rPr>
              <w:t>Orientations :</w:t>
            </w:r>
          </w:p>
        </w:tc>
      </w:tr>
      <w:tr w:rsidR="3442B640" w:rsidRPr="004414F2" w14:paraId="5014E2FA" w14:textId="77777777" w:rsidTr="006E3699">
        <w:trPr>
          <w:trHeight w:val="2400"/>
        </w:trPr>
        <w:tc>
          <w:tcPr>
            <w:tcW w:w="9634" w:type="dxa"/>
          </w:tcPr>
          <w:p w14:paraId="51F28475" w14:textId="77777777" w:rsidR="0063599F" w:rsidRPr="006E3699" w:rsidRDefault="0063599F" w:rsidP="006E3699">
            <w:pPr>
              <w:pStyle w:val="Paragraphedeliste"/>
              <w:numPr>
                <w:ilvl w:val="0"/>
                <w:numId w:val="3"/>
              </w:numPr>
              <w:tabs>
                <w:tab w:val="left" w:pos="311"/>
              </w:tabs>
              <w:spacing w:before="120" w:line="276" w:lineRule="auto"/>
              <w:ind w:left="311" w:right="142" w:hanging="311"/>
              <w:rPr>
                <w:rFonts w:ascii="Century Gothic" w:eastAsia="Century Gothic" w:hAnsi="Century Gothic" w:cs="Century Gothic"/>
                <w:sz w:val="20"/>
                <w:szCs w:val="20"/>
              </w:rPr>
            </w:pPr>
            <w:r w:rsidRPr="006E3699">
              <w:rPr>
                <w:rFonts w:ascii="Century Gothic" w:eastAsia="Century Gothic" w:hAnsi="Century Gothic" w:cs="Century Gothic"/>
                <w:sz w:val="20"/>
                <w:szCs w:val="20"/>
              </w:rPr>
              <w:t>Soutenir le maintien et le développement des accueils péri et extrascolaires relevant des accueils collectifs de mineurs (ACM) et accueils de jeunes</w:t>
            </w:r>
          </w:p>
          <w:p w14:paraId="5FD04FD3" w14:textId="77777777" w:rsidR="0063599F" w:rsidRPr="006E3699" w:rsidRDefault="0063599F" w:rsidP="006E3699">
            <w:pPr>
              <w:pStyle w:val="Paragraphedeliste"/>
              <w:numPr>
                <w:ilvl w:val="0"/>
                <w:numId w:val="3"/>
              </w:numPr>
              <w:tabs>
                <w:tab w:val="left" w:pos="311"/>
              </w:tabs>
              <w:spacing w:before="120" w:line="276" w:lineRule="auto"/>
              <w:ind w:left="311" w:right="142" w:hanging="311"/>
              <w:rPr>
                <w:rFonts w:ascii="Century Gothic" w:eastAsia="Century Gothic" w:hAnsi="Century Gothic" w:cs="Century Gothic"/>
                <w:sz w:val="20"/>
                <w:szCs w:val="20"/>
              </w:rPr>
            </w:pPr>
            <w:r w:rsidRPr="006E3699">
              <w:rPr>
                <w:rFonts w:ascii="Century Gothic" w:eastAsia="Century Gothic" w:hAnsi="Century Gothic" w:cs="Century Gothic"/>
                <w:sz w:val="20"/>
                <w:szCs w:val="20"/>
              </w:rPr>
              <w:t>Structurer et développer une offre d’accompagnement et d’information adaptée aux besoins des adolescents et des jeunes</w:t>
            </w:r>
          </w:p>
          <w:p w14:paraId="559341E5" w14:textId="77777777" w:rsidR="0063599F" w:rsidRPr="006E3699" w:rsidRDefault="0063599F" w:rsidP="006E3699">
            <w:pPr>
              <w:pStyle w:val="Paragraphedeliste"/>
              <w:numPr>
                <w:ilvl w:val="0"/>
                <w:numId w:val="3"/>
              </w:numPr>
              <w:tabs>
                <w:tab w:val="left" w:pos="311"/>
              </w:tabs>
              <w:spacing w:before="120" w:line="276" w:lineRule="auto"/>
              <w:ind w:left="311" w:right="142" w:hanging="311"/>
              <w:rPr>
                <w:rFonts w:ascii="Century Gothic" w:eastAsia="Century Gothic" w:hAnsi="Century Gothic" w:cs="Century Gothic"/>
                <w:sz w:val="20"/>
                <w:szCs w:val="20"/>
              </w:rPr>
            </w:pPr>
            <w:r w:rsidRPr="006E3699">
              <w:rPr>
                <w:rFonts w:ascii="Century Gothic" w:eastAsia="Century Gothic" w:hAnsi="Century Gothic" w:cs="Century Gothic"/>
                <w:sz w:val="20"/>
                <w:szCs w:val="20"/>
              </w:rPr>
              <w:t>Renforcer l’accessibilité financière et l’inclusion des enfants en situation de handicap dans les accueils de loisirs</w:t>
            </w:r>
          </w:p>
          <w:p w14:paraId="0D53CBC8" w14:textId="77777777" w:rsidR="0063599F" w:rsidRPr="006E3699" w:rsidRDefault="0063599F" w:rsidP="006E3699">
            <w:pPr>
              <w:pStyle w:val="Paragraphedeliste"/>
              <w:numPr>
                <w:ilvl w:val="0"/>
                <w:numId w:val="3"/>
              </w:numPr>
              <w:tabs>
                <w:tab w:val="left" w:pos="311"/>
              </w:tabs>
              <w:spacing w:before="120" w:line="276" w:lineRule="auto"/>
              <w:ind w:left="311" w:right="142" w:hanging="311"/>
              <w:rPr>
                <w:rFonts w:ascii="Century Gothic" w:eastAsia="Century Gothic" w:hAnsi="Century Gothic" w:cs="Century Gothic"/>
                <w:sz w:val="20"/>
                <w:szCs w:val="20"/>
              </w:rPr>
            </w:pPr>
            <w:r w:rsidRPr="006E3699">
              <w:rPr>
                <w:rFonts w:ascii="Century Gothic" w:eastAsia="Century Gothic" w:hAnsi="Century Gothic" w:cs="Century Gothic"/>
                <w:sz w:val="20"/>
                <w:szCs w:val="20"/>
              </w:rPr>
              <w:t>Accompagner la qualité et la diversification des projets pédagogiques</w:t>
            </w:r>
          </w:p>
          <w:p w14:paraId="4F74C8C5" w14:textId="25FF730B" w:rsidR="003622FF" w:rsidRPr="006E3699" w:rsidRDefault="004414F2" w:rsidP="006E3699">
            <w:pPr>
              <w:pStyle w:val="Paragraphedeliste"/>
              <w:numPr>
                <w:ilvl w:val="0"/>
                <w:numId w:val="3"/>
              </w:numPr>
              <w:tabs>
                <w:tab w:val="left" w:pos="311"/>
              </w:tabs>
              <w:spacing w:before="120" w:line="276" w:lineRule="auto"/>
              <w:ind w:left="311" w:right="142" w:hanging="311"/>
              <w:jc w:val="both"/>
              <w:rPr>
                <w:rFonts w:ascii="Century Gothic" w:eastAsia="Century Gothic" w:hAnsi="Century Gothic" w:cs="Century Gothic"/>
                <w:sz w:val="20"/>
                <w:szCs w:val="20"/>
              </w:rPr>
            </w:pPr>
            <w:r w:rsidRPr="006E3699">
              <w:rPr>
                <w:rFonts w:ascii="Century Gothic" w:eastAsia="Century Gothic" w:hAnsi="Century Gothic" w:cs="Century Gothic"/>
                <w:sz w:val="20"/>
                <w:szCs w:val="20"/>
              </w:rPr>
              <w:t>Favo</w:t>
            </w:r>
            <w:r w:rsidR="0063599F" w:rsidRPr="006E3699">
              <w:rPr>
                <w:rFonts w:ascii="Century Gothic" w:eastAsia="Century Gothic" w:hAnsi="Century Gothic" w:cs="Century Gothic"/>
                <w:sz w:val="20"/>
                <w:szCs w:val="20"/>
              </w:rPr>
              <w:t>riser les départs en vacances des enfants en séjour collectif</w:t>
            </w:r>
          </w:p>
        </w:tc>
      </w:tr>
    </w:tbl>
    <w:p w14:paraId="3E3EF1A1" w14:textId="47897745" w:rsidR="3442B640" w:rsidRPr="004414F2" w:rsidRDefault="3442B640" w:rsidP="7A49BACA">
      <w:pPr>
        <w:spacing w:after="0" w:line="240" w:lineRule="auto"/>
        <w:jc w:val="both"/>
        <w:rPr>
          <w:rFonts w:ascii="Century Gothic" w:eastAsia="Century Gothic" w:hAnsi="Century Gothic" w:cs="Century Gothic"/>
          <w:color w:val="000000" w:themeColor="text1"/>
          <w:sz w:val="20"/>
          <w:szCs w:val="20"/>
        </w:rPr>
      </w:pPr>
    </w:p>
    <w:p w14:paraId="613E9B0C" w14:textId="50CE7615" w:rsidR="2F029089" w:rsidRPr="009D5DE9" w:rsidRDefault="2F029089" w:rsidP="7A49BACA">
      <w:pPr>
        <w:spacing w:after="0" w:line="240" w:lineRule="auto"/>
        <w:jc w:val="both"/>
        <w:rPr>
          <w:rFonts w:ascii="Century Gothic" w:eastAsia="Century Gothic" w:hAnsi="Century Gothic" w:cs="Century Gothic"/>
          <w:color w:val="000000" w:themeColor="text1"/>
          <w:sz w:val="20"/>
          <w:szCs w:val="20"/>
        </w:rPr>
      </w:pPr>
      <w:r w:rsidRPr="004414F2">
        <w:rPr>
          <w:rFonts w:ascii="Century Gothic" w:eastAsia="Century Gothic" w:hAnsi="Century Gothic" w:cs="Century Gothic"/>
          <w:color w:val="000000" w:themeColor="text1"/>
          <w:sz w:val="20"/>
          <w:szCs w:val="20"/>
        </w:rPr>
        <w:t>Les projets concernés visent à améliorer la qualité d’accueil de tous les enfants et de leurs parents au sein des équipements, mais aussi à renforcer le soutien des adolescents et des jeunes adultes</w:t>
      </w:r>
      <w:r w:rsidRPr="009D5DE9">
        <w:rPr>
          <w:rFonts w:ascii="Century Gothic" w:eastAsia="Century Gothic" w:hAnsi="Century Gothic" w:cs="Century Gothic"/>
          <w:color w:val="000000" w:themeColor="text1"/>
          <w:sz w:val="20"/>
          <w:szCs w:val="20"/>
        </w:rPr>
        <w:t xml:space="preserve"> dans leurs parcours d’autonomie. Ces projets peuvent également être le fruit de réflexions menées au sein de dispositifs partenariaux. Ils doivent viser à :</w:t>
      </w:r>
    </w:p>
    <w:p w14:paraId="7F791F90" w14:textId="30D7E1EB" w:rsidR="49B5DDE3" w:rsidRPr="00AF0700" w:rsidRDefault="49B5DDE3" w:rsidP="006E3699">
      <w:pPr>
        <w:pStyle w:val="Paragraphedeliste"/>
        <w:numPr>
          <w:ilvl w:val="0"/>
          <w:numId w:val="7"/>
        </w:numPr>
        <w:tabs>
          <w:tab w:val="left" w:pos="426"/>
        </w:tabs>
        <w:spacing w:before="240" w:after="120" w:line="240" w:lineRule="auto"/>
        <w:ind w:left="425" w:hanging="425"/>
        <w:contextualSpacing w:val="0"/>
        <w:jc w:val="both"/>
        <w:rPr>
          <w:rFonts w:ascii="Century Gothic" w:eastAsia="Century Gothic" w:hAnsi="Century Gothic" w:cs="Century Gothic"/>
          <w:color w:val="0000FF"/>
          <w:sz w:val="20"/>
          <w:szCs w:val="20"/>
        </w:rPr>
      </w:pPr>
      <w:r w:rsidRPr="00227B6A">
        <w:rPr>
          <w:rFonts w:ascii="Century Gothic" w:eastAsia="Century Gothic" w:hAnsi="Century Gothic" w:cs="Century Gothic"/>
          <w:b/>
          <w:bCs/>
          <w:color w:val="0000FF"/>
        </w:rPr>
        <w:t xml:space="preserve">Contribuer à </w:t>
      </w:r>
      <w:r w:rsidRPr="006E3699">
        <w:rPr>
          <w:rFonts w:ascii="Century Gothic" w:eastAsia="Century Gothic" w:hAnsi="Century Gothic" w:cs="Century Gothic"/>
          <w:b/>
          <w:bCs/>
          <w:color w:val="0000FF"/>
        </w:rPr>
        <w:t>améliorer le fonctionnement des ALSH et la qualité de leur offre de service</w:t>
      </w:r>
      <w:r w:rsidR="00227B6A" w:rsidRPr="006E3699">
        <w:rPr>
          <w:color w:val="0000FF"/>
          <w14:textFill>
            <w14:solidFill>
              <w14:srgbClr w14:val="0000FF">
                <w14:lumMod w14:val="75000"/>
              </w14:srgbClr>
            </w14:solidFill>
          </w14:textFill>
        </w:rPr>
        <w:t xml:space="preserve"> </w:t>
      </w:r>
      <w:r w:rsidR="00227B6A" w:rsidRPr="006E3699">
        <w:rPr>
          <w:rFonts w:cstheme="minorHAnsi"/>
          <w:b/>
          <w:bCs/>
          <w:color w:val="0000FF"/>
          <w:sz w:val="24"/>
          <w:szCs w:val="24"/>
        </w:rPr>
        <w:t>en direction des enfants/adolescents accueillis et de leurs parents</w:t>
      </w:r>
      <w:r w:rsidR="00744044" w:rsidRPr="0040467A">
        <w:rPr>
          <w:rFonts w:eastAsia="Century Gothic" w:cstheme="minorHAnsi"/>
          <w:color w:val="0070C0"/>
          <w:sz w:val="24"/>
          <w:szCs w:val="24"/>
        </w:rPr>
        <w:t> </w:t>
      </w:r>
      <w:r w:rsidR="00AF1BDA" w:rsidRPr="006E3699">
        <w:rPr>
          <w:rFonts w:eastAsia="Century Gothic" w:cstheme="minorHAnsi"/>
          <w:sz w:val="24"/>
          <w:szCs w:val="24"/>
        </w:rPr>
        <w:t>(</w:t>
      </w:r>
      <w:r w:rsidR="00EE6E87" w:rsidRPr="006E3699">
        <w:rPr>
          <w:rFonts w:ascii="Century Gothic" w:eastAsia="Century Gothic" w:hAnsi="Century Gothic" w:cs="Century Gothic"/>
          <w:sz w:val="20"/>
          <w:szCs w:val="20"/>
        </w:rPr>
        <w:t>activités collectives, dont soutien à la fonction parentale, et actions de sensibilisation des professionnels à</w:t>
      </w:r>
      <w:r w:rsidR="00EE6E87" w:rsidRPr="006E3699">
        <w:rPr>
          <w:rFonts w:ascii="Calibri" w:hAnsi="Calibri" w:cs="Arial"/>
        </w:rPr>
        <w:t xml:space="preserve"> </w:t>
      </w:r>
      <w:r w:rsidR="00EE6E87" w:rsidRPr="006E3699">
        <w:rPr>
          <w:rFonts w:ascii="Century Gothic" w:eastAsia="Century Gothic" w:hAnsi="Century Gothic" w:cs="Century Gothic"/>
          <w:sz w:val="20"/>
          <w:szCs w:val="20"/>
        </w:rPr>
        <w:t>l’amélioration de la relation avec les familles</w:t>
      </w:r>
      <w:r w:rsidR="003F4D5A" w:rsidRPr="006E3699">
        <w:rPr>
          <w:rFonts w:ascii="Century Gothic" w:eastAsia="Century Gothic" w:hAnsi="Century Gothic" w:cs="Century Gothic"/>
          <w:sz w:val="20"/>
          <w:szCs w:val="20"/>
        </w:rPr>
        <w:t xml:space="preserve"> </w:t>
      </w:r>
      <w:r w:rsidRPr="006E3699">
        <w:rPr>
          <w:rFonts w:ascii="Century Gothic" w:eastAsia="Century Gothic" w:hAnsi="Century Gothic" w:cs="Century Gothic"/>
          <w:sz w:val="20"/>
          <w:szCs w:val="20"/>
        </w:rPr>
        <w:t>à l’exclusion des charges relatives au personnel des services).</w:t>
      </w:r>
    </w:p>
    <w:p w14:paraId="1DCD442F" w14:textId="5D337E2F" w:rsidR="2F6EE6E0" w:rsidRPr="00BE2220" w:rsidRDefault="2F6EE6E0" w:rsidP="006E3699">
      <w:pPr>
        <w:pStyle w:val="Paragraphedeliste"/>
        <w:numPr>
          <w:ilvl w:val="0"/>
          <w:numId w:val="7"/>
        </w:numPr>
        <w:tabs>
          <w:tab w:val="left" w:pos="426"/>
        </w:tabs>
        <w:spacing w:before="240" w:after="120" w:line="240" w:lineRule="auto"/>
        <w:ind w:left="425" w:hanging="425"/>
        <w:contextualSpacing w:val="0"/>
        <w:jc w:val="both"/>
        <w:rPr>
          <w:rFonts w:ascii="Century Gothic" w:eastAsia="Century Gothic" w:hAnsi="Century Gothic" w:cs="Century Gothic"/>
          <w:color w:val="0000FF"/>
        </w:rPr>
      </w:pPr>
      <w:r w:rsidRPr="00BE2220">
        <w:rPr>
          <w:rFonts w:ascii="Century Gothic" w:eastAsia="Century Gothic" w:hAnsi="Century Gothic" w:cs="Century Gothic"/>
          <w:b/>
          <w:bCs/>
          <w:color w:val="0000FF"/>
        </w:rPr>
        <w:t>Renforcer l’accueil des enfants en situation de handicap dans les structures et services d’accueil de droit commun :</w:t>
      </w:r>
    </w:p>
    <w:p w14:paraId="390241F4" w14:textId="7121762D" w:rsidR="2F029089" w:rsidRPr="00AF0700" w:rsidRDefault="2F029089" w:rsidP="7A49BACA">
      <w:pPr>
        <w:pStyle w:val="Paragraphedeliste"/>
        <w:numPr>
          <w:ilvl w:val="0"/>
          <w:numId w:val="8"/>
        </w:numPr>
        <w:tabs>
          <w:tab w:val="left" w:pos="567"/>
        </w:tabs>
        <w:spacing w:before="120" w:after="0" w:line="240" w:lineRule="auto"/>
        <w:ind w:left="567" w:hanging="283"/>
        <w:jc w:val="both"/>
        <w:rPr>
          <w:rFonts w:ascii="Century Gothic" w:eastAsia="Century Gothic" w:hAnsi="Century Gothic" w:cs="Century Gothic"/>
          <w:sz w:val="20"/>
          <w:szCs w:val="20"/>
        </w:rPr>
      </w:pPr>
      <w:r w:rsidRPr="00BE2220">
        <w:rPr>
          <w:rFonts w:ascii="Century Gothic" w:eastAsia="Century Gothic" w:hAnsi="Century Gothic" w:cs="Century Gothic"/>
          <w:color w:val="000000" w:themeColor="text1"/>
          <w:sz w:val="20"/>
          <w:szCs w:val="20"/>
        </w:rPr>
        <w:t>Déploiement des « pôles ressources handicap » ou autre forme de coordination dédiée à l’accueil des enfants en situation de handicap répondant au cahier des charges national</w:t>
      </w:r>
      <w:r w:rsidR="00BE2220" w:rsidRPr="00BE2220">
        <w:rPr>
          <w:rStyle w:val="Appelnotedebasdep"/>
          <w:rFonts w:ascii="Century Gothic" w:eastAsia="Century Gothic" w:hAnsi="Century Gothic" w:cs="Century Gothic"/>
          <w:color w:val="0070C0"/>
          <w:sz w:val="20"/>
          <w:szCs w:val="20"/>
        </w:rPr>
        <w:footnoteReference w:id="1"/>
      </w:r>
      <w:r w:rsidRPr="00BE2220">
        <w:rPr>
          <w:rFonts w:ascii="Century Gothic" w:eastAsia="Century Gothic" w:hAnsi="Century Gothic" w:cs="Century Gothic"/>
          <w:color w:val="0070C0"/>
          <w:sz w:val="20"/>
          <w:szCs w:val="20"/>
          <w:vertAlign w:val="superscript"/>
        </w:rPr>
        <w:t xml:space="preserve"> </w:t>
      </w:r>
      <w:r w:rsidR="00BE2220" w:rsidRPr="00BE2220">
        <w:rPr>
          <w:rFonts w:ascii="Century Gothic" w:eastAsia="Century Gothic" w:hAnsi="Century Gothic" w:cs="Century Gothic"/>
          <w:color w:val="000000" w:themeColor="text1"/>
          <w:sz w:val="20"/>
          <w:szCs w:val="20"/>
          <w:vertAlign w:val="superscript"/>
        </w:rPr>
        <w:t xml:space="preserve"> </w:t>
      </w:r>
      <w:r w:rsidRPr="00BE2220">
        <w:rPr>
          <w:rFonts w:ascii="Century Gothic" w:eastAsia="Century Gothic" w:hAnsi="Century Gothic" w:cs="Century Gothic"/>
          <w:color w:val="000000" w:themeColor="text1"/>
          <w:sz w:val="20"/>
          <w:szCs w:val="20"/>
        </w:rPr>
        <w:t xml:space="preserve">et ayant pour mission d’informer et accompagner les familles, sensibiliser, former, et </w:t>
      </w:r>
      <w:r w:rsidRPr="00AF0700">
        <w:rPr>
          <w:rFonts w:ascii="Century Gothic" w:eastAsia="Century Gothic" w:hAnsi="Century Gothic" w:cs="Century Gothic"/>
          <w:sz w:val="20"/>
          <w:szCs w:val="20"/>
        </w:rPr>
        <w:t xml:space="preserve">accompagner les gestionnaires et les professionnels, contribuer aux actions stratégiques et à l’animation des partenariats </w:t>
      </w:r>
    </w:p>
    <w:p w14:paraId="68FF0FB1" w14:textId="7924CE1C" w:rsidR="45B81358" w:rsidRPr="00AF0700" w:rsidRDefault="45B81358" w:rsidP="7A49BACA">
      <w:pPr>
        <w:pStyle w:val="Paragraphedeliste"/>
        <w:numPr>
          <w:ilvl w:val="0"/>
          <w:numId w:val="8"/>
        </w:numPr>
        <w:tabs>
          <w:tab w:val="left" w:pos="567"/>
        </w:tabs>
        <w:spacing w:before="120" w:after="0" w:line="240" w:lineRule="auto"/>
        <w:ind w:left="567" w:hanging="283"/>
        <w:jc w:val="both"/>
        <w:rPr>
          <w:rFonts w:ascii="Century Gothic" w:eastAsia="Century Gothic" w:hAnsi="Century Gothic" w:cs="Century Gothic"/>
          <w:spacing w:val="-2"/>
          <w:sz w:val="20"/>
          <w:szCs w:val="20"/>
        </w:rPr>
      </w:pPr>
      <w:r w:rsidRPr="00AF0700">
        <w:rPr>
          <w:rFonts w:ascii="Century Gothic" w:eastAsia="Century Gothic" w:hAnsi="Century Gothic" w:cs="Century Gothic"/>
          <w:spacing w:val="-2"/>
          <w:sz w:val="20"/>
          <w:szCs w:val="20"/>
        </w:rPr>
        <w:t>Renforcement des conditions d’accueil et d’accès aux loisirs des enfants en situation de handicap</w:t>
      </w:r>
      <w:r w:rsidR="00336E3B" w:rsidRPr="00AF0700">
        <w:rPr>
          <w:rFonts w:ascii="Century Gothic" w:eastAsia="Century Gothic" w:hAnsi="Century Gothic" w:cs="Century Gothic"/>
          <w:spacing w:val="-2"/>
          <w:sz w:val="20"/>
          <w:szCs w:val="20"/>
        </w:rPr>
        <w:t xml:space="preserve"> en mettant en place une politique volontariste permettant de lever les freins à l’accueil des enfants concernés </w:t>
      </w:r>
      <w:r w:rsidR="00910B52" w:rsidRPr="00AF0700">
        <w:rPr>
          <w:rFonts w:ascii="Century Gothic" w:eastAsia="Century Gothic" w:hAnsi="Century Gothic" w:cs="Century Gothic"/>
          <w:spacing w:val="-2"/>
          <w:sz w:val="20"/>
          <w:szCs w:val="20"/>
        </w:rPr>
        <w:t>telle que l’</w:t>
      </w:r>
      <w:r w:rsidR="42C73626" w:rsidRPr="00AF0700">
        <w:rPr>
          <w:rFonts w:ascii="Century Gothic" w:eastAsia="Century Gothic" w:hAnsi="Century Gothic" w:cs="Century Gothic"/>
          <w:spacing w:val="-2"/>
          <w:sz w:val="20"/>
          <w:szCs w:val="20"/>
        </w:rPr>
        <w:t>adap</w:t>
      </w:r>
      <w:r w:rsidR="09627D44" w:rsidRPr="00AF0700">
        <w:rPr>
          <w:rFonts w:ascii="Century Gothic" w:eastAsia="Century Gothic" w:hAnsi="Century Gothic" w:cs="Century Gothic"/>
          <w:spacing w:val="-2"/>
          <w:sz w:val="20"/>
          <w:szCs w:val="20"/>
        </w:rPr>
        <w:t>tation des locaux, adaptation du projet d’accueil, action de sensibilisation à l’inclusion handicap</w:t>
      </w:r>
      <w:r w:rsidR="00045B0E" w:rsidRPr="00AF0700">
        <w:rPr>
          <w:rFonts w:ascii="Century Gothic" w:eastAsia="Century Gothic" w:hAnsi="Century Gothic" w:cs="Century Gothic"/>
          <w:spacing w:val="-2"/>
          <w:sz w:val="20"/>
          <w:szCs w:val="20"/>
        </w:rPr>
        <w:t xml:space="preserve"> via </w:t>
      </w:r>
      <w:r w:rsidR="00245425" w:rsidRPr="00AF0700">
        <w:rPr>
          <w:rFonts w:ascii="Century Gothic" w:eastAsia="Century Gothic" w:hAnsi="Century Gothic" w:cs="Century Gothic"/>
          <w:spacing w:val="-2"/>
          <w:sz w:val="20"/>
          <w:szCs w:val="20"/>
        </w:rPr>
        <w:t xml:space="preserve">des </w:t>
      </w:r>
      <w:r w:rsidR="00245425" w:rsidRPr="00AF0700">
        <w:rPr>
          <w:rFonts w:ascii="Century Gothic" w:eastAsia="Century Gothic" w:hAnsi="Century Gothic" w:cs="Century Gothic"/>
          <w:sz w:val="20"/>
          <w:szCs w:val="20"/>
        </w:rPr>
        <w:t xml:space="preserve">projets spécifiques (appui et essaimage de bonnes pratiques, formation et/ou sensibilisation, et concertation visant à développer le partenariat entre professionnels du milieu ordinaire, et du milieu spécialisé, les associations et/ou les parents) ou encore la </w:t>
      </w:r>
      <w:r w:rsidR="64276DA2" w:rsidRPr="00AF0700">
        <w:rPr>
          <w:rFonts w:ascii="Century Gothic" w:eastAsia="Century Gothic" w:hAnsi="Century Gothic" w:cs="Century Gothic"/>
          <w:spacing w:val="-2"/>
          <w:sz w:val="20"/>
          <w:szCs w:val="20"/>
        </w:rPr>
        <w:t xml:space="preserve">mise en place d’une fonction de référent handicap en lien avec le </w:t>
      </w:r>
      <w:proofErr w:type="spellStart"/>
      <w:r w:rsidR="64276DA2" w:rsidRPr="00AF0700">
        <w:rPr>
          <w:rFonts w:ascii="Century Gothic" w:eastAsia="Century Gothic" w:hAnsi="Century Gothic" w:cs="Century Gothic"/>
          <w:spacing w:val="-2"/>
          <w:sz w:val="20"/>
          <w:szCs w:val="20"/>
        </w:rPr>
        <w:t>Prh</w:t>
      </w:r>
      <w:proofErr w:type="spellEnd"/>
      <w:r w:rsidR="64276DA2" w:rsidRPr="00AF0700">
        <w:rPr>
          <w:rFonts w:ascii="Century Gothic" w:eastAsia="Century Gothic" w:hAnsi="Century Gothic" w:cs="Century Gothic"/>
          <w:spacing w:val="-2"/>
          <w:sz w:val="20"/>
          <w:szCs w:val="20"/>
        </w:rPr>
        <w:t xml:space="preserve">. </w:t>
      </w:r>
    </w:p>
    <w:p w14:paraId="61821C80" w14:textId="35490DE3" w:rsidR="2F029089" w:rsidRPr="006E3699" w:rsidRDefault="2F029089" w:rsidP="7A49BACA">
      <w:pPr>
        <w:pStyle w:val="Paragraphedeliste"/>
        <w:numPr>
          <w:ilvl w:val="0"/>
          <w:numId w:val="7"/>
        </w:numPr>
        <w:tabs>
          <w:tab w:val="left" w:pos="426"/>
        </w:tabs>
        <w:spacing w:before="240" w:after="120" w:line="240" w:lineRule="auto"/>
        <w:ind w:left="425" w:hanging="425"/>
        <w:contextualSpacing w:val="0"/>
        <w:jc w:val="both"/>
        <w:rPr>
          <w:rFonts w:ascii="Century Gothic" w:eastAsia="Century Gothic" w:hAnsi="Century Gothic" w:cs="Century Gothic"/>
          <w:color w:val="0000FF"/>
        </w:rPr>
      </w:pPr>
      <w:r w:rsidRPr="006E3699">
        <w:rPr>
          <w:rFonts w:ascii="Century Gothic" w:eastAsia="Century Gothic" w:hAnsi="Century Gothic" w:cs="Century Gothic"/>
          <w:b/>
          <w:bCs/>
          <w:color w:val="0000FF"/>
        </w:rPr>
        <w:t xml:space="preserve">Favoriser l’engagement et la participation des enfants et des </w:t>
      </w:r>
      <w:r w:rsidR="00226A9F" w:rsidRPr="006E3699">
        <w:rPr>
          <w:rFonts w:ascii="Century Gothic" w:eastAsia="Century Gothic" w:hAnsi="Century Gothic" w:cs="Century Gothic"/>
          <w:b/>
          <w:bCs/>
          <w:color w:val="0000FF"/>
        </w:rPr>
        <w:t xml:space="preserve">adolescents </w:t>
      </w:r>
      <w:r w:rsidRPr="006E3699">
        <w:rPr>
          <w:rFonts w:ascii="Century Gothic" w:eastAsia="Century Gothic" w:hAnsi="Century Gothic" w:cs="Century Gothic"/>
          <w:b/>
          <w:bCs/>
          <w:color w:val="0000FF"/>
        </w:rPr>
        <w:t>:</w:t>
      </w:r>
    </w:p>
    <w:p w14:paraId="05593B8F" w14:textId="77777777" w:rsidR="0022757D" w:rsidRPr="006E3699" w:rsidRDefault="002D1150" w:rsidP="006E3699">
      <w:pPr>
        <w:tabs>
          <w:tab w:val="left" w:pos="567"/>
        </w:tabs>
        <w:spacing w:before="120" w:after="0" w:line="240" w:lineRule="auto"/>
        <w:ind w:left="425"/>
        <w:jc w:val="both"/>
        <w:rPr>
          <w:rFonts w:ascii="Century Gothic" w:eastAsia="Century Gothic" w:hAnsi="Century Gothic" w:cs="Century Gothic"/>
          <w:b/>
          <w:bCs/>
          <w:spacing w:val="-2"/>
          <w:sz w:val="20"/>
          <w:szCs w:val="20"/>
        </w:rPr>
      </w:pPr>
      <w:r w:rsidRPr="006E3699">
        <w:rPr>
          <w:rFonts w:ascii="Century Gothic" w:eastAsia="Arial" w:hAnsi="Century Gothic" w:cs="Arial"/>
          <w:sz w:val="20"/>
          <w:szCs w:val="20"/>
        </w:rPr>
        <w:t>A compter de 2024, les projets associant numérique et citoyenneté, ou numérique et développement durable seront valorisés.</w:t>
      </w:r>
      <w:r w:rsidR="0022757D" w:rsidRPr="006E3699">
        <w:rPr>
          <w:rFonts w:ascii="Century Gothic" w:eastAsia="Century Gothic" w:hAnsi="Century Gothic" w:cs="Century Gothic"/>
          <w:b/>
          <w:bCs/>
          <w:spacing w:val="-2"/>
          <w:sz w:val="20"/>
          <w:szCs w:val="20"/>
        </w:rPr>
        <w:t xml:space="preserve"> </w:t>
      </w:r>
    </w:p>
    <w:p w14:paraId="1C15FC6A" w14:textId="7AE874E4" w:rsidR="2F029089" w:rsidRPr="00805D52" w:rsidRDefault="2F029089" w:rsidP="7A49BACA">
      <w:pPr>
        <w:pStyle w:val="Paragraphedeliste"/>
        <w:numPr>
          <w:ilvl w:val="0"/>
          <w:numId w:val="8"/>
        </w:numPr>
        <w:tabs>
          <w:tab w:val="left" w:pos="709"/>
        </w:tabs>
        <w:spacing w:before="120" w:after="0" w:line="240" w:lineRule="auto"/>
        <w:ind w:left="709" w:hanging="284"/>
        <w:jc w:val="both"/>
        <w:rPr>
          <w:rFonts w:ascii="Century Gothic" w:eastAsia="Century Gothic" w:hAnsi="Century Gothic" w:cs="Century Gothic"/>
          <w:color w:val="000000" w:themeColor="text1"/>
          <w:sz w:val="20"/>
          <w:szCs w:val="20"/>
        </w:rPr>
      </w:pPr>
      <w:r w:rsidRPr="00805D52">
        <w:rPr>
          <w:rFonts w:ascii="Century Gothic" w:eastAsia="Century Gothic" w:hAnsi="Century Gothic" w:cs="Century Gothic"/>
          <w:color w:val="000000" w:themeColor="text1"/>
          <w:sz w:val="20"/>
          <w:szCs w:val="20"/>
        </w:rPr>
        <w:lastRenderedPageBreak/>
        <w:t>Démocratisation de l'accès des enfants de 3 à 11 ans aux loisirs éducatifs sur les temps périscolaires ou extrascolaires</w:t>
      </w:r>
      <w:r w:rsidRPr="00805D52">
        <w:rPr>
          <w:rFonts w:ascii="Calibri" w:eastAsia="Calibri" w:hAnsi="Calibri" w:cs="Calibri"/>
          <w:color w:val="000000" w:themeColor="text1"/>
          <w:sz w:val="20"/>
          <w:szCs w:val="20"/>
          <w:vertAlign w:val="superscript"/>
        </w:rPr>
        <w:t>4</w:t>
      </w:r>
      <w:r w:rsidRPr="00805D52">
        <w:rPr>
          <w:rFonts w:ascii="Century Gothic" w:eastAsia="Century Gothic" w:hAnsi="Century Gothic" w:cs="Century Gothic"/>
          <w:color w:val="000000" w:themeColor="text1"/>
          <w:sz w:val="20"/>
          <w:szCs w:val="20"/>
        </w:rPr>
        <w:t>, en développant des projets concourant à l’éveil citoyen, artistique, culturel ou scientifique, dont projets portés par les ludothèques.</w:t>
      </w:r>
    </w:p>
    <w:p w14:paraId="46ABC8D4" w14:textId="520ED55D" w:rsidR="2F029089" w:rsidRPr="00805D52" w:rsidRDefault="2F029089" w:rsidP="7A49BACA">
      <w:pPr>
        <w:pStyle w:val="Paragraphedeliste"/>
        <w:numPr>
          <w:ilvl w:val="0"/>
          <w:numId w:val="8"/>
        </w:numPr>
        <w:tabs>
          <w:tab w:val="left" w:pos="709"/>
        </w:tabs>
        <w:spacing w:before="120" w:after="0" w:line="240" w:lineRule="auto"/>
        <w:ind w:left="709" w:hanging="284"/>
        <w:jc w:val="both"/>
        <w:rPr>
          <w:rFonts w:ascii="Century Gothic" w:eastAsia="Century Gothic" w:hAnsi="Century Gothic" w:cs="Century Gothic"/>
          <w:color w:val="000000" w:themeColor="text1"/>
          <w:sz w:val="20"/>
          <w:szCs w:val="20"/>
        </w:rPr>
      </w:pPr>
      <w:r w:rsidRPr="00805D52">
        <w:rPr>
          <w:rFonts w:ascii="Century Gothic" w:eastAsia="Century Gothic" w:hAnsi="Century Gothic" w:cs="Century Gothic"/>
          <w:color w:val="000000" w:themeColor="text1"/>
          <w:sz w:val="20"/>
          <w:szCs w:val="20"/>
        </w:rPr>
        <w:t>Projets résultant de l'engagement et des initiatives des jeunes de tous les milieux sociaux et prioritairement âgés 12 à 17 ans révolus, avec possibilité de prise en compte des équipements et du matériel nécessaires à la mise en œuvre du projet.</w:t>
      </w:r>
    </w:p>
    <w:p w14:paraId="0EBB5FEE" w14:textId="1F45AF58" w:rsidR="2F029089" w:rsidRPr="00805D52" w:rsidRDefault="2F029089" w:rsidP="7A49BACA">
      <w:pPr>
        <w:pStyle w:val="Paragraphedeliste"/>
        <w:numPr>
          <w:ilvl w:val="0"/>
          <w:numId w:val="8"/>
        </w:numPr>
        <w:tabs>
          <w:tab w:val="left" w:pos="709"/>
        </w:tabs>
        <w:spacing w:before="120" w:after="0" w:line="240" w:lineRule="auto"/>
        <w:ind w:left="709" w:hanging="284"/>
        <w:jc w:val="both"/>
        <w:rPr>
          <w:rFonts w:ascii="Century Gothic" w:eastAsia="Century Gothic" w:hAnsi="Century Gothic" w:cs="Century Gothic"/>
          <w:color w:val="000000" w:themeColor="text1"/>
          <w:sz w:val="20"/>
          <w:szCs w:val="20"/>
        </w:rPr>
      </w:pPr>
      <w:r w:rsidRPr="00805D52">
        <w:rPr>
          <w:rFonts w:ascii="Century Gothic" w:eastAsia="Century Gothic" w:hAnsi="Century Gothic" w:cs="Century Gothic"/>
          <w:color w:val="000000" w:themeColor="text1"/>
          <w:sz w:val="20"/>
          <w:szCs w:val="20"/>
        </w:rPr>
        <w:t>Actions des structures accompagnant les initiatives des jeunes, et s’engageant dans une logique de préfiguration de la « prestation de service jeunes ».</w:t>
      </w:r>
    </w:p>
    <w:p w14:paraId="25C771A2" w14:textId="3CF39624" w:rsidR="2F029089" w:rsidRPr="00805D52" w:rsidRDefault="2F029089" w:rsidP="7A49BACA">
      <w:pPr>
        <w:pStyle w:val="Paragraphedeliste"/>
        <w:numPr>
          <w:ilvl w:val="0"/>
          <w:numId w:val="8"/>
        </w:numPr>
        <w:tabs>
          <w:tab w:val="left" w:pos="709"/>
        </w:tabs>
        <w:spacing w:before="120" w:after="0" w:line="240" w:lineRule="auto"/>
        <w:ind w:left="709" w:hanging="284"/>
        <w:jc w:val="both"/>
        <w:rPr>
          <w:rFonts w:ascii="Century Gothic" w:eastAsia="Century Gothic" w:hAnsi="Century Gothic" w:cs="Century Gothic"/>
          <w:color w:val="000000" w:themeColor="text1"/>
          <w:spacing w:val="-2"/>
          <w:sz w:val="20"/>
          <w:szCs w:val="20"/>
        </w:rPr>
      </w:pPr>
      <w:r w:rsidRPr="00805D52">
        <w:rPr>
          <w:rFonts w:ascii="Century Gothic" w:eastAsia="Century Gothic" w:hAnsi="Century Gothic" w:cs="Century Gothic"/>
          <w:color w:val="000000" w:themeColor="text1"/>
          <w:spacing w:val="-2"/>
          <w:sz w:val="20"/>
          <w:szCs w:val="20"/>
        </w:rPr>
        <w:t>Projets d’éducation aux médias et au numérique à destination des enfants et adolescents, s’appuyant sur un professionnel qualifié sensibilisé aux enjeux du numérique et associant les familles.</w:t>
      </w:r>
    </w:p>
    <w:p w14:paraId="22860649" w14:textId="60E69F6F" w:rsidR="2F029089" w:rsidRPr="00805D52" w:rsidRDefault="2F029089" w:rsidP="7A49BACA">
      <w:pPr>
        <w:pStyle w:val="Paragraphedeliste"/>
        <w:numPr>
          <w:ilvl w:val="0"/>
          <w:numId w:val="8"/>
        </w:numPr>
        <w:tabs>
          <w:tab w:val="left" w:pos="709"/>
        </w:tabs>
        <w:spacing w:before="120" w:after="0" w:line="240" w:lineRule="auto"/>
        <w:ind w:left="709" w:hanging="284"/>
        <w:jc w:val="both"/>
        <w:rPr>
          <w:rFonts w:ascii="Century Gothic" w:eastAsia="Century Gothic" w:hAnsi="Century Gothic" w:cs="Century Gothic"/>
          <w:color w:val="000000" w:themeColor="text1"/>
          <w:sz w:val="20"/>
          <w:szCs w:val="20"/>
        </w:rPr>
      </w:pPr>
      <w:r w:rsidRPr="00805D52">
        <w:rPr>
          <w:rFonts w:ascii="Century Gothic" w:eastAsia="Century Gothic" w:hAnsi="Century Gothic" w:cs="Century Gothic"/>
          <w:color w:val="000000" w:themeColor="text1"/>
          <w:sz w:val="20"/>
          <w:szCs w:val="20"/>
        </w:rPr>
        <w:t>Engagement dans le dispositif « Promeneurs du Net » (</w:t>
      </w:r>
      <w:proofErr w:type="spellStart"/>
      <w:r w:rsidRPr="00805D52">
        <w:rPr>
          <w:rFonts w:ascii="Century Gothic" w:eastAsia="Century Gothic" w:hAnsi="Century Gothic" w:cs="Century Gothic"/>
          <w:color w:val="000000" w:themeColor="text1"/>
          <w:sz w:val="20"/>
          <w:szCs w:val="20"/>
        </w:rPr>
        <w:t>PdN</w:t>
      </w:r>
      <w:proofErr w:type="spellEnd"/>
      <w:r w:rsidRPr="00805D52">
        <w:rPr>
          <w:rFonts w:ascii="Century Gothic" w:eastAsia="Century Gothic" w:hAnsi="Century Gothic" w:cs="Century Gothic"/>
          <w:color w:val="000000" w:themeColor="text1"/>
          <w:sz w:val="20"/>
          <w:szCs w:val="20"/>
        </w:rPr>
        <w:t>).</w:t>
      </w:r>
    </w:p>
    <w:p w14:paraId="57D446EE" w14:textId="3E004325" w:rsidR="2F029089" w:rsidRPr="006E3699" w:rsidRDefault="2F029089" w:rsidP="7A49BACA">
      <w:pPr>
        <w:pStyle w:val="Paragraphedeliste"/>
        <w:numPr>
          <w:ilvl w:val="0"/>
          <w:numId w:val="7"/>
        </w:numPr>
        <w:tabs>
          <w:tab w:val="left" w:pos="426"/>
        </w:tabs>
        <w:spacing w:before="240" w:after="120" w:line="240" w:lineRule="auto"/>
        <w:ind w:left="425" w:hanging="425"/>
        <w:contextualSpacing w:val="0"/>
        <w:jc w:val="both"/>
        <w:rPr>
          <w:rFonts w:ascii="Century Gothic" w:eastAsia="Century Gothic" w:hAnsi="Century Gothic" w:cs="Century Gothic"/>
          <w:color w:val="0000FF"/>
        </w:rPr>
      </w:pPr>
      <w:r w:rsidRPr="00185947">
        <w:rPr>
          <w:rFonts w:ascii="Century Gothic" w:eastAsia="Century Gothic" w:hAnsi="Century Gothic" w:cs="Century Gothic"/>
          <w:b/>
          <w:bCs/>
          <w:color w:val="0000FF"/>
        </w:rPr>
        <w:t xml:space="preserve">Accompagner le </w:t>
      </w:r>
      <w:r w:rsidRPr="006E3699">
        <w:rPr>
          <w:rFonts w:ascii="Century Gothic" w:eastAsia="Century Gothic" w:hAnsi="Century Gothic" w:cs="Century Gothic"/>
          <w:b/>
          <w:bCs/>
          <w:color w:val="0000FF"/>
        </w:rPr>
        <w:t xml:space="preserve">maintien et le développement des équipements et services </w:t>
      </w:r>
      <w:r w:rsidRPr="006E3699">
        <w:rPr>
          <w:rFonts w:ascii="Century Gothic" w:eastAsia="Century Gothic" w:hAnsi="Century Gothic" w:cs="Century Gothic"/>
          <w:b/>
          <w:bCs/>
          <w:color w:val="0000FF"/>
          <w:u w:val="single"/>
        </w:rPr>
        <w:t>dans des territoires spécifiques</w:t>
      </w:r>
      <w:r w:rsidR="00F4457A" w:rsidRPr="006E3699">
        <w:rPr>
          <w:rFonts w:ascii="Century Gothic" w:eastAsia="Century Gothic" w:hAnsi="Century Gothic" w:cs="Century Gothic"/>
          <w:b/>
          <w:bCs/>
          <w:color w:val="0000FF"/>
          <w:u w:val="single"/>
        </w:rPr>
        <w:t xml:space="preserve"> </w:t>
      </w:r>
      <w:r w:rsidR="00F4457A" w:rsidRPr="006E3699">
        <w:rPr>
          <w:rStyle w:val="Appelnotedebasdep"/>
          <w:rFonts w:ascii="Century Gothic" w:eastAsia="Century Gothic" w:hAnsi="Century Gothic" w:cs="Century Gothic"/>
          <w:b/>
          <w:bCs/>
          <w:color w:val="0000FF"/>
          <w:u w:val="single"/>
        </w:rPr>
        <w:footnoteReference w:id="2"/>
      </w:r>
      <w:r w:rsidR="00185947" w:rsidRPr="006E3699">
        <w:rPr>
          <w:rFonts w:ascii="Century Gothic" w:eastAsia="Century Gothic" w:hAnsi="Century Gothic" w:cs="Century Gothic"/>
          <w:b/>
          <w:bCs/>
          <w:color w:val="0000FF"/>
          <w:u w:val="single"/>
        </w:rPr>
        <w:t xml:space="preserve"> </w:t>
      </w:r>
      <w:r w:rsidRPr="006E3699">
        <w:rPr>
          <w:rFonts w:ascii="Century Gothic" w:eastAsia="Century Gothic" w:hAnsi="Century Gothic" w:cs="Century Gothic"/>
          <w:b/>
          <w:bCs/>
          <w:color w:val="0000FF"/>
          <w:u w:val="single"/>
        </w:rPr>
        <w:t>:</w:t>
      </w:r>
    </w:p>
    <w:p w14:paraId="41A52E20" w14:textId="5ED89B26" w:rsidR="2F029089" w:rsidRPr="006E3699" w:rsidRDefault="2F029089" w:rsidP="7A49BACA">
      <w:pPr>
        <w:pStyle w:val="Paragraphedeliste"/>
        <w:numPr>
          <w:ilvl w:val="0"/>
          <w:numId w:val="8"/>
        </w:numPr>
        <w:tabs>
          <w:tab w:val="left" w:pos="709"/>
        </w:tabs>
        <w:spacing w:before="60" w:after="0" w:line="240" w:lineRule="auto"/>
        <w:ind w:left="709" w:hanging="284"/>
        <w:jc w:val="both"/>
        <w:rPr>
          <w:rFonts w:ascii="Century Gothic" w:eastAsia="Century Gothic" w:hAnsi="Century Gothic" w:cs="Century Gothic"/>
          <w:color w:val="000000" w:themeColor="text1"/>
          <w:sz w:val="20"/>
          <w:szCs w:val="20"/>
        </w:rPr>
      </w:pPr>
      <w:r w:rsidRPr="003D4289">
        <w:rPr>
          <w:rFonts w:ascii="Century Gothic" w:eastAsia="Century Gothic" w:hAnsi="Century Gothic" w:cs="Century Gothic"/>
          <w:color w:val="000000" w:themeColor="text1"/>
          <w:sz w:val="20"/>
          <w:szCs w:val="20"/>
        </w:rPr>
        <w:t>Rénovation et équipement des structures pour maintenir et pérenniser l’offre existante</w:t>
      </w:r>
      <w:r w:rsidRPr="006E3699">
        <w:rPr>
          <w:rFonts w:ascii="Century Gothic" w:eastAsia="Century Gothic" w:hAnsi="Century Gothic" w:cs="Century Gothic"/>
          <w:color w:val="000000" w:themeColor="text1"/>
          <w:sz w:val="20"/>
          <w:szCs w:val="20"/>
        </w:rPr>
        <w:t>.</w:t>
      </w:r>
    </w:p>
    <w:p w14:paraId="72419E88" w14:textId="05FBD07B" w:rsidR="2F029089" w:rsidRPr="00B140B3" w:rsidRDefault="2F029089" w:rsidP="7A49BACA">
      <w:pPr>
        <w:pStyle w:val="Paragraphedeliste"/>
        <w:numPr>
          <w:ilvl w:val="0"/>
          <w:numId w:val="8"/>
        </w:numPr>
        <w:tabs>
          <w:tab w:val="left" w:pos="709"/>
        </w:tabs>
        <w:spacing w:before="60" w:after="0" w:line="240" w:lineRule="auto"/>
        <w:ind w:left="709" w:hanging="284"/>
        <w:jc w:val="both"/>
        <w:rPr>
          <w:rFonts w:ascii="Century Gothic" w:eastAsia="Century Gothic" w:hAnsi="Century Gothic" w:cs="Century Gothic"/>
          <w:color w:val="000000" w:themeColor="text1"/>
          <w:sz w:val="20"/>
          <w:szCs w:val="20"/>
        </w:rPr>
      </w:pPr>
      <w:r w:rsidRPr="00B140B3">
        <w:rPr>
          <w:rFonts w:ascii="Century Gothic" w:eastAsia="Century Gothic" w:hAnsi="Century Gothic" w:cs="Century Gothic"/>
          <w:color w:val="000000" w:themeColor="text1"/>
          <w:sz w:val="20"/>
          <w:szCs w:val="20"/>
        </w:rPr>
        <w:t>Développement des mobilités et des projets itinérants, notamment en milieu rural.</w:t>
      </w:r>
    </w:p>
    <w:p w14:paraId="7DE555C0" w14:textId="7E49CD5A" w:rsidR="2F029089" w:rsidRPr="00B140B3" w:rsidRDefault="2F029089" w:rsidP="7A49BACA">
      <w:pPr>
        <w:pStyle w:val="Paragraphedeliste"/>
        <w:numPr>
          <w:ilvl w:val="0"/>
          <w:numId w:val="8"/>
        </w:numPr>
        <w:tabs>
          <w:tab w:val="left" w:pos="709"/>
        </w:tabs>
        <w:spacing w:before="60" w:after="0" w:line="240" w:lineRule="auto"/>
        <w:ind w:left="709" w:hanging="284"/>
        <w:jc w:val="both"/>
        <w:rPr>
          <w:rFonts w:ascii="Century Gothic" w:eastAsia="Century Gothic" w:hAnsi="Century Gothic" w:cs="Century Gothic"/>
          <w:color w:val="000000" w:themeColor="text1"/>
          <w:sz w:val="20"/>
          <w:szCs w:val="20"/>
        </w:rPr>
      </w:pPr>
      <w:r w:rsidRPr="00B140B3">
        <w:rPr>
          <w:rFonts w:ascii="Century Gothic" w:eastAsia="Century Gothic" w:hAnsi="Century Gothic" w:cs="Century Gothic"/>
          <w:color w:val="000000" w:themeColor="text1"/>
          <w:sz w:val="20"/>
          <w:szCs w:val="20"/>
        </w:rPr>
        <w:t>Soutien à la formation.</w:t>
      </w:r>
    </w:p>
    <w:p w14:paraId="1C34188A" w14:textId="6CDA80CC" w:rsidR="2F029089" w:rsidRPr="001C59CA" w:rsidRDefault="2F029089" w:rsidP="7A49BACA">
      <w:pPr>
        <w:pStyle w:val="Paragraphedeliste"/>
        <w:numPr>
          <w:ilvl w:val="0"/>
          <w:numId w:val="8"/>
        </w:numPr>
        <w:tabs>
          <w:tab w:val="left" w:pos="709"/>
        </w:tabs>
        <w:spacing w:before="60" w:after="0" w:line="240" w:lineRule="auto"/>
        <w:ind w:left="709" w:hanging="284"/>
        <w:jc w:val="both"/>
        <w:rPr>
          <w:rFonts w:ascii="Century Gothic" w:eastAsia="Century Gothic" w:hAnsi="Century Gothic" w:cs="Century Gothic"/>
          <w:color w:val="000000" w:themeColor="text1"/>
          <w:sz w:val="20"/>
          <w:szCs w:val="20"/>
        </w:rPr>
      </w:pPr>
      <w:r w:rsidRPr="001C59CA">
        <w:rPr>
          <w:rFonts w:ascii="Century Gothic" w:eastAsia="Century Gothic" w:hAnsi="Century Gothic" w:cs="Century Gothic"/>
          <w:color w:val="000000" w:themeColor="text1"/>
          <w:sz w:val="20"/>
          <w:szCs w:val="20"/>
        </w:rPr>
        <w:t>Soutien pour l’accueil d’enfants/adolescents dont les parents travaillent sur des horaires étendus en fin de journée en période scolaire : projet spécifique au regard des besoins du territoire.</w:t>
      </w:r>
    </w:p>
    <w:p w14:paraId="4B411A67" w14:textId="17F1B439" w:rsidR="2F029089" w:rsidRPr="00CA1A83" w:rsidRDefault="2F029089" w:rsidP="7A49BACA">
      <w:pPr>
        <w:pStyle w:val="Paragraphedeliste"/>
        <w:numPr>
          <w:ilvl w:val="0"/>
          <w:numId w:val="7"/>
        </w:numPr>
        <w:tabs>
          <w:tab w:val="left" w:pos="426"/>
        </w:tabs>
        <w:spacing w:before="240" w:after="120" w:line="240" w:lineRule="auto"/>
        <w:ind w:left="425" w:hanging="425"/>
        <w:contextualSpacing w:val="0"/>
        <w:jc w:val="both"/>
        <w:rPr>
          <w:rFonts w:ascii="Century Gothic" w:eastAsia="Century Gothic" w:hAnsi="Century Gothic" w:cs="Century Gothic"/>
          <w:color w:val="0000FF"/>
        </w:rPr>
      </w:pPr>
      <w:r w:rsidRPr="00CA1A83">
        <w:rPr>
          <w:rFonts w:ascii="Century Gothic" w:eastAsia="Century Gothic" w:hAnsi="Century Gothic" w:cs="Century Gothic"/>
          <w:b/>
          <w:bCs/>
          <w:color w:val="0000FF"/>
        </w:rPr>
        <w:t>Appuyer les démarches innovantes :</w:t>
      </w:r>
    </w:p>
    <w:p w14:paraId="38279917" w14:textId="23EDE79E" w:rsidR="05AB9634" w:rsidRPr="00CA1A83" w:rsidRDefault="05AB9634" w:rsidP="7A49BACA">
      <w:pPr>
        <w:pStyle w:val="Paragraphedeliste"/>
        <w:numPr>
          <w:ilvl w:val="0"/>
          <w:numId w:val="8"/>
        </w:numPr>
        <w:tabs>
          <w:tab w:val="left" w:pos="709"/>
        </w:tabs>
        <w:spacing w:before="120" w:after="0" w:line="240" w:lineRule="auto"/>
        <w:ind w:left="709" w:hanging="284"/>
        <w:jc w:val="both"/>
        <w:rPr>
          <w:rFonts w:ascii="Century Gothic" w:eastAsia="Century Gothic" w:hAnsi="Century Gothic" w:cs="Century Gothic"/>
          <w:color w:val="000000" w:themeColor="text1"/>
          <w:sz w:val="20"/>
          <w:szCs w:val="20"/>
        </w:rPr>
      </w:pPr>
      <w:r w:rsidRPr="00CA1A83">
        <w:rPr>
          <w:rFonts w:ascii="Century Gothic" w:eastAsia="Century Gothic" w:hAnsi="Century Gothic" w:cs="Century Gothic"/>
          <w:color w:val="000000" w:themeColor="text1"/>
          <w:sz w:val="20"/>
          <w:szCs w:val="20"/>
        </w:rPr>
        <w:t>Les projets doivent concerner le développement durable</w:t>
      </w:r>
      <w:r w:rsidR="00034901" w:rsidRPr="001E0A2C">
        <w:rPr>
          <w:rStyle w:val="Appelnotedebasdep"/>
          <w:rFonts w:ascii="Century Gothic" w:eastAsia="Century Gothic" w:hAnsi="Century Gothic" w:cs="Century Gothic"/>
          <w:color w:val="0070C0"/>
          <w:sz w:val="20"/>
          <w:szCs w:val="20"/>
        </w:rPr>
        <w:footnoteReference w:id="3"/>
      </w:r>
      <w:r w:rsidRPr="001E0A2C">
        <w:rPr>
          <w:rFonts w:ascii="Century Gothic" w:eastAsia="Century Gothic" w:hAnsi="Century Gothic" w:cs="Century Gothic"/>
          <w:color w:val="0070C0"/>
          <w:sz w:val="20"/>
          <w:szCs w:val="20"/>
        </w:rPr>
        <w:t>,</w:t>
      </w:r>
      <w:r w:rsidRPr="00CA1A83">
        <w:rPr>
          <w:rFonts w:ascii="Century Gothic" w:eastAsia="Century Gothic" w:hAnsi="Century Gothic" w:cs="Century Gothic"/>
          <w:color w:val="000000" w:themeColor="text1"/>
          <w:sz w:val="20"/>
          <w:szCs w:val="20"/>
        </w:rPr>
        <w:t xml:space="preserve"> les liens intergénérationnels, la qualité d’accueil et les pédagogies innovantes, les démarches favorisant l’accès aux droits, et l’inclusion numérique des publics. Ils seront étudiés avec une grille d’analyse nationale spécifique. Les charges salariales des personnels employés au sein des structures ne sont pas prises en compte.</w:t>
      </w:r>
    </w:p>
    <w:p w14:paraId="7A4A7B06" w14:textId="0E28494E" w:rsidR="05AB9634" w:rsidRPr="001660BA" w:rsidRDefault="05AB9634" w:rsidP="7A49BACA">
      <w:pPr>
        <w:pStyle w:val="Paragraphedeliste"/>
        <w:numPr>
          <w:ilvl w:val="0"/>
          <w:numId w:val="8"/>
        </w:numPr>
        <w:tabs>
          <w:tab w:val="left" w:pos="709"/>
        </w:tabs>
        <w:spacing w:before="120" w:after="0" w:line="240" w:lineRule="auto"/>
        <w:ind w:left="709" w:hanging="284"/>
        <w:jc w:val="both"/>
        <w:rPr>
          <w:rFonts w:ascii="Century Gothic" w:eastAsia="Century Gothic" w:hAnsi="Century Gothic" w:cs="Century Gothic"/>
          <w:color w:val="000000" w:themeColor="text1"/>
          <w:sz w:val="20"/>
          <w:szCs w:val="20"/>
        </w:rPr>
      </w:pPr>
      <w:r w:rsidRPr="001660BA">
        <w:rPr>
          <w:rFonts w:ascii="Century Gothic" w:eastAsia="Century Gothic" w:hAnsi="Century Gothic" w:cs="Century Gothic"/>
          <w:color w:val="000000" w:themeColor="text1"/>
          <w:sz w:val="20"/>
          <w:szCs w:val="20"/>
        </w:rPr>
        <w:t>Cet axe peut aussi concerner :</w:t>
      </w:r>
    </w:p>
    <w:p w14:paraId="1A8C2CD7" w14:textId="3A066DA2" w:rsidR="05AB9634" w:rsidRPr="00A17CB9" w:rsidRDefault="05AB9634" w:rsidP="00691E1A">
      <w:pPr>
        <w:pStyle w:val="pucerose"/>
        <w:numPr>
          <w:ilvl w:val="0"/>
          <w:numId w:val="2"/>
        </w:numPr>
        <w:tabs>
          <w:tab w:val="left" w:pos="851"/>
        </w:tabs>
        <w:spacing w:before="40" w:line="240" w:lineRule="auto"/>
        <w:ind w:left="851" w:right="74" w:hanging="284"/>
        <w:jc w:val="both"/>
        <w:rPr>
          <w:rFonts w:ascii="Century Gothic" w:eastAsia="Century Gothic" w:hAnsi="Century Gothic" w:cs="Century Gothic"/>
          <w:color w:val="000000" w:themeColor="text1"/>
          <w:sz w:val="20"/>
          <w:szCs w:val="20"/>
        </w:rPr>
      </w:pPr>
      <w:r w:rsidRPr="001660BA">
        <w:rPr>
          <w:rFonts w:ascii="Century Gothic" w:eastAsia="Century Gothic" w:hAnsi="Century Gothic" w:cs="Century Gothic"/>
          <w:color w:val="000000" w:themeColor="text1"/>
          <w:sz w:val="20"/>
          <w:szCs w:val="20"/>
        </w:rPr>
        <w:t xml:space="preserve">Les actions passerelles rassemblant des enfants de 2 tranches d’âges différentes pour des </w:t>
      </w:r>
      <w:r w:rsidRPr="00A17CB9">
        <w:rPr>
          <w:rFonts w:ascii="Century Gothic" w:eastAsia="Century Gothic" w:hAnsi="Century Gothic" w:cs="Century Gothic"/>
          <w:color w:val="000000" w:themeColor="text1"/>
          <w:sz w:val="20"/>
          <w:szCs w:val="20"/>
        </w:rPr>
        <w:t>activités partagées ponctuelles (événementiel, ateliers, ...) afin de créer des passerelles entre adolescents et pré-adolescents. Les charges salariales des personnels employés au sein des structures ne sont pas prises en compte.</w:t>
      </w:r>
    </w:p>
    <w:p w14:paraId="53696595" w14:textId="594E3EB9" w:rsidR="05AB9634" w:rsidRPr="00A17CB9" w:rsidRDefault="05AB9634" w:rsidP="00691E1A">
      <w:pPr>
        <w:pStyle w:val="pucerose"/>
        <w:numPr>
          <w:ilvl w:val="0"/>
          <w:numId w:val="1"/>
        </w:numPr>
        <w:tabs>
          <w:tab w:val="left" w:pos="851"/>
        </w:tabs>
        <w:spacing w:before="40" w:line="240" w:lineRule="auto"/>
        <w:ind w:left="851" w:right="74" w:hanging="284"/>
        <w:jc w:val="both"/>
        <w:rPr>
          <w:rFonts w:ascii="Century Gothic" w:eastAsia="Century Gothic" w:hAnsi="Century Gothic" w:cs="Century Gothic"/>
          <w:color w:val="000000" w:themeColor="text1"/>
          <w:sz w:val="20"/>
          <w:szCs w:val="20"/>
        </w:rPr>
      </w:pPr>
      <w:r w:rsidRPr="00A17CB9">
        <w:rPr>
          <w:rFonts w:ascii="Century Gothic" w:eastAsia="Century Gothic" w:hAnsi="Century Gothic" w:cs="Century Gothic"/>
          <w:color w:val="000000" w:themeColor="text1"/>
          <w:sz w:val="20"/>
          <w:szCs w:val="20"/>
        </w:rPr>
        <w:t>L’accompagnement à la mise en place d’une tarification visant à tendre vers la réduction des écarts de tarification pour l’accueil extrascolaire : taux d’effort ou nouveaux barèmes.</w:t>
      </w:r>
    </w:p>
    <w:sectPr w:rsidR="05AB9634" w:rsidRPr="00A17CB9" w:rsidSect="00C14CD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0601" w14:textId="77777777" w:rsidR="005E30CB" w:rsidRDefault="005E30CB" w:rsidP="00BE2220">
      <w:pPr>
        <w:spacing w:after="0" w:line="240" w:lineRule="auto"/>
      </w:pPr>
      <w:r>
        <w:separator/>
      </w:r>
    </w:p>
  </w:endnote>
  <w:endnote w:type="continuationSeparator" w:id="0">
    <w:p w14:paraId="64A7EF12" w14:textId="77777777" w:rsidR="005E30CB" w:rsidRDefault="005E30CB" w:rsidP="00BE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238D" w14:textId="77777777" w:rsidR="005E30CB" w:rsidRDefault="005E30CB" w:rsidP="00BE2220">
      <w:pPr>
        <w:spacing w:after="0" w:line="240" w:lineRule="auto"/>
      </w:pPr>
      <w:r>
        <w:separator/>
      </w:r>
    </w:p>
  </w:footnote>
  <w:footnote w:type="continuationSeparator" w:id="0">
    <w:p w14:paraId="45513EA8" w14:textId="77777777" w:rsidR="005E30CB" w:rsidRDefault="005E30CB" w:rsidP="00BE2220">
      <w:pPr>
        <w:spacing w:after="0" w:line="240" w:lineRule="auto"/>
      </w:pPr>
      <w:r>
        <w:continuationSeparator/>
      </w:r>
    </w:p>
  </w:footnote>
  <w:footnote w:id="1">
    <w:p w14:paraId="32390E50" w14:textId="7D474A6E" w:rsidR="00BE2220" w:rsidRPr="006E3699" w:rsidRDefault="00BE2220" w:rsidP="5698306E">
      <w:pPr>
        <w:pStyle w:val="Notedebasdepage"/>
      </w:pPr>
      <w:r w:rsidRPr="006E3699">
        <w:rPr>
          <w:rStyle w:val="Appelnotedebasdep"/>
          <w:rFonts w:ascii="Century Gothic" w:eastAsia="Century Gothic" w:hAnsi="Century Gothic" w:cs="Century Gothic"/>
          <w:sz w:val="16"/>
          <w:szCs w:val="16"/>
        </w:rPr>
        <w:footnoteRef/>
      </w:r>
      <w:r w:rsidR="5698306E" w:rsidRPr="006E3699">
        <w:rPr>
          <w:rFonts w:ascii="Century Gothic" w:eastAsia="Century Gothic" w:hAnsi="Century Gothic" w:cs="Century Gothic"/>
          <w:sz w:val="16"/>
          <w:szCs w:val="16"/>
        </w:rPr>
        <w:t> : voir document en pièce jointe de cet appel à projets</w:t>
      </w:r>
    </w:p>
  </w:footnote>
  <w:footnote w:id="2">
    <w:p w14:paraId="74E28183" w14:textId="1CFB7F97" w:rsidR="00F4457A" w:rsidRPr="006E3699" w:rsidRDefault="00F4457A" w:rsidP="5698306E">
      <w:pPr>
        <w:pStyle w:val="pucerose"/>
        <w:spacing w:before="0" w:after="120"/>
        <w:rPr>
          <w:rStyle w:val="normaltextrun"/>
          <w:rFonts w:ascii="Century Gothic" w:eastAsia="Century Gothic" w:hAnsi="Century Gothic" w:cs="Century Gothic"/>
          <w:sz w:val="16"/>
          <w:szCs w:val="16"/>
          <w:shd w:val="clear" w:color="auto" w:fill="FFFFFF"/>
          <w:lang w:eastAsia="en-US"/>
        </w:rPr>
      </w:pPr>
      <w:r w:rsidRPr="006E3699">
        <w:rPr>
          <w:rStyle w:val="normaltextrun"/>
          <w:rFonts w:ascii="Century Gothic" w:eastAsia="Century Gothic" w:hAnsi="Century Gothic" w:cs="Century Gothic"/>
          <w:sz w:val="16"/>
          <w:szCs w:val="16"/>
          <w:shd w:val="clear" w:color="auto" w:fill="FFFFFF"/>
          <w:vertAlign w:val="superscript"/>
          <w:lang w:eastAsia="en-US"/>
        </w:rPr>
        <w:footnoteRef/>
      </w:r>
      <w:r w:rsidR="5698306E" w:rsidRPr="006E3699">
        <w:rPr>
          <w:rStyle w:val="normaltextrun"/>
          <w:rFonts w:ascii="Century Gothic" w:eastAsia="Century Gothic" w:hAnsi="Century Gothic" w:cs="Century Gothic"/>
          <w:sz w:val="16"/>
          <w:szCs w:val="16"/>
          <w:shd w:val="clear" w:color="auto" w:fill="FFFFFF"/>
          <w:vertAlign w:val="superscript"/>
          <w:lang w:eastAsia="en-US"/>
        </w:rPr>
        <w:t> </w:t>
      </w:r>
      <w:r w:rsidR="5698306E" w:rsidRPr="006E3699">
        <w:rPr>
          <w:rStyle w:val="normaltextrun"/>
          <w:rFonts w:ascii="Century Gothic" w:eastAsia="Century Gothic" w:hAnsi="Century Gothic" w:cs="Century Gothic"/>
          <w:sz w:val="16"/>
          <w:szCs w:val="16"/>
          <w:shd w:val="clear" w:color="auto" w:fill="FFFFFF"/>
          <w:lang w:eastAsia="en-US"/>
        </w:rPr>
        <w:t>: Structures implantées sur des territoires marqués par d’importantes difficultés ou transformations dont zones de revitalisation rurale (ZRR) et quartiers Politique de la Ville (QPV)</w:t>
      </w:r>
      <w:r w:rsidR="006E3699">
        <w:rPr>
          <w:rStyle w:val="normaltextrun"/>
          <w:rFonts w:ascii="Century Gothic" w:eastAsia="Century Gothic" w:hAnsi="Century Gothic" w:cs="Century Gothic"/>
          <w:sz w:val="16"/>
          <w:szCs w:val="16"/>
          <w:shd w:val="clear" w:color="auto" w:fill="FFFFFF"/>
          <w:lang w:eastAsia="en-US"/>
        </w:rPr>
        <w:t>.</w:t>
      </w:r>
    </w:p>
  </w:footnote>
  <w:footnote w:id="3">
    <w:p w14:paraId="78DB7143" w14:textId="0C1F20F9" w:rsidR="00034901" w:rsidRPr="006E3699" w:rsidRDefault="00034901" w:rsidP="5698306E">
      <w:pPr>
        <w:pStyle w:val="Notedebasdepage"/>
        <w:rPr>
          <w:rFonts w:ascii="Century Gothic" w:hAnsi="Century Gothic"/>
          <w:sz w:val="16"/>
          <w:szCs w:val="16"/>
        </w:rPr>
      </w:pPr>
      <w:r w:rsidRPr="006E3699">
        <w:rPr>
          <w:rStyle w:val="Appelnotedebasdep"/>
          <w:rFonts w:ascii="Century Gothic" w:eastAsia="Century Gothic" w:hAnsi="Century Gothic" w:cs="Century Gothic"/>
          <w:sz w:val="16"/>
          <w:szCs w:val="16"/>
        </w:rPr>
        <w:footnoteRef/>
      </w:r>
      <w:r w:rsidR="5698306E" w:rsidRPr="006E3699">
        <w:rPr>
          <w:rFonts w:ascii="Century Gothic" w:eastAsia="Century Gothic" w:hAnsi="Century Gothic" w:cs="Century Gothic"/>
          <w:sz w:val="16"/>
          <w:szCs w:val="16"/>
        </w:rPr>
        <w:t> : produits</w:t>
      </w:r>
      <w:r w:rsidR="5698306E" w:rsidRPr="006E3699">
        <w:rPr>
          <w:rStyle w:val="normaltextrun"/>
          <w:rFonts w:ascii="Century Gothic" w:eastAsia="Century Gothic" w:hAnsi="Century Gothic" w:cs="Century Gothic"/>
          <w:sz w:val="16"/>
          <w:szCs w:val="16"/>
          <w:shd w:val="clear" w:color="auto" w:fill="FFFFFF"/>
        </w:rPr>
        <w:t xml:space="preserve"> bio pour les repas, activités à visée éco-responsable, adaptation des pratiques pour une meilleure performance environnementale, … ; liste non exhaustive</w:t>
      </w:r>
      <w:r w:rsidR="006E3699">
        <w:rPr>
          <w:rStyle w:val="normaltextrun"/>
          <w:rFonts w:ascii="Century Gothic" w:eastAsia="Century Gothic" w:hAnsi="Century Gothic" w:cs="Century Gothic"/>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15:restartNumberingAfterBreak="0">
    <w:nsid w:val="02336777"/>
    <w:multiLevelType w:val="hybridMultilevel"/>
    <w:tmpl w:val="9278A00C"/>
    <w:lvl w:ilvl="0" w:tplc="529C86BC">
      <w:start w:val="1"/>
      <w:numFmt w:val="bullet"/>
      <w:lvlText w:val="n"/>
      <w:lvlJc w:val="left"/>
      <w:pPr>
        <w:ind w:left="360" w:hanging="360"/>
      </w:pPr>
      <w:rPr>
        <w:rFonts w:ascii="Wingdings" w:hAnsi="Wingdings" w:hint="default"/>
      </w:rPr>
    </w:lvl>
    <w:lvl w:ilvl="1" w:tplc="5942947A">
      <w:start w:val="1"/>
      <w:numFmt w:val="bullet"/>
      <w:lvlText w:val="o"/>
      <w:lvlJc w:val="left"/>
      <w:pPr>
        <w:ind w:left="1440" w:hanging="360"/>
      </w:pPr>
      <w:rPr>
        <w:rFonts w:ascii="Courier New" w:hAnsi="Courier New" w:hint="default"/>
      </w:rPr>
    </w:lvl>
    <w:lvl w:ilvl="2" w:tplc="ACFEFBFA">
      <w:start w:val="1"/>
      <w:numFmt w:val="bullet"/>
      <w:lvlText w:val=""/>
      <w:lvlJc w:val="left"/>
      <w:pPr>
        <w:ind w:left="2160" w:hanging="360"/>
      </w:pPr>
      <w:rPr>
        <w:rFonts w:ascii="Wingdings" w:hAnsi="Wingdings" w:hint="default"/>
      </w:rPr>
    </w:lvl>
    <w:lvl w:ilvl="3" w:tplc="29C84B36">
      <w:start w:val="1"/>
      <w:numFmt w:val="bullet"/>
      <w:lvlText w:val=""/>
      <w:lvlJc w:val="left"/>
      <w:pPr>
        <w:ind w:left="2880" w:hanging="360"/>
      </w:pPr>
      <w:rPr>
        <w:rFonts w:ascii="Symbol" w:hAnsi="Symbol" w:hint="default"/>
      </w:rPr>
    </w:lvl>
    <w:lvl w:ilvl="4" w:tplc="CDA4A574">
      <w:start w:val="1"/>
      <w:numFmt w:val="bullet"/>
      <w:lvlText w:val="o"/>
      <w:lvlJc w:val="left"/>
      <w:pPr>
        <w:ind w:left="3600" w:hanging="360"/>
      </w:pPr>
      <w:rPr>
        <w:rFonts w:ascii="Courier New" w:hAnsi="Courier New" w:hint="default"/>
      </w:rPr>
    </w:lvl>
    <w:lvl w:ilvl="5" w:tplc="E8BAE08C">
      <w:start w:val="1"/>
      <w:numFmt w:val="bullet"/>
      <w:lvlText w:val=""/>
      <w:lvlJc w:val="left"/>
      <w:pPr>
        <w:ind w:left="4320" w:hanging="360"/>
      </w:pPr>
      <w:rPr>
        <w:rFonts w:ascii="Wingdings" w:hAnsi="Wingdings" w:hint="default"/>
      </w:rPr>
    </w:lvl>
    <w:lvl w:ilvl="6" w:tplc="EB664DC8">
      <w:start w:val="1"/>
      <w:numFmt w:val="bullet"/>
      <w:lvlText w:val=""/>
      <w:lvlJc w:val="left"/>
      <w:pPr>
        <w:ind w:left="5040" w:hanging="360"/>
      </w:pPr>
      <w:rPr>
        <w:rFonts w:ascii="Symbol" w:hAnsi="Symbol" w:hint="default"/>
      </w:rPr>
    </w:lvl>
    <w:lvl w:ilvl="7" w:tplc="862259F8">
      <w:start w:val="1"/>
      <w:numFmt w:val="bullet"/>
      <w:lvlText w:val="o"/>
      <w:lvlJc w:val="left"/>
      <w:pPr>
        <w:ind w:left="5760" w:hanging="360"/>
      </w:pPr>
      <w:rPr>
        <w:rFonts w:ascii="Courier New" w:hAnsi="Courier New" w:hint="default"/>
      </w:rPr>
    </w:lvl>
    <w:lvl w:ilvl="8" w:tplc="EDA2E6D4">
      <w:start w:val="1"/>
      <w:numFmt w:val="bullet"/>
      <w:lvlText w:val=""/>
      <w:lvlJc w:val="left"/>
      <w:pPr>
        <w:ind w:left="6480" w:hanging="360"/>
      </w:pPr>
      <w:rPr>
        <w:rFonts w:ascii="Wingdings" w:hAnsi="Wingdings" w:hint="default"/>
      </w:rPr>
    </w:lvl>
  </w:abstractNum>
  <w:abstractNum w:abstractNumId="2" w15:restartNumberingAfterBreak="0">
    <w:nsid w:val="25C6E9DB"/>
    <w:multiLevelType w:val="hybridMultilevel"/>
    <w:tmpl w:val="D786BE3E"/>
    <w:lvl w:ilvl="0" w:tplc="C1E63AAA">
      <w:start w:val="1"/>
      <w:numFmt w:val="bullet"/>
      <w:lvlText w:val=""/>
      <w:lvlJc w:val="left"/>
      <w:pPr>
        <w:ind w:left="1037" w:hanging="360"/>
      </w:pPr>
      <w:rPr>
        <w:rFonts w:ascii="Wingdings" w:hAnsi="Wingdings" w:hint="default"/>
      </w:rPr>
    </w:lvl>
    <w:lvl w:ilvl="1" w:tplc="E5A8FAC0">
      <w:start w:val="1"/>
      <w:numFmt w:val="bullet"/>
      <w:lvlText w:val="o"/>
      <w:lvlJc w:val="left"/>
      <w:pPr>
        <w:ind w:left="1440" w:hanging="360"/>
      </w:pPr>
      <w:rPr>
        <w:rFonts w:ascii="Courier New" w:hAnsi="Courier New" w:hint="default"/>
      </w:rPr>
    </w:lvl>
    <w:lvl w:ilvl="2" w:tplc="1DEEA22C">
      <w:start w:val="1"/>
      <w:numFmt w:val="bullet"/>
      <w:lvlText w:val=""/>
      <w:lvlJc w:val="left"/>
      <w:pPr>
        <w:ind w:left="2160" w:hanging="360"/>
      </w:pPr>
      <w:rPr>
        <w:rFonts w:ascii="Wingdings" w:hAnsi="Wingdings" w:hint="default"/>
      </w:rPr>
    </w:lvl>
    <w:lvl w:ilvl="3" w:tplc="EC2E24FC">
      <w:start w:val="1"/>
      <w:numFmt w:val="bullet"/>
      <w:lvlText w:val=""/>
      <w:lvlJc w:val="left"/>
      <w:pPr>
        <w:ind w:left="2880" w:hanging="360"/>
      </w:pPr>
      <w:rPr>
        <w:rFonts w:ascii="Symbol" w:hAnsi="Symbol" w:hint="default"/>
      </w:rPr>
    </w:lvl>
    <w:lvl w:ilvl="4" w:tplc="1D50CBA0">
      <w:start w:val="1"/>
      <w:numFmt w:val="bullet"/>
      <w:lvlText w:val="o"/>
      <w:lvlJc w:val="left"/>
      <w:pPr>
        <w:ind w:left="3600" w:hanging="360"/>
      </w:pPr>
      <w:rPr>
        <w:rFonts w:ascii="Courier New" w:hAnsi="Courier New" w:hint="default"/>
      </w:rPr>
    </w:lvl>
    <w:lvl w:ilvl="5" w:tplc="5A32A674">
      <w:start w:val="1"/>
      <w:numFmt w:val="bullet"/>
      <w:lvlText w:val=""/>
      <w:lvlJc w:val="left"/>
      <w:pPr>
        <w:ind w:left="4320" w:hanging="360"/>
      </w:pPr>
      <w:rPr>
        <w:rFonts w:ascii="Wingdings" w:hAnsi="Wingdings" w:hint="default"/>
      </w:rPr>
    </w:lvl>
    <w:lvl w:ilvl="6" w:tplc="4D1EDF8E">
      <w:start w:val="1"/>
      <w:numFmt w:val="bullet"/>
      <w:lvlText w:val=""/>
      <w:lvlJc w:val="left"/>
      <w:pPr>
        <w:ind w:left="5040" w:hanging="360"/>
      </w:pPr>
      <w:rPr>
        <w:rFonts w:ascii="Symbol" w:hAnsi="Symbol" w:hint="default"/>
      </w:rPr>
    </w:lvl>
    <w:lvl w:ilvl="7" w:tplc="0DFA7E8E">
      <w:start w:val="1"/>
      <w:numFmt w:val="bullet"/>
      <w:lvlText w:val="o"/>
      <w:lvlJc w:val="left"/>
      <w:pPr>
        <w:ind w:left="5760" w:hanging="360"/>
      </w:pPr>
      <w:rPr>
        <w:rFonts w:ascii="Courier New" w:hAnsi="Courier New" w:hint="default"/>
      </w:rPr>
    </w:lvl>
    <w:lvl w:ilvl="8" w:tplc="B1AA75BA">
      <w:start w:val="1"/>
      <w:numFmt w:val="bullet"/>
      <w:lvlText w:val=""/>
      <w:lvlJc w:val="left"/>
      <w:pPr>
        <w:ind w:left="6480" w:hanging="360"/>
      </w:pPr>
      <w:rPr>
        <w:rFonts w:ascii="Wingdings" w:hAnsi="Wingdings" w:hint="default"/>
      </w:rPr>
    </w:lvl>
  </w:abstractNum>
  <w:abstractNum w:abstractNumId="3" w15:restartNumberingAfterBreak="0">
    <w:nsid w:val="2898064D"/>
    <w:multiLevelType w:val="hybridMultilevel"/>
    <w:tmpl w:val="E2E2AB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6C2DC3"/>
    <w:multiLevelType w:val="hybridMultilevel"/>
    <w:tmpl w:val="F168A19E"/>
    <w:lvl w:ilvl="0" w:tplc="B81A704A">
      <w:start w:val="1"/>
      <w:numFmt w:val="bullet"/>
      <w:lvlText w:val=""/>
      <w:lvlJc w:val="left"/>
      <w:pPr>
        <w:ind w:left="720" w:hanging="360"/>
      </w:pPr>
      <w:rPr>
        <w:rFonts w:ascii="Webdings" w:hAnsi="Webdings" w:hint="default"/>
      </w:rPr>
    </w:lvl>
    <w:lvl w:ilvl="1" w:tplc="34503F84">
      <w:start w:val="1"/>
      <w:numFmt w:val="bullet"/>
      <w:lvlText w:val="o"/>
      <w:lvlJc w:val="left"/>
      <w:pPr>
        <w:ind w:left="1440" w:hanging="360"/>
      </w:pPr>
      <w:rPr>
        <w:rFonts w:ascii="Courier New" w:hAnsi="Courier New" w:hint="default"/>
      </w:rPr>
    </w:lvl>
    <w:lvl w:ilvl="2" w:tplc="040E0AE4">
      <w:start w:val="1"/>
      <w:numFmt w:val="bullet"/>
      <w:lvlText w:val=""/>
      <w:lvlJc w:val="left"/>
      <w:pPr>
        <w:ind w:left="2160" w:hanging="360"/>
      </w:pPr>
      <w:rPr>
        <w:rFonts w:ascii="Wingdings" w:hAnsi="Wingdings" w:hint="default"/>
      </w:rPr>
    </w:lvl>
    <w:lvl w:ilvl="3" w:tplc="2C6A6A80">
      <w:start w:val="1"/>
      <w:numFmt w:val="bullet"/>
      <w:lvlText w:val=""/>
      <w:lvlJc w:val="left"/>
      <w:pPr>
        <w:ind w:left="2880" w:hanging="360"/>
      </w:pPr>
      <w:rPr>
        <w:rFonts w:ascii="Symbol" w:hAnsi="Symbol" w:hint="default"/>
      </w:rPr>
    </w:lvl>
    <w:lvl w:ilvl="4" w:tplc="0BD68602">
      <w:start w:val="1"/>
      <w:numFmt w:val="bullet"/>
      <w:lvlText w:val="o"/>
      <w:lvlJc w:val="left"/>
      <w:pPr>
        <w:ind w:left="3600" w:hanging="360"/>
      </w:pPr>
      <w:rPr>
        <w:rFonts w:ascii="Courier New" w:hAnsi="Courier New" w:hint="default"/>
      </w:rPr>
    </w:lvl>
    <w:lvl w:ilvl="5" w:tplc="63842DAA">
      <w:start w:val="1"/>
      <w:numFmt w:val="bullet"/>
      <w:lvlText w:val=""/>
      <w:lvlJc w:val="left"/>
      <w:pPr>
        <w:ind w:left="4320" w:hanging="360"/>
      </w:pPr>
      <w:rPr>
        <w:rFonts w:ascii="Wingdings" w:hAnsi="Wingdings" w:hint="default"/>
      </w:rPr>
    </w:lvl>
    <w:lvl w:ilvl="6" w:tplc="4D788190">
      <w:start w:val="1"/>
      <w:numFmt w:val="bullet"/>
      <w:lvlText w:val=""/>
      <w:lvlJc w:val="left"/>
      <w:pPr>
        <w:ind w:left="5040" w:hanging="360"/>
      </w:pPr>
      <w:rPr>
        <w:rFonts w:ascii="Symbol" w:hAnsi="Symbol" w:hint="default"/>
      </w:rPr>
    </w:lvl>
    <w:lvl w:ilvl="7" w:tplc="DE7A9060">
      <w:start w:val="1"/>
      <w:numFmt w:val="bullet"/>
      <w:lvlText w:val="o"/>
      <w:lvlJc w:val="left"/>
      <w:pPr>
        <w:ind w:left="5760" w:hanging="360"/>
      </w:pPr>
      <w:rPr>
        <w:rFonts w:ascii="Courier New" w:hAnsi="Courier New" w:hint="default"/>
      </w:rPr>
    </w:lvl>
    <w:lvl w:ilvl="8" w:tplc="2BACBCF0">
      <w:start w:val="1"/>
      <w:numFmt w:val="bullet"/>
      <w:lvlText w:val=""/>
      <w:lvlJc w:val="left"/>
      <w:pPr>
        <w:ind w:left="6480" w:hanging="360"/>
      </w:pPr>
      <w:rPr>
        <w:rFonts w:ascii="Wingdings" w:hAnsi="Wingdings" w:hint="default"/>
      </w:rPr>
    </w:lvl>
  </w:abstractNum>
  <w:abstractNum w:abstractNumId="5" w15:restartNumberingAfterBreak="0">
    <w:nsid w:val="3E4CDD5D"/>
    <w:multiLevelType w:val="hybridMultilevel"/>
    <w:tmpl w:val="627A48A6"/>
    <w:lvl w:ilvl="0" w:tplc="63228616">
      <w:start w:val="1"/>
      <w:numFmt w:val="bullet"/>
      <w:lvlText w:val="-"/>
      <w:lvlJc w:val="left"/>
      <w:pPr>
        <w:ind w:left="720" w:hanging="360"/>
      </w:pPr>
      <w:rPr>
        <w:rFonts w:ascii="Calibri" w:hAnsi="Calibri" w:hint="default"/>
      </w:rPr>
    </w:lvl>
    <w:lvl w:ilvl="1" w:tplc="7D2ED7C4">
      <w:start w:val="1"/>
      <w:numFmt w:val="bullet"/>
      <w:lvlText w:val="o"/>
      <w:lvlJc w:val="left"/>
      <w:pPr>
        <w:ind w:left="1440" w:hanging="360"/>
      </w:pPr>
      <w:rPr>
        <w:rFonts w:ascii="Courier New" w:hAnsi="Courier New" w:hint="default"/>
      </w:rPr>
    </w:lvl>
    <w:lvl w:ilvl="2" w:tplc="3C9232AE">
      <w:start w:val="1"/>
      <w:numFmt w:val="bullet"/>
      <w:lvlText w:val=""/>
      <w:lvlJc w:val="left"/>
      <w:pPr>
        <w:ind w:left="2160" w:hanging="360"/>
      </w:pPr>
      <w:rPr>
        <w:rFonts w:ascii="Wingdings" w:hAnsi="Wingdings" w:hint="default"/>
      </w:rPr>
    </w:lvl>
    <w:lvl w:ilvl="3" w:tplc="9DCE6E62">
      <w:start w:val="1"/>
      <w:numFmt w:val="bullet"/>
      <w:lvlText w:val=""/>
      <w:lvlJc w:val="left"/>
      <w:pPr>
        <w:ind w:left="2880" w:hanging="360"/>
      </w:pPr>
      <w:rPr>
        <w:rFonts w:ascii="Symbol" w:hAnsi="Symbol" w:hint="default"/>
      </w:rPr>
    </w:lvl>
    <w:lvl w:ilvl="4" w:tplc="0144F90A">
      <w:start w:val="1"/>
      <w:numFmt w:val="bullet"/>
      <w:lvlText w:val="o"/>
      <w:lvlJc w:val="left"/>
      <w:pPr>
        <w:ind w:left="3600" w:hanging="360"/>
      </w:pPr>
      <w:rPr>
        <w:rFonts w:ascii="Courier New" w:hAnsi="Courier New" w:hint="default"/>
      </w:rPr>
    </w:lvl>
    <w:lvl w:ilvl="5" w:tplc="C0B0CD84">
      <w:start w:val="1"/>
      <w:numFmt w:val="bullet"/>
      <w:lvlText w:val=""/>
      <w:lvlJc w:val="left"/>
      <w:pPr>
        <w:ind w:left="4320" w:hanging="360"/>
      </w:pPr>
      <w:rPr>
        <w:rFonts w:ascii="Wingdings" w:hAnsi="Wingdings" w:hint="default"/>
      </w:rPr>
    </w:lvl>
    <w:lvl w:ilvl="6" w:tplc="CAC2EA84">
      <w:start w:val="1"/>
      <w:numFmt w:val="bullet"/>
      <w:lvlText w:val=""/>
      <w:lvlJc w:val="left"/>
      <w:pPr>
        <w:ind w:left="5040" w:hanging="360"/>
      </w:pPr>
      <w:rPr>
        <w:rFonts w:ascii="Symbol" w:hAnsi="Symbol" w:hint="default"/>
      </w:rPr>
    </w:lvl>
    <w:lvl w:ilvl="7" w:tplc="5EDA28A4">
      <w:start w:val="1"/>
      <w:numFmt w:val="bullet"/>
      <w:lvlText w:val="o"/>
      <w:lvlJc w:val="left"/>
      <w:pPr>
        <w:ind w:left="5760" w:hanging="360"/>
      </w:pPr>
      <w:rPr>
        <w:rFonts w:ascii="Courier New" w:hAnsi="Courier New" w:hint="default"/>
      </w:rPr>
    </w:lvl>
    <w:lvl w:ilvl="8" w:tplc="8C12FE44">
      <w:start w:val="1"/>
      <w:numFmt w:val="bullet"/>
      <w:lvlText w:val=""/>
      <w:lvlJc w:val="left"/>
      <w:pPr>
        <w:ind w:left="6480" w:hanging="360"/>
      </w:pPr>
      <w:rPr>
        <w:rFonts w:ascii="Wingdings" w:hAnsi="Wingdings" w:hint="default"/>
      </w:rPr>
    </w:lvl>
  </w:abstractNum>
  <w:abstractNum w:abstractNumId="6" w15:restartNumberingAfterBreak="0">
    <w:nsid w:val="41F15424"/>
    <w:multiLevelType w:val="hybridMultilevel"/>
    <w:tmpl w:val="3AEAB70C"/>
    <w:lvl w:ilvl="0" w:tplc="CBB2ED56">
      <w:start w:val="1"/>
      <w:numFmt w:val="bullet"/>
      <w:lvlText w:val=""/>
      <w:lvlJc w:val="left"/>
      <w:pPr>
        <w:ind w:left="360" w:hanging="360"/>
      </w:pPr>
      <w:rPr>
        <w:rFonts w:ascii="Wingdings" w:hAnsi="Wingdings" w:hint="default"/>
      </w:rPr>
    </w:lvl>
    <w:lvl w:ilvl="1" w:tplc="C5B0736A">
      <w:start w:val="1"/>
      <w:numFmt w:val="bullet"/>
      <w:lvlText w:val="o"/>
      <w:lvlJc w:val="left"/>
      <w:pPr>
        <w:ind w:left="1440" w:hanging="360"/>
      </w:pPr>
      <w:rPr>
        <w:rFonts w:ascii="Courier New" w:hAnsi="Courier New" w:hint="default"/>
      </w:rPr>
    </w:lvl>
    <w:lvl w:ilvl="2" w:tplc="05D29FD8">
      <w:start w:val="1"/>
      <w:numFmt w:val="bullet"/>
      <w:lvlText w:val=""/>
      <w:lvlJc w:val="left"/>
      <w:pPr>
        <w:ind w:left="2160" w:hanging="360"/>
      </w:pPr>
      <w:rPr>
        <w:rFonts w:ascii="Wingdings" w:hAnsi="Wingdings" w:hint="default"/>
      </w:rPr>
    </w:lvl>
    <w:lvl w:ilvl="3" w:tplc="8A8E0D7E">
      <w:start w:val="1"/>
      <w:numFmt w:val="bullet"/>
      <w:lvlText w:val=""/>
      <w:lvlJc w:val="left"/>
      <w:pPr>
        <w:ind w:left="2880" w:hanging="360"/>
      </w:pPr>
      <w:rPr>
        <w:rFonts w:ascii="Symbol" w:hAnsi="Symbol" w:hint="default"/>
      </w:rPr>
    </w:lvl>
    <w:lvl w:ilvl="4" w:tplc="0B588FE6">
      <w:start w:val="1"/>
      <w:numFmt w:val="bullet"/>
      <w:lvlText w:val="o"/>
      <w:lvlJc w:val="left"/>
      <w:pPr>
        <w:ind w:left="3600" w:hanging="360"/>
      </w:pPr>
      <w:rPr>
        <w:rFonts w:ascii="Courier New" w:hAnsi="Courier New" w:hint="default"/>
      </w:rPr>
    </w:lvl>
    <w:lvl w:ilvl="5" w:tplc="17989DD0">
      <w:start w:val="1"/>
      <w:numFmt w:val="bullet"/>
      <w:lvlText w:val=""/>
      <w:lvlJc w:val="left"/>
      <w:pPr>
        <w:ind w:left="4320" w:hanging="360"/>
      </w:pPr>
      <w:rPr>
        <w:rFonts w:ascii="Wingdings" w:hAnsi="Wingdings" w:hint="default"/>
      </w:rPr>
    </w:lvl>
    <w:lvl w:ilvl="6" w:tplc="DD7EA7F0">
      <w:start w:val="1"/>
      <w:numFmt w:val="bullet"/>
      <w:lvlText w:val=""/>
      <w:lvlJc w:val="left"/>
      <w:pPr>
        <w:ind w:left="5040" w:hanging="360"/>
      </w:pPr>
      <w:rPr>
        <w:rFonts w:ascii="Symbol" w:hAnsi="Symbol" w:hint="default"/>
      </w:rPr>
    </w:lvl>
    <w:lvl w:ilvl="7" w:tplc="2B8859F0">
      <w:start w:val="1"/>
      <w:numFmt w:val="bullet"/>
      <w:lvlText w:val="o"/>
      <w:lvlJc w:val="left"/>
      <w:pPr>
        <w:ind w:left="5760" w:hanging="360"/>
      </w:pPr>
      <w:rPr>
        <w:rFonts w:ascii="Courier New" w:hAnsi="Courier New" w:hint="default"/>
      </w:rPr>
    </w:lvl>
    <w:lvl w:ilvl="8" w:tplc="C2663EBA">
      <w:start w:val="1"/>
      <w:numFmt w:val="bullet"/>
      <w:lvlText w:val=""/>
      <w:lvlJc w:val="left"/>
      <w:pPr>
        <w:ind w:left="6480" w:hanging="360"/>
      </w:pPr>
      <w:rPr>
        <w:rFonts w:ascii="Wingdings" w:hAnsi="Wingdings" w:hint="default"/>
      </w:rPr>
    </w:lvl>
  </w:abstractNum>
  <w:abstractNum w:abstractNumId="7" w15:restartNumberingAfterBreak="0">
    <w:nsid w:val="56786B49"/>
    <w:multiLevelType w:val="hybridMultilevel"/>
    <w:tmpl w:val="C91CC6E4"/>
    <w:lvl w:ilvl="0" w:tplc="9058E5F0">
      <w:start w:val="1"/>
      <w:numFmt w:val="bullet"/>
      <w:lvlText w:val="-"/>
      <w:lvlJc w:val="left"/>
      <w:pPr>
        <w:ind w:left="720" w:hanging="360"/>
      </w:pPr>
      <w:rPr>
        <w:rFonts w:ascii="Calibri" w:hAnsi="Calibri" w:hint="default"/>
      </w:rPr>
    </w:lvl>
    <w:lvl w:ilvl="1" w:tplc="C0448F2C">
      <w:start w:val="1"/>
      <w:numFmt w:val="bullet"/>
      <w:lvlText w:val="o"/>
      <w:lvlJc w:val="left"/>
      <w:pPr>
        <w:ind w:left="1440" w:hanging="360"/>
      </w:pPr>
      <w:rPr>
        <w:rFonts w:ascii="Courier New" w:hAnsi="Courier New" w:hint="default"/>
      </w:rPr>
    </w:lvl>
    <w:lvl w:ilvl="2" w:tplc="FF12F6CE">
      <w:start w:val="1"/>
      <w:numFmt w:val="bullet"/>
      <w:lvlText w:val=""/>
      <w:lvlJc w:val="left"/>
      <w:pPr>
        <w:ind w:left="2160" w:hanging="360"/>
      </w:pPr>
      <w:rPr>
        <w:rFonts w:ascii="Wingdings" w:hAnsi="Wingdings" w:hint="default"/>
      </w:rPr>
    </w:lvl>
    <w:lvl w:ilvl="3" w:tplc="E85460EA">
      <w:start w:val="1"/>
      <w:numFmt w:val="bullet"/>
      <w:lvlText w:val=""/>
      <w:lvlJc w:val="left"/>
      <w:pPr>
        <w:ind w:left="2880" w:hanging="360"/>
      </w:pPr>
      <w:rPr>
        <w:rFonts w:ascii="Symbol" w:hAnsi="Symbol" w:hint="default"/>
      </w:rPr>
    </w:lvl>
    <w:lvl w:ilvl="4" w:tplc="7AD00CA6">
      <w:start w:val="1"/>
      <w:numFmt w:val="bullet"/>
      <w:lvlText w:val="o"/>
      <w:lvlJc w:val="left"/>
      <w:pPr>
        <w:ind w:left="3600" w:hanging="360"/>
      </w:pPr>
      <w:rPr>
        <w:rFonts w:ascii="Courier New" w:hAnsi="Courier New" w:hint="default"/>
      </w:rPr>
    </w:lvl>
    <w:lvl w:ilvl="5" w:tplc="893643AC">
      <w:start w:val="1"/>
      <w:numFmt w:val="bullet"/>
      <w:lvlText w:val=""/>
      <w:lvlJc w:val="left"/>
      <w:pPr>
        <w:ind w:left="4320" w:hanging="360"/>
      </w:pPr>
      <w:rPr>
        <w:rFonts w:ascii="Wingdings" w:hAnsi="Wingdings" w:hint="default"/>
      </w:rPr>
    </w:lvl>
    <w:lvl w:ilvl="6" w:tplc="A68834EE">
      <w:start w:val="1"/>
      <w:numFmt w:val="bullet"/>
      <w:lvlText w:val=""/>
      <w:lvlJc w:val="left"/>
      <w:pPr>
        <w:ind w:left="5040" w:hanging="360"/>
      </w:pPr>
      <w:rPr>
        <w:rFonts w:ascii="Symbol" w:hAnsi="Symbol" w:hint="default"/>
      </w:rPr>
    </w:lvl>
    <w:lvl w:ilvl="7" w:tplc="E5D83A3C">
      <w:start w:val="1"/>
      <w:numFmt w:val="bullet"/>
      <w:lvlText w:val="o"/>
      <w:lvlJc w:val="left"/>
      <w:pPr>
        <w:ind w:left="5760" w:hanging="360"/>
      </w:pPr>
      <w:rPr>
        <w:rFonts w:ascii="Courier New" w:hAnsi="Courier New" w:hint="default"/>
      </w:rPr>
    </w:lvl>
    <w:lvl w:ilvl="8" w:tplc="6C20A482">
      <w:start w:val="1"/>
      <w:numFmt w:val="bullet"/>
      <w:lvlText w:val=""/>
      <w:lvlJc w:val="left"/>
      <w:pPr>
        <w:ind w:left="6480" w:hanging="360"/>
      </w:pPr>
      <w:rPr>
        <w:rFonts w:ascii="Wingdings" w:hAnsi="Wingdings" w:hint="default"/>
      </w:rPr>
    </w:lvl>
  </w:abstractNum>
  <w:abstractNum w:abstractNumId="8" w15:restartNumberingAfterBreak="0">
    <w:nsid w:val="5B99EE73"/>
    <w:multiLevelType w:val="hybridMultilevel"/>
    <w:tmpl w:val="BB2885D0"/>
    <w:lvl w:ilvl="0" w:tplc="FACAA640">
      <w:start w:val="1"/>
      <w:numFmt w:val="bullet"/>
      <w:lvlText w:val="n"/>
      <w:lvlJc w:val="left"/>
      <w:pPr>
        <w:ind w:left="643" w:hanging="360"/>
      </w:pPr>
      <w:rPr>
        <w:rFonts w:ascii="Wingdings" w:hAnsi="Wingdings" w:hint="default"/>
      </w:rPr>
    </w:lvl>
    <w:lvl w:ilvl="1" w:tplc="96441204">
      <w:start w:val="1"/>
      <w:numFmt w:val="bullet"/>
      <w:lvlText w:val="o"/>
      <w:lvlJc w:val="left"/>
      <w:pPr>
        <w:ind w:left="1440" w:hanging="360"/>
      </w:pPr>
      <w:rPr>
        <w:rFonts w:ascii="Courier New" w:hAnsi="Courier New" w:hint="default"/>
      </w:rPr>
    </w:lvl>
    <w:lvl w:ilvl="2" w:tplc="80CA49C2">
      <w:start w:val="1"/>
      <w:numFmt w:val="bullet"/>
      <w:lvlText w:val=""/>
      <w:lvlJc w:val="left"/>
      <w:pPr>
        <w:ind w:left="2160" w:hanging="360"/>
      </w:pPr>
      <w:rPr>
        <w:rFonts w:ascii="Wingdings" w:hAnsi="Wingdings" w:hint="default"/>
      </w:rPr>
    </w:lvl>
    <w:lvl w:ilvl="3" w:tplc="FFB6749A">
      <w:start w:val="1"/>
      <w:numFmt w:val="bullet"/>
      <w:lvlText w:val=""/>
      <w:lvlJc w:val="left"/>
      <w:pPr>
        <w:ind w:left="2880" w:hanging="360"/>
      </w:pPr>
      <w:rPr>
        <w:rFonts w:ascii="Symbol" w:hAnsi="Symbol" w:hint="default"/>
      </w:rPr>
    </w:lvl>
    <w:lvl w:ilvl="4" w:tplc="92E04518">
      <w:start w:val="1"/>
      <w:numFmt w:val="bullet"/>
      <w:lvlText w:val="o"/>
      <w:lvlJc w:val="left"/>
      <w:pPr>
        <w:ind w:left="3600" w:hanging="360"/>
      </w:pPr>
      <w:rPr>
        <w:rFonts w:ascii="Courier New" w:hAnsi="Courier New" w:hint="default"/>
      </w:rPr>
    </w:lvl>
    <w:lvl w:ilvl="5" w:tplc="133AD40E">
      <w:start w:val="1"/>
      <w:numFmt w:val="bullet"/>
      <w:lvlText w:val=""/>
      <w:lvlJc w:val="left"/>
      <w:pPr>
        <w:ind w:left="4320" w:hanging="360"/>
      </w:pPr>
      <w:rPr>
        <w:rFonts w:ascii="Wingdings" w:hAnsi="Wingdings" w:hint="default"/>
      </w:rPr>
    </w:lvl>
    <w:lvl w:ilvl="6" w:tplc="ADCE4FBC">
      <w:start w:val="1"/>
      <w:numFmt w:val="bullet"/>
      <w:lvlText w:val=""/>
      <w:lvlJc w:val="left"/>
      <w:pPr>
        <w:ind w:left="5040" w:hanging="360"/>
      </w:pPr>
      <w:rPr>
        <w:rFonts w:ascii="Symbol" w:hAnsi="Symbol" w:hint="default"/>
      </w:rPr>
    </w:lvl>
    <w:lvl w:ilvl="7" w:tplc="69427FAC">
      <w:start w:val="1"/>
      <w:numFmt w:val="bullet"/>
      <w:lvlText w:val="o"/>
      <w:lvlJc w:val="left"/>
      <w:pPr>
        <w:ind w:left="5760" w:hanging="360"/>
      </w:pPr>
      <w:rPr>
        <w:rFonts w:ascii="Courier New" w:hAnsi="Courier New" w:hint="default"/>
      </w:rPr>
    </w:lvl>
    <w:lvl w:ilvl="8" w:tplc="4BC66B06">
      <w:start w:val="1"/>
      <w:numFmt w:val="bullet"/>
      <w:lvlText w:val=""/>
      <w:lvlJc w:val="left"/>
      <w:pPr>
        <w:ind w:left="6480" w:hanging="360"/>
      </w:pPr>
      <w:rPr>
        <w:rFonts w:ascii="Wingdings" w:hAnsi="Wingdings" w:hint="default"/>
      </w:rPr>
    </w:lvl>
  </w:abstractNum>
  <w:abstractNum w:abstractNumId="9" w15:restartNumberingAfterBreak="0">
    <w:nsid w:val="5BE29A59"/>
    <w:multiLevelType w:val="hybridMultilevel"/>
    <w:tmpl w:val="B6766480"/>
    <w:lvl w:ilvl="0" w:tplc="0914C54E">
      <w:start w:val="1"/>
      <w:numFmt w:val="bullet"/>
      <w:lvlText w:val="-"/>
      <w:lvlJc w:val="left"/>
      <w:pPr>
        <w:ind w:left="720" w:hanging="360"/>
      </w:pPr>
      <w:rPr>
        <w:rFonts w:ascii="Calibri" w:hAnsi="Calibri" w:hint="default"/>
      </w:rPr>
    </w:lvl>
    <w:lvl w:ilvl="1" w:tplc="F0349C52">
      <w:start w:val="1"/>
      <w:numFmt w:val="bullet"/>
      <w:lvlText w:val="o"/>
      <w:lvlJc w:val="left"/>
      <w:pPr>
        <w:ind w:left="1440" w:hanging="360"/>
      </w:pPr>
      <w:rPr>
        <w:rFonts w:ascii="Courier New" w:hAnsi="Courier New" w:hint="default"/>
      </w:rPr>
    </w:lvl>
    <w:lvl w:ilvl="2" w:tplc="5CD256E6">
      <w:start w:val="1"/>
      <w:numFmt w:val="bullet"/>
      <w:lvlText w:val=""/>
      <w:lvlJc w:val="left"/>
      <w:pPr>
        <w:ind w:left="2160" w:hanging="360"/>
      </w:pPr>
      <w:rPr>
        <w:rFonts w:ascii="Wingdings" w:hAnsi="Wingdings" w:hint="default"/>
      </w:rPr>
    </w:lvl>
    <w:lvl w:ilvl="3" w:tplc="2C54EB14">
      <w:start w:val="1"/>
      <w:numFmt w:val="bullet"/>
      <w:lvlText w:val=""/>
      <w:lvlJc w:val="left"/>
      <w:pPr>
        <w:ind w:left="2880" w:hanging="360"/>
      </w:pPr>
      <w:rPr>
        <w:rFonts w:ascii="Symbol" w:hAnsi="Symbol" w:hint="default"/>
      </w:rPr>
    </w:lvl>
    <w:lvl w:ilvl="4" w:tplc="F7F65EDA">
      <w:start w:val="1"/>
      <w:numFmt w:val="bullet"/>
      <w:lvlText w:val="o"/>
      <w:lvlJc w:val="left"/>
      <w:pPr>
        <w:ind w:left="3600" w:hanging="360"/>
      </w:pPr>
      <w:rPr>
        <w:rFonts w:ascii="Courier New" w:hAnsi="Courier New" w:hint="default"/>
      </w:rPr>
    </w:lvl>
    <w:lvl w:ilvl="5" w:tplc="24367C0C">
      <w:start w:val="1"/>
      <w:numFmt w:val="bullet"/>
      <w:lvlText w:val=""/>
      <w:lvlJc w:val="left"/>
      <w:pPr>
        <w:ind w:left="4320" w:hanging="360"/>
      </w:pPr>
      <w:rPr>
        <w:rFonts w:ascii="Wingdings" w:hAnsi="Wingdings" w:hint="default"/>
      </w:rPr>
    </w:lvl>
    <w:lvl w:ilvl="6" w:tplc="63C2766A">
      <w:start w:val="1"/>
      <w:numFmt w:val="bullet"/>
      <w:lvlText w:val=""/>
      <w:lvlJc w:val="left"/>
      <w:pPr>
        <w:ind w:left="5040" w:hanging="360"/>
      </w:pPr>
      <w:rPr>
        <w:rFonts w:ascii="Symbol" w:hAnsi="Symbol" w:hint="default"/>
      </w:rPr>
    </w:lvl>
    <w:lvl w:ilvl="7" w:tplc="2D42BF96">
      <w:start w:val="1"/>
      <w:numFmt w:val="bullet"/>
      <w:lvlText w:val="o"/>
      <w:lvlJc w:val="left"/>
      <w:pPr>
        <w:ind w:left="5760" w:hanging="360"/>
      </w:pPr>
      <w:rPr>
        <w:rFonts w:ascii="Courier New" w:hAnsi="Courier New" w:hint="default"/>
      </w:rPr>
    </w:lvl>
    <w:lvl w:ilvl="8" w:tplc="647C7EBC">
      <w:start w:val="1"/>
      <w:numFmt w:val="bullet"/>
      <w:lvlText w:val=""/>
      <w:lvlJc w:val="left"/>
      <w:pPr>
        <w:ind w:left="6480" w:hanging="360"/>
      </w:pPr>
      <w:rPr>
        <w:rFonts w:ascii="Wingdings" w:hAnsi="Wingdings" w:hint="default"/>
      </w:rPr>
    </w:lvl>
  </w:abstractNum>
  <w:abstractNum w:abstractNumId="10" w15:restartNumberingAfterBreak="0">
    <w:nsid w:val="6FAC2760"/>
    <w:multiLevelType w:val="hybridMultilevel"/>
    <w:tmpl w:val="2E084B9C"/>
    <w:lvl w:ilvl="0" w:tplc="F6B07D5E">
      <w:start w:val="1"/>
      <w:numFmt w:val="bullet"/>
      <w:lvlText w:val="n"/>
      <w:lvlJc w:val="left"/>
      <w:pPr>
        <w:ind w:left="360" w:hanging="360"/>
      </w:pPr>
      <w:rPr>
        <w:rFonts w:ascii="Wingdings" w:hAnsi="Wingdings" w:hint="default"/>
      </w:rPr>
    </w:lvl>
    <w:lvl w:ilvl="1" w:tplc="E7844DA8">
      <w:start w:val="1"/>
      <w:numFmt w:val="bullet"/>
      <w:lvlText w:val="o"/>
      <w:lvlJc w:val="left"/>
      <w:pPr>
        <w:ind w:left="1440" w:hanging="360"/>
      </w:pPr>
      <w:rPr>
        <w:rFonts w:ascii="Courier New" w:hAnsi="Courier New" w:hint="default"/>
      </w:rPr>
    </w:lvl>
    <w:lvl w:ilvl="2" w:tplc="99303406">
      <w:start w:val="1"/>
      <w:numFmt w:val="bullet"/>
      <w:lvlText w:val=""/>
      <w:lvlJc w:val="left"/>
      <w:pPr>
        <w:ind w:left="2160" w:hanging="360"/>
      </w:pPr>
      <w:rPr>
        <w:rFonts w:ascii="Wingdings" w:hAnsi="Wingdings" w:hint="default"/>
      </w:rPr>
    </w:lvl>
    <w:lvl w:ilvl="3" w:tplc="36D87EA4">
      <w:start w:val="1"/>
      <w:numFmt w:val="bullet"/>
      <w:lvlText w:val=""/>
      <w:lvlJc w:val="left"/>
      <w:pPr>
        <w:ind w:left="2880" w:hanging="360"/>
      </w:pPr>
      <w:rPr>
        <w:rFonts w:ascii="Symbol" w:hAnsi="Symbol" w:hint="default"/>
      </w:rPr>
    </w:lvl>
    <w:lvl w:ilvl="4" w:tplc="F36C30E0">
      <w:start w:val="1"/>
      <w:numFmt w:val="bullet"/>
      <w:lvlText w:val="o"/>
      <w:lvlJc w:val="left"/>
      <w:pPr>
        <w:ind w:left="3600" w:hanging="360"/>
      </w:pPr>
      <w:rPr>
        <w:rFonts w:ascii="Courier New" w:hAnsi="Courier New" w:hint="default"/>
      </w:rPr>
    </w:lvl>
    <w:lvl w:ilvl="5" w:tplc="5242140E">
      <w:start w:val="1"/>
      <w:numFmt w:val="bullet"/>
      <w:lvlText w:val=""/>
      <w:lvlJc w:val="left"/>
      <w:pPr>
        <w:ind w:left="4320" w:hanging="360"/>
      </w:pPr>
      <w:rPr>
        <w:rFonts w:ascii="Wingdings" w:hAnsi="Wingdings" w:hint="default"/>
      </w:rPr>
    </w:lvl>
    <w:lvl w:ilvl="6" w:tplc="D236097A">
      <w:start w:val="1"/>
      <w:numFmt w:val="bullet"/>
      <w:lvlText w:val=""/>
      <w:lvlJc w:val="left"/>
      <w:pPr>
        <w:ind w:left="5040" w:hanging="360"/>
      </w:pPr>
      <w:rPr>
        <w:rFonts w:ascii="Symbol" w:hAnsi="Symbol" w:hint="default"/>
      </w:rPr>
    </w:lvl>
    <w:lvl w:ilvl="7" w:tplc="D2BACD0A">
      <w:start w:val="1"/>
      <w:numFmt w:val="bullet"/>
      <w:lvlText w:val="o"/>
      <w:lvlJc w:val="left"/>
      <w:pPr>
        <w:ind w:left="5760" w:hanging="360"/>
      </w:pPr>
      <w:rPr>
        <w:rFonts w:ascii="Courier New" w:hAnsi="Courier New" w:hint="default"/>
      </w:rPr>
    </w:lvl>
    <w:lvl w:ilvl="8" w:tplc="9C4217D4">
      <w:start w:val="1"/>
      <w:numFmt w:val="bullet"/>
      <w:lvlText w:val=""/>
      <w:lvlJc w:val="left"/>
      <w:pPr>
        <w:ind w:left="6480" w:hanging="360"/>
      </w:pPr>
      <w:rPr>
        <w:rFonts w:ascii="Wingdings" w:hAnsi="Wingdings" w:hint="default"/>
      </w:rPr>
    </w:lvl>
  </w:abstractNum>
  <w:abstractNum w:abstractNumId="11" w15:restartNumberingAfterBreak="0">
    <w:nsid w:val="77E6E849"/>
    <w:multiLevelType w:val="hybridMultilevel"/>
    <w:tmpl w:val="E56C1590"/>
    <w:lvl w:ilvl="0" w:tplc="9AB45864">
      <w:start w:val="1"/>
      <w:numFmt w:val="bullet"/>
      <w:lvlText w:val=""/>
      <w:lvlJc w:val="left"/>
      <w:pPr>
        <w:ind w:left="786" w:hanging="360"/>
      </w:pPr>
      <w:rPr>
        <w:rFonts w:ascii="Wingdings" w:hAnsi="Wingdings" w:hint="default"/>
      </w:rPr>
    </w:lvl>
    <w:lvl w:ilvl="1" w:tplc="4B486038">
      <w:start w:val="1"/>
      <w:numFmt w:val="bullet"/>
      <w:lvlText w:val="o"/>
      <w:lvlJc w:val="left"/>
      <w:pPr>
        <w:ind w:left="1440" w:hanging="360"/>
      </w:pPr>
      <w:rPr>
        <w:rFonts w:ascii="Courier New" w:hAnsi="Courier New" w:hint="default"/>
      </w:rPr>
    </w:lvl>
    <w:lvl w:ilvl="2" w:tplc="DF04328A">
      <w:start w:val="1"/>
      <w:numFmt w:val="bullet"/>
      <w:lvlText w:val=""/>
      <w:lvlJc w:val="left"/>
      <w:pPr>
        <w:ind w:left="2160" w:hanging="360"/>
      </w:pPr>
      <w:rPr>
        <w:rFonts w:ascii="Wingdings" w:hAnsi="Wingdings" w:hint="default"/>
      </w:rPr>
    </w:lvl>
    <w:lvl w:ilvl="3" w:tplc="45286632">
      <w:start w:val="1"/>
      <w:numFmt w:val="bullet"/>
      <w:lvlText w:val=""/>
      <w:lvlJc w:val="left"/>
      <w:pPr>
        <w:ind w:left="2880" w:hanging="360"/>
      </w:pPr>
      <w:rPr>
        <w:rFonts w:ascii="Symbol" w:hAnsi="Symbol" w:hint="default"/>
      </w:rPr>
    </w:lvl>
    <w:lvl w:ilvl="4" w:tplc="F2D6B400">
      <w:start w:val="1"/>
      <w:numFmt w:val="bullet"/>
      <w:lvlText w:val="o"/>
      <w:lvlJc w:val="left"/>
      <w:pPr>
        <w:ind w:left="3600" w:hanging="360"/>
      </w:pPr>
      <w:rPr>
        <w:rFonts w:ascii="Courier New" w:hAnsi="Courier New" w:hint="default"/>
      </w:rPr>
    </w:lvl>
    <w:lvl w:ilvl="5" w:tplc="07303B90">
      <w:start w:val="1"/>
      <w:numFmt w:val="bullet"/>
      <w:lvlText w:val=""/>
      <w:lvlJc w:val="left"/>
      <w:pPr>
        <w:ind w:left="4320" w:hanging="360"/>
      </w:pPr>
      <w:rPr>
        <w:rFonts w:ascii="Wingdings" w:hAnsi="Wingdings" w:hint="default"/>
      </w:rPr>
    </w:lvl>
    <w:lvl w:ilvl="6" w:tplc="7E446B00">
      <w:start w:val="1"/>
      <w:numFmt w:val="bullet"/>
      <w:lvlText w:val=""/>
      <w:lvlJc w:val="left"/>
      <w:pPr>
        <w:ind w:left="5040" w:hanging="360"/>
      </w:pPr>
      <w:rPr>
        <w:rFonts w:ascii="Symbol" w:hAnsi="Symbol" w:hint="default"/>
      </w:rPr>
    </w:lvl>
    <w:lvl w:ilvl="7" w:tplc="4FF02E32">
      <w:start w:val="1"/>
      <w:numFmt w:val="bullet"/>
      <w:lvlText w:val="o"/>
      <w:lvlJc w:val="left"/>
      <w:pPr>
        <w:ind w:left="5760" w:hanging="360"/>
      </w:pPr>
      <w:rPr>
        <w:rFonts w:ascii="Courier New" w:hAnsi="Courier New" w:hint="default"/>
      </w:rPr>
    </w:lvl>
    <w:lvl w:ilvl="8" w:tplc="AE8013A0">
      <w:start w:val="1"/>
      <w:numFmt w:val="bullet"/>
      <w:lvlText w:val=""/>
      <w:lvlJc w:val="left"/>
      <w:pPr>
        <w:ind w:left="6480" w:hanging="360"/>
      </w:pPr>
      <w:rPr>
        <w:rFonts w:ascii="Wingdings" w:hAnsi="Wingdings" w:hint="default"/>
      </w:rPr>
    </w:lvl>
  </w:abstractNum>
  <w:num w:numId="1" w16cid:durableId="1700428108">
    <w:abstractNumId w:val="9"/>
  </w:num>
  <w:num w:numId="2" w16cid:durableId="1945385067">
    <w:abstractNumId w:val="5"/>
  </w:num>
  <w:num w:numId="3" w16cid:durableId="202715405">
    <w:abstractNumId w:val="6"/>
  </w:num>
  <w:num w:numId="4" w16cid:durableId="1248075895">
    <w:abstractNumId w:val="2"/>
  </w:num>
  <w:num w:numId="5" w16cid:durableId="732196902">
    <w:abstractNumId w:val="4"/>
  </w:num>
  <w:num w:numId="6" w16cid:durableId="226767560">
    <w:abstractNumId w:val="7"/>
  </w:num>
  <w:num w:numId="7" w16cid:durableId="1854370081">
    <w:abstractNumId w:val="1"/>
  </w:num>
  <w:num w:numId="8" w16cid:durableId="2078702167">
    <w:abstractNumId w:val="11"/>
  </w:num>
  <w:num w:numId="9" w16cid:durableId="1865288764">
    <w:abstractNumId w:val="10"/>
  </w:num>
  <w:num w:numId="10" w16cid:durableId="1304581826">
    <w:abstractNumId w:val="0"/>
  </w:num>
  <w:num w:numId="11" w16cid:durableId="1176649062">
    <w:abstractNumId w:val="3"/>
  </w:num>
  <w:num w:numId="12" w16cid:durableId="391851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6CF743"/>
    <w:rsid w:val="00017BFC"/>
    <w:rsid w:val="00034901"/>
    <w:rsid w:val="00045B0E"/>
    <w:rsid w:val="000656BF"/>
    <w:rsid w:val="001660BA"/>
    <w:rsid w:val="00185947"/>
    <w:rsid w:val="001C59CA"/>
    <w:rsid w:val="001E0A2C"/>
    <w:rsid w:val="00201AFF"/>
    <w:rsid w:val="00226A9F"/>
    <w:rsid w:val="0022757D"/>
    <w:rsid w:val="00227B6A"/>
    <w:rsid w:val="00245425"/>
    <w:rsid w:val="00296D27"/>
    <w:rsid w:val="002B7095"/>
    <w:rsid w:val="002D1150"/>
    <w:rsid w:val="00336E3B"/>
    <w:rsid w:val="003622FF"/>
    <w:rsid w:val="003D4289"/>
    <w:rsid w:val="003D56C0"/>
    <w:rsid w:val="003F4D5A"/>
    <w:rsid w:val="003F532F"/>
    <w:rsid w:val="00404428"/>
    <w:rsid w:val="0040467A"/>
    <w:rsid w:val="00425ECC"/>
    <w:rsid w:val="00434061"/>
    <w:rsid w:val="004414F2"/>
    <w:rsid w:val="00484A5E"/>
    <w:rsid w:val="004F3F6C"/>
    <w:rsid w:val="005B6452"/>
    <w:rsid w:val="005E30CB"/>
    <w:rsid w:val="00600C49"/>
    <w:rsid w:val="00634145"/>
    <w:rsid w:val="0063599F"/>
    <w:rsid w:val="006461FC"/>
    <w:rsid w:val="0064671A"/>
    <w:rsid w:val="00691E1A"/>
    <w:rsid w:val="006E3699"/>
    <w:rsid w:val="007051A9"/>
    <w:rsid w:val="007240C6"/>
    <w:rsid w:val="00744044"/>
    <w:rsid w:val="007B0D4E"/>
    <w:rsid w:val="00805D52"/>
    <w:rsid w:val="00910B52"/>
    <w:rsid w:val="00926993"/>
    <w:rsid w:val="0095317A"/>
    <w:rsid w:val="009D5DE9"/>
    <w:rsid w:val="00A02DD4"/>
    <w:rsid w:val="00A17CB9"/>
    <w:rsid w:val="00AF0700"/>
    <w:rsid w:val="00AF1BDA"/>
    <w:rsid w:val="00B140B3"/>
    <w:rsid w:val="00B243BC"/>
    <w:rsid w:val="00B47522"/>
    <w:rsid w:val="00B864FA"/>
    <w:rsid w:val="00BE2220"/>
    <w:rsid w:val="00C14CD2"/>
    <w:rsid w:val="00C42EB2"/>
    <w:rsid w:val="00CA1A83"/>
    <w:rsid w:val="00CD134E"/>
    <w:rsid w:val="00CE7851"/>
    <w:rsid w:val="00D4617C"/>
    <w:rsid w:val="00DA1181"/>
    <w:rsid w:val="00E23D4C"/>
    <w:rsid w:val="00EA1528"/>
    <w:rsid w:val="00ED05E9"/>
    <w:rsid w:val="00EE6E87"/>
    <w:rsid w:val="00F35754"/>
    <w:rsid w:val="00F4457A"/>
    <w:rsid w:val="00F96AF8"/>
    <w:rsid w:val="035FA085"/>
    <w:rsid w:val="04D2BB84"/>
    <w:rsid w:val="05AB9634"/>
    <w:rsid w:val="09627D44"/>
    <w:rsid w:val="0D6CF743"/>
    <w:rsid w:val="0F4C4ADA"/>
    <w:rsid w:val="11A35C0E"/>
    <w:rsid w:val="129D39E8"/>
    <w:rsid w:val="14CFB6F1"/>
    <w:rsid w:val="18FB1AA6"/>
    <w:rsid w:val="1E3682C4"/>
    <w:rsid w:val="2288D48F"/>
    <w:rsid w:val="29113E70"/>
    <w:rsid w:val="2A20FD14"/>
    <w:rsid w:val="2EBF4A29"/>
    <w:rsid w:val="2F029089"/>
    <w:rsid w:val="2F6EE6E0"/>
    <w:rsid w:val="31B322EC"/>
    <w:rsid w:val="32D14F88"/>
    <w:rsid w:val="3442B640"/>
    <w:rsid w:val="35C7442A"/>
    <w:rsid w:val="397DF4BC"/>
    <w:rsid w:val="3ED56DF3"/>
    <w:rsid w:val="40713E54"/>
    <w:rsid w:val="42C73626"/>
    <w:rsid w:val="42F8A84A"/>
    <w:rsid w:val="44EE2799"/>
    <w:rsid w:val="45B81358"/>
    <w:rsid w:val="49B5DDE3"/>
    <w:rsid w:val="4DAB2A0E"/>
    <w:rsid w:val="5549986A"/>
    <w:rsid w:val="5698306E"/>
    <w:rsid w:val="58E7539B"/>
    <w:rsid w:val="5A1D098D"/>
    <w:rsid w:val="61800E04"/>
    <w:rsid w:val="64276DA2"/>
    <w:rsid w:val="719631CE"/>
    <w:rsid w:val="738485B4"/>
    <w:rsid w:val="7A49B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F743"/>
  <w15:chartTrackingRefBased/>
  <w15:docId w15:val="{1DC52746-ADBE-44AC-9637-E7A49F15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744044"/>
    <w:pPr>
      <w:keepNext/>
      <w:numPr>
        <w:ilvl w:val="3"/>
        <w:numId w:val="10"/>
      </w:numPr>
      <w:spacing w:before="240" w:after="60" w:line="240" w:lineRule="auto"/>
      <w:outlineLvl w:val="3"/>
    </w:pPr>
    <w:rPr>
      <w:rFonts w:ascii="Times New Roman" w:eastAsia="Times New Roman" w:hAnsi="Times New Roman" w:cs="Times New Roman"/>
      <w:b/>
      <w:i/>
      <w:sz w:val="24"/>
      <w:szCs w:val="20"/>
      <w:lang w:eastAsia="fr-FR"/>
    </w:rPr>
  </w:style>
  <w:style w:type="paragraph" w:styleId="Titre5">
    <w:name w:val="heading 5"/>
    <w:basedOn w:val="Normal"/>
    <w:next w:val="Normal"/>
    <w:link w:val="Titre5Car"/>
    <w:qFormat/>
    <w:rsid w:val="00744044"/>
    <w:pPr>
      <w:numPr>
        <w:ilvl w:val="4"/>
        <w:numId w:val="10"/>
      </w:numPr>
      <w:spacing w:before="240" w:after="60" w:line="240" w:lineRule="auto"/>
      <w:outlineLvl w:val="4"/>
    </w:pPr>
    <w:rPr>
      <w:rFonts w:ascii="Arial" w:eastAsia="Times New Roman" w:hAnsi="Arial" w:cs="Times New Roman"/>
      <w:szCs w:val="20"/>
      <w:lang w:eastAsia="fr-FR"/>
    </w:rPr>
  </w:style>
  <w:style w:type="paragraph" w:styleId="Titre6">
    <w:name w:val="heading 6"/>
    <w:basedOn w:val="Normal"/>
    <w:next w:val="Normal"/>
    <w:link w:val="Titre6Car"/>
    <w:qFormat/>
    <w:rsid w:val="00744044"/>
    <w:pPr>
      <w:numPr>
        <w:ilvl w:val="5"/>
        <w:numId w:val="10"/>
      </w:numPr>
      <w:spacing w:before="240" w:after="60" w:line="240" w:lineRule="auto"/>
      <w:outlineLvl w:val="5"/>
    </w:pPr>
    <w:rPr>
      <w:rFonts w:ascii="Arial" w:eastAsia="Times New Roman" w:hAnsi="Arial" w:cs="Times New Roman"/>
      <w:i/>
      <w:szCs w:val="20"/>
      <w:lang w:eastAsia="fr-FR"/>
    </w:rPr>
  </w:style>
  <w:style w:type="paragraph" w:styleId="Titre7">
    <w:name w:val="heading 7"/>
    <w:basedOn w:val="Normal"/>
    <w:next w:val="Normal"/>
    <w:link w:val="Titre7Car"/>
    <w:qFormat/>
    <w:rsid w:val="00744044"/>
    <w:pPr>
      <w:numPr>
        <w:ilvl w:val="6"/>
        <w:numId w:val="10"/>
      </w:numPr>
      <w:spacing w:before="240" w:after="60" w:line="240" w:lineRule="auto"/>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744044"/>
    <w:pPr>
      <w:numPr>
        <w:ilvl w:val="7"/>
        <w:numId w:val="10"/>
      </w:numPr>
      <w:spacing w:before="240" w:after="60" w:line="240" w:lineRule="auto"/>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744044"/>
    <w:pPr>
      <w:numPr>
        <w:ilvl w:val="8"/>
        <w:numId w:val="10"/>
      </w:numPr>
      <w:spacing w:before="240" w:after="60" w:line="240" w:lineRule="auto"/>
      <w:outlineLvl w:val="8"/>
    </w:pPr>
    <w:rPr>
      <w:rFonts w:ascii="Arial" w:eastAsia="Times New Roman" w:hAnsi="Arial" w:cs="Times New Roman"/>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rose">
    <w:name w:val="puce rose"/>
    <w:basedOn w:val="Normal"/>
    <w:rsid w:val="3442B640"/>
    <w:pPr>
      <w:spacing w:before="120" w:after="0"/>
    </w:pPr>
    <w:rPr>
      <w:rFonts w:ascii="Arial" w:eastAsia="Times New Roman" w:hAnsi="Arial" w:cs="Times New Roman"/>
      <w:lang w:eastAsia="fr-FR"/>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aliases w:val="Liste 1,Paragraphe de liste serré,Sémaphores Puces"/>
    <w:basedOn w:val="Normal"/>
    <w:link w:val="ParagraphedelisteCar"/>
    <w:uiPriority w:val="34"/>
    <w:qFormat/>
    <w:pPr>
      <w:ind w:left="720"/>
      <w:contextualSpacing/>
    </w:pPr>
  </w:style>
  <w:style w:type="character" w:customStyle="1" w:styleId="Titre4Car">
    <w:name w:val="Titre 4 Car"/>
    <w:basedOn w:val="Policepardfaut"/>
    <w:link w:val="Titre4"/>
    <w:rsid w:val="00744044"/>
    <w:rPr>
      <w:rFonts w:ascii="Times New Roman" w:eastAsia="Times New Roman" w:hAnsi="Times New Roman" w:cs="Times New Roman"/>
      <w:b/>
      <w:i/>
      <w:sz w:val="24"/>
      <w:szCs w:val="20"/>
      <w:lang w:eastAsia="fr-FR"/>
    </w:rPr>
  </w:style>
  <w:style w:type="character" w:customStyle="1" w:styleId="Titre5Car">
    <w:name w:val="Titre 5 Car"/>
    <w:basedOn w:val="Policepardfaut"/>
    <w:link w:val="Titre5"/>
    <w:rsid w:val="00744044"/>
    <w:rPr>
      <w:rFonts w:ascii="Arial" w:eastAsia="Times New Roman" w:hAnsi="Arial" w:cs="Times New Roman"/>
      <w:szCs w:val="20"/>
      <w:lang w:eastAsia="fr-FR"/>
    </w:rPr>
  </w:style>
  <w:style w:type="character" w:customStyle="1" w:styleId="Titre6Car">
    <w:name w:val="Titre 6 Car"/>
    <w:basedOn w:val="Policepardfaut"/>
    <w:link w:val="Titre6"/>
    <w:rsid w:val="00744044"/>
    <w:rPr>
      <w:rFonts w:ascii="Arial" w:eastAsia="Times New Roman" w:hAnsi="Arial" w:cs="Times New Roman"/>
      <w:i/>
      <w:szCs w:val="20"/>
      <w:lang w:eastAsia="fr-FR"/>
    </w:rPr>
  </w:style>
  <w:style w:type="character" w:customStyle="1" w:styleId="Titre7Car">
    <w:name w:val="Titre 7 Car"/>
    <w:basedOn w:val="Policepardfaut"/>
    <w:link w:val="Titre7"/>
    <w:rsid w:val="00744044"/>
    <w:rPr>
      <w:rFonts w:ascii="Arial" w:eastAsia="Times New Roman" w:hAnsi="Arial" w:cs="Times New Roman"/>
      <w:sz w:val="20"/>
      <w:szCs w:val="20"/>
      <w:lang w:eastAsia="fr-FR"/>
    </w:rPr>
  </w:style>
  <w:style w:type="character" w:customStyle="1" w:styleId="Titre8Car">
    <w:name w:val="Titre 8 Car"/>
    <w:basedOn w:val="Policepardfaut"/>
    <w:link w:val="Titre8"/>
    <w:rsid w:val="00744044"/>
    <w:rPr>
      <w:rFonts w:ascii="Arial" w:eastAsia="Times New Roman" w:hAnsi="Arial" w:cs="Times New Roman"/>
      <w:i/>
      <w:sz w:val="20"/>
      <w:szCs w:val="20"/>
      <w:lang w:eastAsia="fr-FR"/>
    </w:rPr>
  </w:style>
  <w:style w:type="character" w:customStyle="1" w:styleId="Titre9Car">
    <w:name w:val="Titre 9 Car"/>
    <w:basedOn w:val="Policepardfaut"/>
    <w:link w:val="Titre9"/>
    <w:rsid w:val="00744044"/>
    <w:rPr>
      <w:rFonts w:ascii="Arial" w:eastAsia="Times New Roman" w:hAnsi="Arial" w:cs="Times New Roman"/>
      <w:i/>
      <w:sz w:val="18"/>
      <w:szCs w:val="20"/>
      <w:lang w:eastAsia="fr-FR"/>
    </w:rPr>
  </w:style>
  <w:style w:type="paragraph" w:styleId="Pieddepage">
    <w:name w:val="footer"/>
    <w:basedOn w:val="Normal"/>
    <w:link w:val="PieddepageCar"/>
    <w:uiPriority w:val="99"/>
    <w:rsid w:val="00744044"/>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744044"/>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7051A9"/>
    <w:rPr>
      <w:sz w:val="16"/>
      <w:szCs w:val="16"/>
    </w:rPr>
  </w:style>
  <w:style w:type="paragraph" w:styleId="Commentaire">
    <w:name w:val="annotation text"/>
    <w:basedOn w:val="Normal"/>
    <w:link w:val="CommentaireCar"/>
    <w:uiPriority w:val="99"/>
    <w:unhideWhenUsed/>
    <w:rsid w:val="007051A9"/>
    <w:pPr>
      <w:spacing w:line="240" w:lineRule="auto"/>
    </w:pPr>
    <w:rPr>
      <w:sz w:val="20"/>
      <w:szCs w:val="20"/>
    </w:rPr>
  </w:style>
  <w:style w:type="character" w:customStyle="1" w:styleId="CommentaireCar">
    <w:name w:val="Commentaire Car"/>
    <w:basedOn w:val="Policepardfaut"/>
    <w:link w:val="Commentaire"/>
    <w:uiPriority w:val="99"/>
    <w:rsid w:val="007051A9"/>
    <w:rPr>
      <w:sz w:val="20"/>
      <w:szCs w:val="20"/>
    </w:rPr>
  </w:style>
  <w:style w:type="paragraph" w:styleId="Objetducommentaire">
    <w:name w:val="annotation subject"/>
    <w:basedOn w:val="Commentaire"/>
    <w:next w:val="Commentaire"/>
    <w:link w:val="ObjetducommentaireCar"/>
    <w:uiPriority w:val="99"/>
    <w:semiHidden/>
    <w:unhideWhenUsed/>
    <w:rsid w:val="007051A9"/>
    <w:rPr>
      <w:b/>
      <w:bCs/>
    </w:rPr>
  </w:style>
  <w:style w:type="character" w:customStyle="1" w:styleId="ObjetducommentaireCar">
    <w:name w:val="Objet du commentaire Car"/>
    <w:basedOn w:val="CommentaireCar"/>
    <w:link w:val="Objetducommentaire"/>
    <w:uiPriority w:val="99"/>
    <w:semiHidden/>
    <w:rsid w:val="007051A9"/>
    <w:rPr>
      <w:b/>
      <w:bCs/>
      <w:sz w:val="20"/>
      <w:szCs w:val="20"/>
    </w:rPr>
  </w:style>
  <w:style w:type="character" w:customStyle="1" w:styleId="ParagraphedelisteCar">
    <w:name w:val="Paragraphe de liste Car"/>
    <w:aliases w:val="Liste 1 Car,Paragraphe de liste serré Car,Sémaphores Puces Car"/>
    <w:link w:val="Paragraphedeliste"/>
    <w:uiPriority w:val="34"/>
    <w:rsid w:val="00EE6E87"/>
  </w:style>
  <w:style w:type="paragraph" w:styleId="Notedebasdepage">
    <w:name w:val="footnote text"/>
    <w:basedOn w:val="Normal"/>
    <w:link w:val="NotedebasdepageCar"/>
    <w:uiPriority w:val="99"/>
    <w:semiHidden/>
    <w:unhideWhenUsed/>
    <w:rsid w:val="00BE22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2220"/>
    <w:rPr>
      <w:sz w:val="20"/>
      <w:szCs w:val="20"/>
    </w:rPr>
  </w:style>
  <w:style w:type="character" w:styleId="Appelnotedebasdep">
    <w:name w:val="footnote reference"/>
    <w:basedOn w:val="Policepardfaut"/>
    <w:uiPriority w:val="99"/>
    <w:semiHidden/>
    <w:unhideWhenUsed/>
    <w:rsid w:val="00BE2220"/>
    <w:rPr>
      <w:vertAlign w:val="superscript"/>
    </w:rPr>
  </w:style>
  <w:style w:type="character" w:customStyle="1" w:styleId="normaltextrun">
    <w:name w:val="normaltextrun"/>
    <w:basedOn w:val="Policepardfaut"/>
    <w:rsid w:val="0003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AF8489379EAA46BA5C3AD38716F958" ma:contentTypeVersion="8" ma:contentTypeDescription="Crée un document." ma:contentTypeScope="" ma:versionID="4aa14fcc1c4bc63d05db9eed481f9d31">
  <xsd:schema xmlns:xsd="http://www.w3.org/2001/XMLSchema" xmlns:xs="http://www.w3.org/2001/XMLSchema" xmlns:p="http://schemas.microsoft.com/office/2006/metadata/properties" xmlns:ns2="fb9b0676-332a-4612-aa4c-711b29e68ce7" xmlns:ns3="af306ee4-4e4d-4881-b6b3-d053aac64b08" targetNamespace="http://schemas.microsoft.com/office/2006/metadata/properties" ma:root="true" ma:fieldsID="e59879c0070e630c8d72cc9b262b3a4c" ns2:_="" ns3:_="">
    <xsd:import namespace="fb9b0676-332a-4612-aa4c-711b29e68ce7"/>
    <xsd:import namespace="af306ee4-4e4d-4881-b6b3-d053aac64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b0676-332a-4612-aa4c-711b29e68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06ee4-4e4d-4881-b6b3-d053aac64b0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B6805-D71B-4A76-935F-8DA77706E211}">
  <ds:schemaRefs>
    <ds:schemaRef ds:uri="http://schemas.openxmlformats.org/officeDocument/2006/bibliography"/>
  </ds:schemaRefs>
</ds:datastoreItem>
</file>

<file path=customXml/itemProps2.xml><?xml version="1.0" encoding="utf-8"?>
<ds:datastoreItem xmlns:ds="http://schemas.openxmlformats.org/officeDocument/2006/customXml" ds:itemID="{2066510C-64C1-49DB-AAF6-2B557ADBB55C}">
  <ds:schemaRefs>
    <ds:schemaRef ds:uri="http://schemas.microsoft.com/sharepoint/v3/contenttype/forms"/>
  </ds:schemaRefs>
</ds:datastoreItem>
</file>

<file path=customXml/itemProps3.xml><?xml version="1.0" encoding="utf-8"?>
<ds:datastoreItem xmlns:ds="http://schemas.openxmlformats.org/officeDocument/2006/customXml" ds:itemID="{76DDA9A1-982F-4C8B-BE7E-BA859FE507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D6DE5F-9DCA-4DD4-BE5B-A195F4BF4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b0676-332a-4612-aa4c-711b29e68ce7"/>
    <ds:schemaRef ds:uri="af306ee4-4e4d-4881-b6b3-d053aac64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780</Words>
  <Characters>4294</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SBAGHI 661</dc:creator>
  <cp:keywords/>
  <dc:description/>
  <cp:lastModifiedBy>Yann MONTAGNE 661</cp:lastModifiedBy>
  <cp:revision>72</cp:revision>
  <dcterms:created xsi:type="dcterms:W3CDTF">2022-12-12T11:45:00Z</dcterms:created>
  <dcterms:modified xsi:type="dcterms:W3CDTF">2024-11-18T16:49:00Z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0x0101008EAF8489379EAA46BA5C3AD38716F958</vt:lpwstr>
  </property>
</Properties>
</file>