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4AFE1043" w:rsid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</w:p>
    <w:p w14:paraId="77754878" w14:textId="77777777" w:rsidR="000537C3" w:rsidRDefault="000537C3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27D7FBB0" w14:textId="77777777" w:rsidR="000537C3" w:rsidRPr="005A322F" w:rsidRDefault="000537C3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26CCAE2F" w14:textId="2395F5A9" w:rsidR="005A322F" w:rsidRPr="00837881" w:rsidRDefault="008F2D45" w:rsidP="4621B163">
      <w:pPr>
        <w:pStyle w:val="Titre"/>
        <w:ind w:right="-993"/>
      </w:pPr>
      <w:r>
        <w:rPr>
          <w:color w:val="1F497D"/>
          <w:sz w:val="32"/>
          <w:szCs w:val="32"/>
        </w:rPr>
        <w:t xml:space="preserve">Aide et </w:t>
      </w:r>
      <w:r w:rsidR="19B86338" w:rsidRPr="00C42259">
        <w:rPr>
          <w:color w:val="1F497D"/>
          <w:sz w:val="32"/>
          <w:szCs w:val="32"/>
        </w:rPr>
        <w:t>accompagnement</w:t>
      </w:r>
      <w:r w:rsidR="19B86338" w:rsidRPr="000537C3">
        <w:rPr>
          <w:color w:val="1F497D"/>
          <w:sz w:val="32"/>
          <w:szCs w:val="32"/>
        </w:rPr>
        <w:t xml:space="preserve"> </w:t>
      </w:r>
      <w:r w:rsidRPr="000537C3">
        <w:rPr>
          <w:color w:val="1F497D"/>
          <w:sz w:val="32"/>
          <w:szCs w:val="32"/>
        </w:rPr>
        <w:t>à domicile des familles</w:t>
      </w:r>
      <w:r>
        <w:t xml:space="preserve">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1353F8C7" w:rsidR="003E7CE7" w:rsidRPr="000537C3" w:rsidRDefault="00716CCF" w:rsidP="000537C3">
      <w:pPr>
        <w:widowControl w:val="0"/>
        <w:autoSpaceDE w:val="0"/>
        <w:autoSpaceDN w:val="0"/>
        <w:adjustRightInd w:val="0"/>
        <w:spacing w:after="0" w:line="240" w:lineRule="auto"/>
        <w:ind w:left="4248" w:right="-993" w:firstLine="708"/>
        <w:jc w:val="center"/>
        <w:rPr>
          <w:rFonts w:ascii="Times New Roman" w:eastAsia="MS Mincho" w:hAnsi="Times New Roman" w:cs="Times New Roman"/>
          <w:b/>
          <w:bCs/>
          <w:color w:val="1F497D"/>
          <w:sz w:val="24"/>
          <w:szCs w:val="24"/>
          <w:lang w:eastAsia="fr-FR"/>
        </w:rPr>
      </w:pPr>
      <w:r w:rsidRPr="000537C3">
        <w:rPr>
          <w:rFonts w:ascii="Times New Roman" w:eastAsia="MS Mincho" w:hAnsi="Times New Roman" w:cs="Times New Roman"/>
          <w:b/>
          <w:bCs/>
          <w:noProof/>
          <w:color w:val="1F497D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32D6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194930C8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7E13802" w14:textId="77777777" w:rsidR="00716CCF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062E65EB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D089CE5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A3B32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6B3632D6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194930C8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7E13802" w14:textId="77777777" w:rsidR="00716CCF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062E65EB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3D089CE5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6D1AF3">
        <w:rPr>
          <w:rFonts w:ascii="Times New Roman" w:eastAsia="MS Mincho" w:hAnsi="Times New Roman" w:cs="Times New Roman"/>
          <w:b/>
          <w:bCs/>
          <w:color w:val="1F497D"/>
          <w:sz w:val="24"/>
          <w:szCs w:val="24"/>
          <w:lang w:eastAsia="fr-FR"/>
        </w:rPr>
        <w:t>Octobre</w:t>
      </w:r>
      <w:r w:rsidR="009A66B1">
        <w:rPr>
          <w:rFonts w:ascii="Times New Roman" w:eastAsia="MS Mincho" w:hAnsi="Times New Roman" w:cs="Times New Roman"/>
          <w:b/>
          <w:bCs/>
          <w:color w:val="1F497D"/>
          <w:sz w:val="24"/>
          <w:szCs w:val="24"/>
          <w:lang w:eastAsia="fr-FR"/>
        </w:rPr>
        <w:t xml:space="preserve"> </w:t>
      </w:r>
      <w:r w:rsidR="003E7CE7" w:rsidRPr="000537C3">
        <w:rPr>
          <w:rFonts w:ascii="Times New Roman" w:eastAsia="MS Mincho" w:hAnsi="Times New Roman" w:cs="Times New Roman"/>
          <w:b/>
          <w:bCs/>
          <w:color w:val="1F497D"/>
          <w:sz w:val="24"/>
          <w:szCs w:val="24"/>
          <w:lang w:eastAsia="fr-FR"/>
        </w:rPr>
        <w:t>2024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D42DEB" w14:textId="77777777" w:rsidR="009E67D9" w:rsidRPr="006D1AF3" w:rsidRDefault="009E67D9" w:rsidP="009E67D9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fr-FR"/>
        </w:rPr>
      </w:pPr>
      <w:r w:rsidRPr="006D1AF3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fr-FR"/>
        </w:rPr>
        <w:t>Le dispositif d’aide et l’accompagnement au domicile des familles est financé par la branche Famille. Ce dispositif s’inscrit dans l’offre globale de service des Caf et a pour objectif d'accompagner les familles allocataires dans les moments temporairement difficiles de leur vie, de les soutenir dans leur fonction parentale et de les accompagner vers l’insertion.</w:t>
      </w:r>
    </w:p>
    <w:p w14:paraId="0AB00E61" w14:textId="77777777" w:rsidR="00C42259" w:rsidRPr="006D1AF3" w:rsidRDefault="00C4225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bookmarkEnd w:id="0"/>
    <w:p w14:paraId="4F9C5E97" w14:textId="7D767C9C" w:rsidR="004F77AF" w:rsidRPr="006D1AF3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6D1AF3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</w:t>
      </w:r>
      <w:r w:rsidR="00BF4A3D" w:rsidRPr="006D1AF3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6D1AF3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006D1AF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 xml:space="preserve">u service d’aide et accompagnement à domicile des familles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942D20" w:rsidRPr="006D1AF3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006D1A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9D855" w14:textId="735AD9EE" w:rsidR="00AB4DCA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8F2D45"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Aide et accompagnement à domicile des familles </w:t>
      </w:r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applicable est celui du barème national en vigueur. Les barèmes sont</w:t>
      </w: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accessible</w:t>
      </w:r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 le </w:t>
      </w:r>
      <w:r w:rsidR="0069602B"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site c</w:t>
      </w: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af.fr </w:t>
      </w:r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 font l’objet d’une publication chaque année</w:t>
      </w: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04839E" w14:textId="4433B246" w:rsidR="00807518" w:rsidRPr="006D1AF3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1AF3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6D1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8F2D45" w:rsidRPr="006D1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aide et accompagnement à domicile des familles </w:t>
      </w:r>
    </w:p>
    <w:p w14:paraId="15865018" w14:textId="40C48CA4" w:rsidR="008F2D45" w:rsidRPr="006D1AF3" w:rsidRDefault="00C42259" w:rsidP="006D1AF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9516857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La subvention </w:t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 xml:space="preserve">Aide et </w:t>
      </w:r>
      <w:r w:rsidR="000F3478" w:rsidRPr="006D1AF3">
        <w:rPr>
          <w:rFonts w:ascii="Times New Roman" w:eastAsia="Times New Roman" w:hAnsi="Times New Roman" w:cs="Times New Roman"/>
          <w:sz w:val="24"/>
          <w:szCs w:val="24"/>
        </w:rPr>
        <w:t>l’accompagnement</w:t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 xml:space="preserve"> à domicile des familles correspondant à 100 % des charges de fonctionnement</w:t>
      </w:r>
      <w:r w:rsidR="000F3478" w:rsidRPr="006D1AF3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 xml:space="preserve"> (comptes de la classe 6 et 86)</w:t>
      </w:r>
      <w:r w:rsidR="000F3478" w:rsidRPr="006D1AF3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 xml:space="preserve"> du service d’aide à domicile (Saad) déduction faite des participations familiales, et dans la limite d’un prix plafond déterminé par la Cnaf.</w:t>
      </w:r>
      <w:r w:rsidR="008058D1"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D45" w:rsidRPr="006D1AF3">
        <w:rPr>
          <w:rFonts w:ascii="Times New Roman" w:eastAsia="Times New Roman" w:hAnsi="Times New Roman" w:cs="Times New Roman"/>
          <w:sz w:val="24"/>
          <w:szCs w:val="24"/>
        </w:rPr>
        <w:t>La Caf verse une subvention à la fonction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3C0D7" w14:textId="77777777" w:rsidR="006D1AF3" w:rsidRDefault="006D1AF3" w:rsidP="008F2D45">
      <w:pPr>
        <w:spacing w:line="248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fr-FR"/>
        </w:rPr>
      </w:pPr>
      <w:bookmarkStart w:id="2" w:name="_Hlk94540801"/>
    </w:p>
    <w:p w14:paraId="2CFFEF5B" w14:textId="5809A8E2" w:rsidR="008F2D45" w:rsidRPr="006D1AF3" w:rsidRDefault="006D1AF3" w:rsidP="008F2D45">
      <w:pPr>
        <w:spacing w:line="248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  <w:lang w:eastAsia="fr-FR"/>
        </w:rPr>
        <w:t>L</w:t>
      </w:r>
      <w:r w:rsidR="008F2D45" w:rsidRPr="006D1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 montant annuel de la subvention  Aad est obtenu par la formule suivante par niveau d’intervention :</w:t>
      </w:r>
    </w:p>
    <w:p w14:paraId="78602178" w14:textId="77777777" w:rsidR="008F2D45" w:rsidRPr="006D1AF3" w:rsidRDefault="008F2D45" w:rsidP="008F2D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  <w:bookmarkStart w:id="3" w:name="_Hlk531355093"/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Pour les Aes/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</w:p>
    <w:p w14:paraId="1AF0F61A" w14:textId="77777777" w:rsidR="008F2D45" w:rsidRPr="006D1AF3" w:rsidRDefault="008F2D45" w:rsidP="008F2D45">
      <w:pPr>
        <w:autoSpaceDE w:val="0"/>
        <w:autoSpaceDN w:val="0"/>
        <w:adjustRightInd w:val="0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067CD9" w14:textId="5530CBB6" w:rsidR="008F2D45" w:rsidRPr="006D1AF3" w:rsidRDefault="008F2D45" w:rsidP="006D1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31355116"/>
      <w:bookmarkEnd w:id="3"/>
      <w:r w:rsidRPr="006D1AF3">
        <w:rPr>
          <w:rFonts w:ascii="Times New Roman" w:eastAsia="Times New Roman" w:hAnsi="Times New Roman" w:cs="Times New Roman"/>
          <w:sz w:val="24"/>
          <w:szCs w:val="24"/>
        </w:rPr>
        <w:t>Le montant de la PS = prix de revient limité au prix plafond</w:t>
      </w:r>
      <w:r w:rsidR="00DF3AA0" w:rsidRPr="006D1AF3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Cnaf x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198" w:rsidRPr="006D1AF3">
        <w:rPr>
          <w:rFonts w:ascii="Times New Roman" w:eastAsia="Times New Roman" w:hAnsi="Times New Roman" w:cs="Times New Roman"/>
          <w:sz w:val="24"/>
          <w:szCs w:val="24"/>
        </w:rPr>
        <w:t>100%x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Aes/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F0D" w:rsidRPr="006D1AF3">
        <w:rPr>
          <w:rFonts w:ascii="Times New Roman" w:eastAsia="Times New Roman" w:hAnsi="Times New Roman" w:cs="Times New Roman"/>
          <w:sz w:val="24"/>
          <w:szCs w:val="24"/>
        </w:rPr>
        <w:t xml:space="preserve">déclarés et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plafonnés aux Etp financés par la Caf et proratisé à la durée de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6D1AF3" w:rsidRPr="006D1AF3">
        <w:rPr>
          <w:rFonts w:ascii="Times New Roman" w:eastAsia="Times New Roman" w:hAnsi="Times New Roman" w:cs="Times New Roman"/>
          <w:sz w:val="24"/>
          <w:szCs w:val="24"/>
        </w:rPr>
        <w:t>onctionnement –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(participations familiales activité Aes/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proratisées au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financé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par la Caf)</w:t>
      </w:r>
    </w:p>
    <w:bookmarkEnd w:id="4"/>
    <w:p w14:paraId="36F09A2D" w14:textId="77777777" w:rsidR="008F2D45" w:rsidRPr="006D1AF3" w:rsidRDefault="008F2D45" w:rsidP="008F2D45">
      <w:pPr>
        <w:autoSpaceDE w:val="0"/>
        <w:autoSpaceDN w:val="0"/>
        <w:adjustRightInd w:val="0"/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57883D" w14:textId="77777777" w:rsidR="008F2D45" w:rsidRPr="006D1AF3" w:rsidRDefault="008F2D45" w:rsidP="008F2D45">
      <w:pPr>
        <w:autoSpaceDE w:val="0"/>
        <w:autoSpaceDN w:val="0"/>
        <w:adjustRightInd w:val="0"/>
        <w:spacing w:before="91"/>
        <w:ind w:hanging="42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ab/>
      </w:r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Pour les 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</w:p>
    <w:p w14:paraId="0412687A" w14:textId="77777777" w:rsidR="008F2D45" w:rsidRPr="006D1AF3" w:rsidRDefault="008F2D45" w:rsidP="008F2D45">
      <w:pPr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513EBB67" w14:textId="77777777" w:rsidR="008F2D45" w:rsidRPr="006D1AF3" w:rsidRDefault="008F2D45" w:rsidP="008F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>Le montant de la PS = prix de revient limité au prix plafond</w:t>
      </w:r>
      <w:r w:rsidRPr="006D1AF3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Cnaf x 100% x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plafonnés aux Etp financés par la Caf et proratisé à la durée de fonctionnement </w:t>
      </w:r>
    </w:p>
    <w:p w14:paraId="6EA84943" w14:textId="4C03DD62" w:rsidR="008F2D45" w:rsidRPr="006D1AF3" w:rsidRDefault="008F2D45" w:rsidP="008F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– (participations familiales activité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proratisées au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financé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par la Caf)</w:t>
      </w:r>
    </w:p>
    <w:p w14:paraId="4E7DE2CA" w14:textId="77777777" w:rsidR="008F2D45" w:rsidRPr="006D1AF3" w:rsidRDefault="008F2D45" w:rsidP="008F2D45">
      <w:pPr>
        <w:autoSpaceDE w:val="0"/>
        <w:autoSpaceDN w:val="0"/>
        <w:adjustRightInd w:val="0"/>
        <w:spacing w:before="9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  <w:bookmarkStart w:id="6" w:name="_Hlk25154782"/>
    </w:p>
    <w:p w14:paraId="61AEF5C0" w14:textId="77777777" w:rsidR="009A66B1" w:rsidRPr="006D1AF3" w:rsidRDefault="009A66B1" w:rsidP="008F2D45">
      <w:pPr>
        <w:autoSpaceDE w:val="0"/>
        <w:autoSpaceDN w:val="0"/>
        <w:adjustRightInd w:val="0"/>
        <w:spacing w:before="9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51CD737D" w14:textId="77777777" w:rsidR="009A66B1" w:rsidRPr="006D1AF3" w:rsidRDefault="009A66B1" w:rsidP="008F2D45">
      <w:pPr>
        <w:autoSpaceDE w:val="0"/>
        <w:autoSpaceDN w:val="0"/>
        <w:adjustRightInd w:val="0"/>
        <w:spacing w:before="9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4E722D3C" w14:textId="7441DA3E" w:rsidR="008F2D45" w:rsidRPr="006D1AF3" w:rsidRDefault="008F2D45" w:rsidP="008F2D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Pour le calcul de la </w:t>
      </w:r>
      <w:r w:rsidR="009E67D9" w:rsidRPr="006D1AF3">
        <w:rPr>
          <w:rFonts w:ascii="Times New Roman" w:eastAsia="Times New Roman" w:hAnsi="Times New Roman" w:cs="Times New Roman"/>
          <w:sz w:val="24"/>
          <w:szCs w:val="24"/>
        </w:rPr>
        <w:t>subvention,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la Caf détermine :</w:t>
      </w:r>
    </w:p>
    <w:p w14:paraId="24476120" w14:textId="2393C615" w:rsidR="008F2D45" w:rsidRPr="006D1AF3" w:rsidRDefault="008F2D45" w:rsidP="006D1A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u w:val="single"/>
        </w:rPr>
        <w:t>Le nombre d’équivalent temps plein (Etp) d’Aes/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u w:val="single"/>
        </w:rPr>
        <w:t xml:space="preserve"> et/ou 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</w:rPr>
        <w:t xml:space="preserve"> à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financer en s’appuyant sur :</w:t>
      </w:r>
    </w:p>
    <w:p w14:paraId="5CAB6275" w14:textId="767DCC88" w:rsidR="008F2D45" w:rsidRPr="006D1AF3" w:rsidRDefault="008F2D45" w:rsidP="006D1AF3">
      <w:p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  <w:r w:rsidRPr="006D1AF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Le temps de travail des Aes/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et/ou 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,</w:t>
      </w:r>
      <w:r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lequel est apprécié sur la base de la convention collective appliquée (à défaut de convention collective, il est apprécié sur </w:t>
      </w:r>
      <w:r w:rsidR="009A66B1"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 base de 1</w:t>
      </w:r>
      <w:r w:rsid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A66B1"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607 heures travaillées</w:t>
      </w:r>
      <w:r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par an pour un Etp telle que fixé</w:t>
      </w:r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l’article L.3123-1 du code du travail</w:t>
      </w:r>
      <w:r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="009E67D9" w:rsidRPr="006D1A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;</w:t>
      </w:r>
    </w:p>
    <w:p w14:paraId="3669CA8A" w14:textId="28C07E4E" w:rsidR="5A9431EC" w:rsidRPr="006D1AF3" w:rsidRDefault="5A9431EC" w:rsidP="006D1AF3">
      <w:pPr>
        <w:spacing w:after="0"/>
        <w:jc w:val="both"/>
        <w:rPr>
          <w:rFonts w:ascii="Times New Roman" w:hAnsi="Times New Roman" w:cs="Times New Roman"/>
        </w:rPr>
      </w:pPr>
    </w:p>
    <w:p w14:paraId="63F7BB55" w14:textId="7226B7D4" w:rsidR="008F2D45" w:rsidRPr="006D1AF3" w:rsidRDefault="008F2D45" w:rsidP="006D1A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nombre </w:t>
      </w:r>
      <w:proofErr w:type="spellStart"/>
      <w:r w:rsidRPr="006D1AF3">
        <w:rPr>
          <w:rFonts w:ascii="Times New Roman" w:eastAsia="Times New Roman" w:hAnsi="Times New Roman" w:cs="Times New Roman"/>
          <w:b/>
          <w:bCs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retenu</w:t>
      </w:r>
      <w:r w:rsidR="006D1AF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pour le calcul de la subvention est le minimum entre le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déclaré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et le nombre </w:t>
      </w:r>
      <w:proofErr w:type="spellStart"/>
      <w:r w:rsidRPr="006D1AF3">
        <w:rPr>
          <w:rFonts w:ascii="Times New Roman" w:eastAsia="Times New Roman" w:hAnsi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validé</w:t>
      </w:r>
      <w:r w:rsidR="006D1A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par le </w:t>
      </w: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comité de financement issu du </w:t>
      </w:r>
      <w:proofErr w:type="spellStart"/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Sdsf</w:t>
      </w:r>
      <w:proofErr w:type="spellEnd"/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 à défaut du Conseil d’administration de la Caf ou son instance délégataire. </w:t>
      </w:r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nombre </w:t>
      </w:r>
      <w:proofErr w:type="spellStart"/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d’Etp</w:t>
      </w:r>
      <w:proofErr w:type="spellEnd"/>
      <w:r w:rsid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retenus doit être cohérent avec les besoins du territoire.</w:t>
      </w:r>
    </w:p>
    <w:p w14:paraId="2870C832" w14:textId="63D2ACA8" w:rsidR="008F2D45" w:rsidRDefault="008F2D45" w:rsidP="006D1A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b/>
          <w:sz w:val="24"/>
          <w:szCs w:val="24"/>
        </w:rPr>
        <w:t xml:space="preserve">Le nombre </w:t>
      </w:r>
      <w:proofErr w:type="spellStart"/>
      <w:r w:rsidRPr="006D1AF3">
        <w:rPr>
          <w:rFonts w:ascii="Times New Roman" w:eastAsia="Times New Roman" w:hAnsi="Times New Roman" w:cs="Times New Roman"/>
          <w:b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b/>
          <w:sz w:val="24"/>
          <w:szCs w:val="24"/>
        </w:rPr>
        <w:t xml:space="preserve"> financé</w:t>
      </w:r>
      <w:r w:rsidR="006D1AF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bCs/>
          <w:sz w:val="24"/>
          <w:szCs w:val="24"/>
        </w:rPr>
        <w:t xml:space="preserve"> est proratisé en fonction de la durée de fonctionnement.</w:t>
      </w:r>
    </w:p>
    <w:p w14:paraId="09BCFD16" w14:textId="40267631" w:rsidR="008F2D45" w:rsidRPr="006D1AF3" w:rsidRDefault="006D1AF3" w:rsidP="006D1A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 Caf finance uniquement les ETP qu’elle a préalablement autorisé.</w:t>
      </w:r>
    </w:p>
    <w:p w14:paraId="3245DD14" w14:textId="77777777" w:rsidR="008F2D45" w:rsidRPr="006D1AF3" w:rsidRDefault="008F2D45" w:rsidP="006D1AF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Le prix de revient par niveau</w:t>
      </w:r>
      <w:r w:rsidRPr="006D1A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(identique pour les Aes/</w:t>
      </w:r>
      <w:proofErr w:type="spellStart"/>
      <w:r w:rsidRPr="006D1A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d’une part et pour les </w:t>
      </w:r>
      <w:proofErr w:type="spellStart"/>
      <w:r w:rsidRPr="006D1A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d’autre part)</w:t>
      </w:r>
      <w:r w:rsidRPr="006D1AF3">
        <w:rPr>
          <w:rFonts w:ascii="Times New Roman" w:eastAsia="Times New Roman" w:hAnsi="Times New Roman" w:cs="Times New Roman"/>
          <w:bCs/>
          <w:sz w:val="24"/>
          <w:szCs w:val="24"/>
        </w:rPr>
        <w:t xml:space="preserve"> : </w:t>
      </w:r>
    </w:p>
    <w:p w14:paraId="3B11CBB6" w14:textId="243684D2" w:rsidR="008F2D45" w:rsidRPr="006D1AF3" w:rsidRDefault="008F2D45" w:rsidP="006D1A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prix de revient est calculé en divisant le total des charges (comptes de classe 6) et les contributions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volontaires (comptes 86)</w:t>
      </w:r>
      <w:r w:rsidRPr="006D1AF3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le nombre </w:t>
      </w:r>
      <w:proofErr w:type="spellStart"/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>d’Etp</w:t>
      </w:r>
      <w:proofErr w:type="spellEnd"/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proratisé</w:t>
      </w:r>
      <w:r w:rsid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D1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durée de fonctionnement. </w:t>
      </w:r>
    </w:p>
    <w:p w14:paraId="3BA49252" w14:textId="59B7DC64" w:rsidR="008F2D45" w:rsidRPr="006D1AF3" w:rsidRDefault="008F2D45" w:rsidP="006D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D1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Prix de revient = </w:t>
      </w:r>
      <w:r w:rsidRPr="006D1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Total des dépenses de fonctionnement </w:t>
      </w:r>
      <w:r w:rsidR="00794F0D" w:rsidRPr="006D1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proratisés au nombre </w:t>
      </w:r>
      <w:proofErr w:type="spellStart"/>
      <w:r w:rsidR="00794F0D" w:rsidRPr="006D1AF3">
        <w:rPr>
          <w:rFonts w:ascii="Times New Roman" w:eastAsia="Times New Roman" w:hAnsi="Times New Roman" w:cs="Times New Roman"/>
          <w:sz w:val="24"/>
          <w:szCs w:val="24"/>
          <w:u w:val="single"/>
        </w:rPr>
        <w:t>d’Etp</w:t>
      </w:r>
      <w:proofErr w:type="spellEnd"/>
      <w:r w:rsidR="00794F0D" w:rsidRPr="006D1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retenus</w:t>
      </w:r>
    </w:p>
    <w:p w14:paraId="338E247D" w14:textId="77777777" w:rsidR="008F2D45" w:rsidRPr="006D1AF3" w:rsidRDefault="008F2D45" w:rsidP="006D1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 xml:space="preserve">Nombre d’équivalent(s) temps plein (Etp) financés proratisé à la durée de fonctionnement  </w:t>
      </w:r>
    </w:p>
    <w:p w14:paraId="6AB6C69F" w14:textId="7D8EBF3E" w:rsidR="008F2D45" w:rsidRPr="006D1AF3" w:rsidRDefault="008F2D45" w:rsidP="006D1A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F3">
        <w:rPr>
          <w:rFonts w:ascii="Times New Roman" w:eastAsia="Times New Roman" w:hAnsi="Times New Roman" w:cs="Times New Roman"/>
          <w:sz w:val="24"/>
          <w:szCs w:val="24"/>
        </w:rPr>
        <w:t>Chaque année, la Cnaf diffuse sur le site Caf.fr les montants des prix plafonds retenus pour le calcul de la prestation de service Aide et accompagnement à domicile des familles.</w:t>
      </w:r>
    </w:p>
    <w:p w14:paraId="00EEAF16" w14:textId="77777777" w:rsidR="008F2D45" w:rsidRPr="006D1AF3" w:rsidRDefault="008F2D45" w:rsidP="006D1AF3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</w:p>
    <w:p w14:paraId="7C1987E5" w14:textId="77777777" w:rsidR="00B1133D" w:rsidRPr="006D1AF3" w:rsidRDefault="008F2D45" w:rsidP="006D1AF3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fr-FR"/>
        </w:rPr>
      </w:pPr>
      <w:r w:rsidRPr="006D1AF3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 xml:space="preserve">Les participations familiales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1AF3">
        <w:rPr>
          <w:rFonts w:ascii="Times New Roman" w:eastAsia="Times New Roman" w:hAnsi="Times New Roman" w:cs="Times New Roman"/>
          <w:sz w:val="24"/>
          <w:szCs w:val="24"/>
        </w:rPr>
        <w:t>la participation financière des familles est obligatoire et est calculée sur une base horaire en application d’un barème national publié par la Cnaf sauf si un barème local est commun à l’ensemble des partenaires</w:t>
      </w:r>
      <w:bookmarkStart w:id="7" w:name="_Hlk534732730"/>
      <w:r w:rsidRPr="006D1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4F0D" w:rsidRPr="006D1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33D" w:rsidRPr="006D1AF3">
        <w:rPr>
          <w:rFonts w:ascii="Times New Roman" w:eastAsia="MS Mincho" w:hAnsi="Times New Roman" w:cs="Times New Roman"/>
          <w:sz w:val="24"/>
          <w:szCs w:val="24"/>
          <w:lang w:eastAsia="fr-FR"/>
        </w:rPr>
        <w:t>L</w:t>
      </w:r>
      <w:r w:rsidR="00B1133D" w:rsidRPr="006D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montant des participations familiales est proratisé au nombre </w:t>
      </w:r>
      <w:proofErr w:type="spellStart"/>
      <w:r w:rsidR="00B1133D" w:rsidRPr="006D1AF3">
        <w:rPr>
          <w:rFonts w:ascii="Times New Roman" w:eastAsia="Times New Roman" w:hAnsi="Times New Roman" w:cs="Times New Roman"/>
          <w:sz w:val="24"/>
          <w:szCs w:val="24"/>
          <w:lang w:eastAsia="fr-FR"/>
        </w:rPr>
        <w:t>d’Etp</w:t>
      </w:r>
      <w:proofErr w:type="spellEnd"/>
      <w:r w:rsidR="00B1133D" w:rsidRPr="006D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financés par la Caf.</w:t>
      </w:r>
    </w:p>
    <w:p w14:paraId="5FBF92FE" w14:textId="7A7F62C2" w:rsidR="008F2D45" w:rsidRPr="009C35CD" w:rsidRDefault="008F2D45" w:rsidP="008F2D45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</w:p>
    <w:bookmarkEnd w:id="2"/>
    <w:bookmarkEnd w:id="6"/>
    <w:bookmarkEnd w:id="7"/>
    <w:p w14:paraId="71590D06" w14:textId="77777777" w:rsidR="008F2D45" w:rsidRDefault="008F2D45" w:rsidP="00C4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6E3816B6" w14:textId="77777777" w:rsidR="008F2D45" w:rsidRDefault="008F2D45" w:rsidP="00C4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2D839D9F" w14:textId="77777777" w:rsidR="0085644F" w:rsidRDefault="0085644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8" w:name="_Hlk159596491"/>
      <w:bookmarkStart w:id="9" w:name="_Hlk159517012"/>
      <w:bookmarkStart w:id="10" w:name="_Hlk159518182"/>
      <w:bookmarkStart w:id="11" w:name="_Hlk159594110"/>
      <w:bookmarkEnd w:id="1"/>
    </w:p>
    <w:bookmarkEnd w:id="8"/>
    <w:bookmarkEnd w:id="9"/>
    <w:bookmarkEnd w:id="10"/>
    <w:bookmarkEnd w:id="11"/>
    <w:p w14:paraId="71E5B4D1" w14:textId="77777777" w:rsidR="0085644F" w:rsidRDefault="0085644F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85644F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8214" w14:textId="77777777" w:rsidR="009C7E95" w:rsidRDefault="009C7E95" w:rsidP="00CD3EEC">
      <w:pPr>
        <w:spacing w:after="0" w:line="240" w:lineRule="auto"/>
      </w:pPr>
      <w:r>
        <w:separator/>
      </w:r>
    </w:p>
  </w:endnote>
  <w:endnote w:type="continuationSeparator" w:id="0">
    <w:p w14:paraId="534C3FB6" w14:textId="77777777" w:rsidR="009C7E95" w:rsidRDefault="009C7E95" w:rsidP="00CD3EEC">
      <w:pPr>
        <w:spacing w:after="0" w:line="240" w:lineRule="auto"/>
      </w:pPr>
      <w:r>
        <w:continuationSeparator/>
      </w:r>
    </w:p>
  </w:endnote>
  <w:endnote w:type="continuationNotice" w:id="1">
    <w:p w14:paraId="20D33643" w14:textId="77777777" w:rsidR="009C7E95" w:rsidRDefault="009C7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7F2B" w14:textId="77777777" w:rsidR="009C7E95" w:rsidRDefault="009C7E95" w:rsidP="00CD3EEC">
      <w:pPr>
        <w:spacing w:after="0" w:line="240" w:lineRule="auto"/>
      </w:pPr>
      <w:r>
        <w:separator/>
      </w:r>
    </w:p>
  </w:footnote>
  <w:footnote w:type="continuationSeparator" w:id="0">
    <w:p w14:paraId="239841C7" w14:textId="77777777" w:rsidR="009C7E95" w:rsidRDefault="009C7E95" w:rsidP="00CD3EEC">
      <w:pPr>
        <w:spacing w:after="0" w:line="240" w:lineRule="auto"/>
      </w:pPr>
      <w:r>
        <w:continuationSeparator/>
      </w:r>
    </w:p>
  </w:footnote>
  <w:footnote w:type="continuationNotice" w:id="1">
    <w:p w14:paraId="23CE66A3" w14:textId="77777777" w:rsidR="009C7E95" w:rsidRDefault="009C7E95">
      <w:pPr>
        <w:spacing w:after="0" w:line="240" w:lineRule="auto"/>
      </w:pPr>
    </w:p>
  </w:footnote>
  <w:footnote w:id="2">
    <w:p w14:paraId="33402876" w14:textId="4F356A9F" w:rsidR="000F3478" w:rsidRDefault="000F3478">
      <w:pPr>
        <w:pStyle w:val="Notedebasdepage"/>
      </w:pPr>
      <w:r w:rsidRPr="000F3478">
        <w:rPr>
          <w:rStyle w:val="Appelnotedebasdep"/>
          <w:sz w:val="18"/>
          <w:szCs w:val="18"/>
        </w:rPr>
        <w:footnoteRef/>
      </w:r>
      <w:r w:rsidRPr="000F3478">
        <w:rPr>
          <w:sz w:val="18"/>
          <w:szCs w:val="18"/>
        </w:rPr>
        <w:t xml:space="preserve"> Pour les interventions relevant de sa compétence</w:t>
      </w:r>
    </w:p>
  </w:footnote>
  <w:footnote w:id="3">
    <w:p w14:paraId="0E9327CE" w14:textId="7A35CDDE" w:rsidR="000F3478" w:rsidRDefault="000F3478">
      <w:pPr>
        <w:pStyle w:val="Notedebasdepage"/>
      </w:pPr>
      <w:r w:rsidRPr="000F3478">
        <w:rPr>
          <w:rStyle w:val="Appelnotedebasdep"/>
          <w:sz w:val="18"/>
          <w:szCs w:val="18"/>
        </w:rPr>
        <w:footnoteRef/>
      </w:r>
      <w:r>
        <w:t xml:space="preserve"> </w:t>
      </w:r>
      <w:r w:rsidRPr="000F3478">
        <w:rPr>
          <w:sz w:val="18"/>
          <w:szCs w:val="18"/>
        </w:rPr>
        <w:t>Conformément aux principes de la comptabilité générale.</w:t>
      </w:r>
    </w:p>
  </w:footnote>
  <w:footnote w:id="4">
    <w:p w14:paraId="48F00101" w14:textId="5FEB6890" w:rsidR="00DF3AA0" w:rsidRDefault="00DF3AA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C35CD">
        <w:rPr>
          <w:sz w:val="18"/>
          <w:szCs w:val="18"/>
        </w:rPr>
        <w:t xml:space="preserve">Si (Prix de revient par </w:t>
      </w:r>
      <w:r w:rsidRPr="009C35CD">
        <w:rPr>
          <w:sz w:val="18"/>
          <w:szCs w:val="18"/>
        </w:rPr>
        <w:t>Etp financé) &lt; (Prix plafond) =&gt; le montant retenu est égal au prix de revient par Etp financé. Si (Prix de revient par Etp financé) &gt; (Prix plafond) =&gt; le montant retenu est égal au prix plafond.</w:t>
      </w:r>
    </w:p>
  </w:footnote>
  <w:footnote w:id="5">
    <w:p w14:paraId="1965F066" w14:textId="7FBB5329" w:rsidR="008F2D45" w:rsidRPr="009C35CD" w:rsidRDefault="008F2D45" w:rsidP="009C3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</w:rPr>
      </w:pPr>
      <w:r w:rsidRPr="000F3478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9C35CD">
        <w:rPr>
          <w:rFonts w:ascii="Times New Roman" w:hAnsi="Times New Roman" w:cs="Times New Roman"/>
          <w:sz w:val="18"/>
          <w:szCs w:val="18"/>
        </w:rPr>
        <w:t xml:space="preserve"> </w:t>
      </w:r>
      <w:bookmarkStart w:id="5" w:name="_Hlk178270593"/>
      <w:r w:rsidR="009C35CD" w:rsidRPr="009C35CD">
        <w:rPr>
          <w:rFonts w:ascii="Times New Roman" w:hAnsi="Times New Roman" w:cs="Times New Roman"/>
          <w:sz w:val="18"/>
          <w:szCs w:val="18"/>
        </w:rPr>
        <w:t>S</w:t>
      </w:r>
      <w:r w:rsidRPr="009C35CD">
        <w:rPr>
          <w:rFonts w:ascii="Times New Roman" w:hAnsi="Times New Roman" w:cs="Times New Roman"/>
          <w:sz w:val="18"/>
          <w:szCs w:val="18"/>
        </w:rPr>
        <w:t xml:space="preserve">i (Prix de revient par </w:t>
      </w:r>
      <w:r w:rsidRPr="009C35CD">
        <w:rPr>
          <w:rFonts w:ascii="Times New Roman" w:hAnsi="Times New Roman" w:cs="Times New Roman"/>
          <w:sz w:val="18"/>
          <w:szCs w:val="18"/>
        </w:rPr>
        <w:t xml:space="preserve">Etp financé) &lt; (Prix plafond) =&gt; le montant retenu est égal au prix de revient par Etp financé. </w:t>
      </w:r>
      <w:r w:rsidR="009C35CD" w:rsidRPr="009C35CD">
        <w:rPr>
          <w:rFonts w:ascii="Times New Roman" w:hAnsi="Times New Roman" w:cs="Times New Roman"/>
          <w:sz w:val="18"/>
          <w:szCs w:val="18"/>
        </w:rPr>
        <w:t>S</w:t>
      </w:r>
      <w:r w:rsidRPr="009C35CD">
        <w:rPr>
          <w:rFonts w:ascii="Times New Roman" w:hAnsi="Times New Roman" w:cs="Times New Roman"/>
          <w:sz w:val="18"/>
          <w:szCs w:val="18"/>
        </w:rPr>
        <w:t>i (Prix de revient par Etp financé) &gt; (Prix plafond) =&gt; le montant retenu est égal au prix plafond.</w:t>
      </w:r>
      <w:bookmarkEnd w:id="5"/>
    </w:p>
    <w:p w14:paraId="76C4421B" w14:textId="77777777" w:rsidR="008F2D45" w:rsidRPr="004E1720" w:rsidRDefault="008F2D45" w:rsidP="008F2D45">
      <w:pPr>
        <w:pStyle w:val="Notedebasdepage"/>
        <w:rPr>
          <w:sz w:val="20"/>
          <w:szCs w:val="20"/>
        </w:rPr>
      </w:pPr>
    </w:p>
  </w:footnote>
  <w:footnote w:id="6">
    <w:p w14:paraId="622909D5" w14:textId="77777777" w:rsidR="008F2D45" w:rsidRDefault="008F2D45" w:rsidP="008F2D4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F5875">
        <w:rPr>
          <w:sz w:val="20"/>
          <w:szCs w:val="20"/>
        </w:rPr>
        <w:t>Conformément aux principes de la comptabilité générale</w:t>
      </w: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256EA"/>
    <w:rsid w:val="00042B4C"/>
    <w:rsid w:val="00044AD8"/>
    <w:rsid w:val="000471B5"/>
    <w:rsid w:val="000537C3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D3B99"/>
    <w:rsid w:val="000E2680"/>
    <w:rsid w:val="000F20F5"/>
    <w:rsid w:val="000F3478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0667"/>
    <w:rsid w:val="00192CBE"/>
    <w:rsid w:val="0019375A"/>
    <w:rsid w:val="001971C3"/>
    <w:rsid w:val="001A4901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4CAE"/>
    <w:rsid w:val="00237935"/>
    <w:rsid w:val="002448A2"/>
    <w:rsid w:val="00263325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2670"/>
    <w:rsid w:val="002F3979"/>
    <w:rsid w:val="002F67F4"/>
    <w:rsid w:val="00302344"/>
    <w:rsid w:val="0031332F"/>
    <w:rsid w:val="003237B9"/>
    <w:rsid w:val="00326D3C"/>
    <w:rsid w:val="00344D26"/>
    <w:rsid w:val="00375674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07749"/>
    <w:rsid w:val="00412B53"/>
    <w:rsid w:val="00430993"/>
    <w:rsid w:val="00453B4A"/>
    <w:rsid w:val="00454937"/>
    <w:rsid w:val="00464D45"/>
    <w:rsid w:val="00465BD3"/>
    <w:rsid w:val="00481934"/>
    <w:rsid w:val="004845A9"/>
    <w:rsid w:val="004864BF"/>
    <w:rsid w:val="0049597A"/>
    <w:rsid w:val="00496F4C"/>
    <w:rsid w:val="004A1157"/>
    <w:rsid w:val="004B39F3"/>
    <w:rsid w:val="004C0089"/>
    <w:rsid w:val="004C41F7"/>
    <w:rsid w:val="004D4F3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3923"/>
    <w:rsid w:val="00556E2A"/>
    <w:rsid w:val="0056767F"/>
    <w:rsid w:val="00582C62"/>
    <w:rsid w:val="0059541F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5852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6A73"/>
    <w:rsid w:val="006C7908"/>
    <w:rsid w:val="006D1AF3"/>
    <w:rsid w:val="006D61AD"/>
    <w:rsid w:val="006D7149"/>
    <w:rsid w:val="006E27F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8252F"/>
    <w:rsid w:val="00794811"/>
    <w:rsid w:val="00794F0D"/>
    <w:rsid w:val="007A210B"/>
    <w:rsid w:val="007B44AE"/>
    <w:rsid w:val="007C2209"/>
    <w:rsid w:val="007C3876"/>
    <w:rsid w:val="007D01B3"/>
    <w:rsid w:val="007E52E9"/>
    <w:rsid w:val="007E77B1"/>
    <w:rsid w:val="007F5163"/>
    <w:rsid w:val="008058D1"/>
    <w:rsid w:val="00807518"/>
    <w:rsid w:val="00810A29"/>
    <w:rsid w:val="0081187D"/>
    <w:rsid w:val="008118D9"/>
    <w:rsid w:val="00820E0D"/>
    <w:rsid w:val="00831799"/>
    <w:rsid w:val="00834B92"/>
    <w:rsid w:val="00837881"/>
    <w:rsid w:val="0085644F"/>
    <w:rsid w:val="00857070"/>
    <w:rsid w:val="00860EE1"/>
    <w:rsid w:val="00873368"/>
    <w:rsid w:val="00873E3F"/>
    <w:rsid w:val="00880CBC"/>
    <w:rsid w:val="0088150A"/>
    <w:rsid w:val="008A6FEC"/>
    <w:rsid w:val="008B1914"/>
    <w:rsid w:val="008C2122"/>
    <w:rsid w:val="008C43CF"/>
    <w:rsid w:val="008C6216"/>
    <w:rsid w:val="008D1094"/>
    <w:rsid w:val="008D5BFC"/>
    <w:rsid w:val="008E40A0"/>
    <w:rsid w:val="008F2D45"/>
    <w:rsid w:val="008F6F46"/>
    <w:rsid w:val="0090004F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64EAD"/>
    <w:rsid w:val="0096519E"/>
    <w:rsid w:val="0097760A"/>
    <w:rsid w:val="00977895"/>
    <w:rsid w:val="00984A95"/>
    <w:rsid w:val="009903E3"/>
    <w:rsid w:val="009A66B1"/>
    <w:rsid w:val="009B33C4"/>
    <w:rsid w:val="009C35CD"/>
    <w:rsid w:val="009C7E95"/>
    <w:rsid w:val="009D048A"/>
    <w:rsid w:val="009E67D9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67498"/>
    <w:rsid w:val="00A67F01"/>
    <w:rsid w:val="00A83D20"/>
    <w:rsid w:val="00A97A61"/>
    <w:rsid w:val="00AA28DF"/>
    <w:rsid w:val="00AA5908"/>
    <w:rsid w:val="00AB10EF"/>
    <w:rsid w:val="00AB4DCA"/>
    <w:rsid w:val="00AB7248"/>
    <w:rsid w:val="00AD1B86"/>
    <w:rsid w:val="00AD4C10"/>
    <w:rsid w:val="00AE746F"/>
    <w:rsid w:val="00AF2D93"/>
    <w:rsid w:val="00AF65B9"/>
    <w:rsid w:val="00B1133D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A0198"/>
    <w:rsid w:val="00BB58EE"/>
    <w:rsid w:val="00BC3575"/>
    <w:rsid w:val="00BC37E9"/>
    <w:rsid w:val="00BC7268"/>
    <w:rsid w:val="00BD1EA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42CF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169C3"/>
    <w:rsid w:val="00D41D06"/>
    <w:rsid w:val="00D60FE2"/>
    <w:rsid w:val="00D809EF"/>
    <w:rsid w:val="00D82562"/>
    <w:rsid w:val="00D87C5B"/>
    <w:rsid w:val="00D97305"/>
    <w:rsid w:val="00DA05F8"/>
    <w:rsid w:val="00DB3AF9"/>
    <w:rsid w:val="00DB3B45"/>
    <w:rsid w:val="00DD38F1"/>
    <w:rsid w:val="00DD6B98"/>
    <w:rsid w:val="00DF33A6"/>
    <w:rsid w:val="00DF3AA0"/>
    <w:rsid w:val="00DF6C5D"/>
    <w:rsid w:val="00E01D3F"/>
    <w:rsid w:val="00E0440A"/>
    <w:rsid w:val="00E1215B"/>
    <w:rsid w:val="00E15069"/>
    <w:rsid w:val="00E179C1"/>
    <w:rsid w:val="00E205FC"/>
    <w:rsid w:val="00E37843"/>
    <w:rsid w:val="00E53804"/>
    <w:rsid w:val="00E74652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F12A50"/>
    <w:rsid w:val="00F215F3"/>
    <w:rsid w:val="00F2697C"/>
    <w:rsid w:val="00F26C34"/>
    <w:rsid w:val="00F27627"/>
    <w:rsid w:val="00F50AD5"/>
    <w:rsid w:val="00F51B03"/>
    <w:rsid w:val="00F5509B"/>
    <w:rsid w:val="00F65161"/>
    <w:rsid w:val="00F653A7"/>
    <w:rsid w:val="00F70F9C"/>
    <w:rsid w:val="00F728D9"/>
    <w:rsid w:val="00F76D0B"/>
    <w:rsid w:val="00F85022"/>
    <w:rsid w:val="00F87C32"/>
    <w:rsid w:val="00F90B2A"/>
    <w:rsid w:val="00F932E4"/>
    <w:rsid w:val="00FC0D4D"/>
    <w:rsid w:val="00FD12C9"/>
    <w:rsid w:val="00FD2731"/>
    <w:rsid w:val="03EF7D13"/>
    <w:rsid w:val="05695796"/>
    <w:rsid w:val="063A941C"/>
    <w:rsid w:val="06FA84E0"/>
    <w:rsid w:val="0AF1FB90"/>
    <w:rsid w:val="0DB2C8F6"/>
    <w:rsid w:val="10E94AC4"/>
    <w:rsid w:val="10EFB9D5"/>
    <w:rsid w:val="1356D52A"/>
    <w:rsid w:val="19B86338"/>
    <w:rsid w:val="1ABFC11D"/>
    <w:rsid w:val="1B2964B5"/>
    <w:rsid w:val="1B3C274C"/>
    <w:rsid w:val="20601430"/>
    <w:rsid w:val="20AFC541"/>
    <w:rsid w:val="20DF9228"/>
    <w:rsid w:val="20F74856"/>
    <w:rsid w:val="23FE3554"/>
    <w:rsid w:val="24C3A6CD"/>
    <w:rsid w:val="314ADE96"/>
    <w:rsid w:val="31EAFEE9"/>
    <w:rsid w:val="327CA250"/>
    <w:rsid w:val="346CA329"/>
    <w:rsid w:val="36788A1D"/>
    <w:rsid w:val="4277B141"/>
    <w:rsid w:val="431F63BB"/>
    <w:rsid w:val="4621B163"/>
    <w:rsid w:val="479DB3F6"/>
    <w:rsid w:val="4F4FB70E"/>
    <w:rsid w:val="51840CCE"/>
    <w:rsid w:val="5207322C"/>
    <w:rsid w:val="52578316"/>
    <w:rsid w:val="56802AFE"/>
    <w:rsid w:val="5A47AA68"/>
    <w:rsid w:val="5A9431EC"/>
    <w:rsid w:val="5D53D508"/>
    <w:rsid w:val="5D90CF14"/>
    <w:rsid w:val="5E735349"/>
    <w:rsid w:val="60FB12F5"/>
    <w:rsid w:val="64B27673"/>
    <w:rsid w:val="67806437"/>
    <w:rsid w:val="6825F555"/>
    <w:rsid w:val="7184E9A2"/>
    <w:rsid w:val="77E87A65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uiPriority w:val="99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3368</Characters>
  <Application>Microsoft Office Word</Application>
  <DocSecurity>4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/>
      <vt:lpstr/>
      <vt:lpstr>ADDENDUM</vt:lpstr>
      <vt:lpstr>Modalités de calcul </vt:lpstr>
      <vt:lpstr>de la subvention </vt:lpstr>
      <vt:lpstr/>
    </vt:vector>
  </TitlesOfParts>
  <Company>CNAF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2</cp:revision>
  <cp:lastPrinted>2024-09-26T17:18:00Z</cp:lastPrinted>
  <dcterms:created xsi:type="dcterms:W3CDTF">2024-10-06T18:45:00Z</dcterms:created>
  <dcterms:modified xsi:type="dcterms:W3CDTF">2024-10-06T18:45:00Z</dcterms:modified>
</cp:coreProperties>
</file>