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b/>
          <w:bCs/>
          <w:lang w:eastAsia="en-US"/>
        </w:rPr>
        <w:id w:val="1888915818"/>
        <w:docPartObj>
          <w:docPartGallery w:val="Cover Pages"/>
          <w:docPartUnique/>
        </w:docPartObj>
      </w:sdtPr>
      <w:sdtEndPr>
        <w:rPr>
          <w:b w:val="0"/>
          <w:bCs w:val="0"/>
        </w:rPr>
      </w:sdtEndPr>
      <w:sdtContent>
        <w:tbl>
          <w:tblPr>
            <w:tblpPr w:leftFromText="187" w:rightFromText="187" w:horzAnchor="margin" w:tblpYSpec="bottom"/>
            <w:tblW w:w="3000" w:type="pct"/>
            <w:tblLook w:val="04A0" w:firstRow="1" w:lastRow="0" w:firstColumn="1" w:lastColumn="0" w:noHBand="0" w:noVBand="1"/>
          </w:tblPr>
          <w:tblGrid>
            <w:gridCol w:w="5443"/>
          </w:tblGrid>
          <w:tr w:rsidR="00C7684E" w14:paraId="25A9D31D" w14:textId="77777777" w:rsidTr="00665B29">
            <w:tc>
              <w:tcPr>
                <w:tcW w:w="5443" w:type="dxa"/>
              </w:tcPr>
              <w:p w14:paraId="38D38533" w14:textId="77777777" w:rsidR="00C7684E" w:rsidRDefault="00C7684E">
                <w:pPr>
                  <w:pStyle w:val="Sansinterligne"/>
                  <w:rPr>
                    <w:b/>
                    <w:bCs/>
                  </w:rPr>
                </w:pPr>
              </w:p>
            </w:tc>
          </w:tr>
        </w:tbl>
        <w:p w14:paraId="7F14D45A" w14:textId="04F92639" w:rsidR="00200352" w:rsidRDefault="00665B29">
          <w:r>
            <w:rPr>
              <w:noProof/>
            </w:rPr>
            <mc:AlternateContent>
              <mc:Choice Requires="wps">
                <w:drawing>
                  <wp:anchor distT="0" distB="0" distL="114300" distR="114300" simplePos="0" relativeHeight="251658240" behindDoc="0" locked="0" layoutInCell="1" allowOverlap="1" wp14:anchorId="36CB9431" wp14:editId="6683C569">
                    <wp:simplePos x="0" y="0"/>
                    <wp:positionH relativeFrom="margin">
                      <wp:posOffset>-701675</wp:posOffset>
                    </wp:positionH>
                    <wp:positionV relativeFrom="paragraph">
                      <wp:posOffset>-160655</wp:posOffset>
                    </wp:positionV>
                    <wp:extent cx="7048500" cy="9517380"/>
                    <wp:effectExtent l="0" t="0" r="1905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9517380"/>
                            </a:xfrm>
                            <a:prstGeom prst="rect">
                              <a:avLst/>
                            </a:prstGeom>
                            <a:solidFill>
                              <a:srgbClr val="DBE5F1"/>
                            </a:solidFill>
                            <a:ln w="9525">
                              <a:solidFill>
                                <a:srgbClr val="000000"/>
                              </a:solidFill>
                              <a:miter lim="800000"/>
                              <a:headEnd/>
                              <a:tailEnd/>
                            </a:ln>
                          </wps:spPr>
                          <wps:txbx>
                            <w:txbxContent>
                              <w:p w14:paraId="20827D8F" w14:textId="030FF711" w:rsidR="00665B29" w:rsidRDefault="00665B29" w:rsidP="00665B29">
                                <w:pPr>
                                  <w:spacing w:before="100" w:after="0"/>
                                  <w:rPr>
                                    <w:rFonts w:ascii="Copperplate Gothic Bold" w:hAnsi="Copperplate Gothic Bold"/>
                                    <w:b/>
                                    <w:smallCaps/>
                                    <w:color w:val="4F81BD"/>
                                    <w:sz w:val="56"/>
                                    <w:szCs w:val="56"/>
                                  </w:rPr>
                                </w:pPr>
                                <w:r>
                                  <w:rPr>
                                    <w:noProof/>
                                  </w:rPr>
                                  <w:drawing>
                                    <wp:inline distT="0" distB="0" distL="0" distR="0" wp14:anchorId="4B21C2AA" wp14:editId="6935CAF9">
                                      <wp:extent cx="800100" cy="128016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1280160"/>
                                              </a:xfrm>
                                              <a:prstGeom prst="rect">
                                                <a:avLst/>
                                              </a:prstGeom>
                                              <a:noFill/>
                                              <a:ln>
                                                <a:noFill/>
                                              </a:ln>
                                            </pic:spPr>
                                          </pic:pic>
                                        </a:graphicData>
                                      </a:graphic>
                                    </wp:inline>
                                  </w:drawing>
                                </w:r>
                                <w:r>
                                  <w:rPr>
                                    <w:rFonts w:ascii="Copperplate Gothic Bold" w:hAnsi="Copperplate Gothic Bold"/>
                                    <w:b/>
                                    <w:smallCaps/>
                                    <w:color w:val="4F81BD"/>
                                    <w:sz w:val="56"/>
                                    <w:szCs w:val="56"/>
                                  </w:rPr>
                                  <w:t xml:space="preserve">               </w:t>
                                </w:r>
                              </w:p>
                              <w:p w14:paraId="7B4226F6" w14:textId="49179B6F" w:rsidR="00665B29" w:rsidRPr="0066180E" w:rsidRDefault="00665B29" w:rsidP="00665B29">
                                <w:pPr>
                                  <w:spacing w:before="100" w:after="0"/>
                                  <w:jc w:val="center"/>
                                  <w:rPr>
                                    <w:rFonts w:ascii="Copperplate Gothic Bold" w:hAnsi="Copperplate Gothic Bold"/>
                                    <w:b/>
                                    <w:smallCaps/>
                                    <w:color w:val="4F81BD"/>
                                    <w:sz w:val="72"/>
                                    <w:szCs w:val="72"/>
                                  </w:rPr>
                                </w:pPr>
                                <w:r w:rsidRPr="0066180E">
                                  <w:rPr>
                                    <w:rFonts w:ascii="Copperplate Gothic Bold" w:hAnsi="Copperplate Gothic Bold"/>
                                    <w:b/>
                                    <w:smallCaps/>
                                    <w:color w:val="4F81BD"/>
                                    <w:sz w:val="72"/>
                                    <w:szCs w:val="72"/>
                                  </w:rPr>
                                  <w:t>appel à projets</w:t>
                                </w:r>
                              </w:p>
                              <w:p w14:paraId="37DE11ED" w14:textId="77777777" w:rsidR="00665B29" w:rsidRPr="0066180E" w:rsidRDefault="00665B29" w:rsidP="00665B29">
                                <w:pPr>
                                  <w:jc w:val="center"/>
                                  <w:rPr>
                                    <w:sz w:val="52"/>
                                    <w:szCs w:val="52"/>
                                  </w:rPr>
                                </w:pPr>
                                <w:r w:rsidRPr="0066180E">
                                  <w:rPr>
                                    <w:sz w:val="52"/>
                                    <w:szCs w:val="52"/>
                                  </w:rPr>
                                  <w:t>Phase de préfiguration</w:t>
                                </w:r>
                              </w:p>
                              <w:p w14:paraId="5D628F5B" w14:textId="77777777" w:rsidR="00665B29" w:rsidRPr="0066180E" w:rsidRDefault="00665B29" w:rsidP="00665B29">
                                <w:pPr>
                                  <w:jc w:val="center"/>
                                  <w:rPr>
                                    <w:sz w:val="52"/>
                                    <w:szCs w:val="52"/>
                                  </w:rPr>
                                </w:pPr>
                                <w:r w:rsidRPr="0066180E">
                                  <w:rPr>
                                    <w:sz w:val="52"/>
                                    <w:szCs w:val="52"/>
                                  </w:rPr>
                                  <w:t>Maison des familles</w:t>
                                </w:r>
                              </w:p>
                              <w:p w14:paraId="3E61643B" w14:textId="77777777" w:rsidR="0066180E" w:rsidRPr="00FC4E35" w:rsidRDefault="0066180E" w:rsidP="00665B29">
                                <w:pPr>
                                  <w:jc w:val="center"/>
                                  <w:rPr>
                                    <w:sz w:val="52"/>
                                    <w:szCs w:val="52"/>
                                  </w:rPr>
                                </w:pPr>
                              </w:p>
                              <w:p w14:paraId="5913C2CB" w14:textId="45518C37" w:rsidR="00665B29" w:rsidRPr="00D0211E" w:rsidRDefault="00665B29" w:rsidP="0066180E">
                                <w:pPr>
                                  <w:spacing w:before="100"/>
                                  <w:jc w:val="center"/>
                                  <w:rPr>
                                    <w:rFonts w:ascii="Copperplate Gothic Bold" w:hAnsi="Copperplate Gothic Bold"/>
                                    <w:b/>
                                    <w:smallCaps/>
                                    <w:color w:val="4F81BD"/>
                                    <w:sz w:val="56"/>
                                    <w:szCs w:val="56"/>
                                  </w:rPr>
                                </w:pPr>
                              </w:p>
                              <w:p w14:paraId="6624CC79" w14:textId="647CFBE9" w:rsidR="00665B29" w:rsidRPr="00D0211E" w:rsidRDefault="0066180E" w:rsidP="0066180E">
                                <w:pPr>
                                  <w:spacing w:before="100"/>
                                  <w:jc w:val="center"/>
                                  <w:rPr>
                                    <w:rFonts w:ascii="Baskerville Old Face" w:hAnsi="Baskerville Old Face"/>
                                    <w:b/>
                                    <w:smallCaps/>
                                    <w:color w:val="4F81BD"/>
                                    <w:sz w:val="56"/>
                                    <w:szCs w:val="56"/>
                                  </w:rPr>
                                </w:pPr>
                                <w:r>
                                  <w:rPr>
                                    <w:noProof/>
                                  </w:rPr>
                                  <w:drawing>
                                    <wp:inline distT="0" distB="0" distL="0" distR="0" wp14:anchorId="0836BF7B" wp14:editId="10686716">
                                      <wp:extent cx="5623560" cy="3165856"/>
                                      <wp:effectExtent l="0" t="0" r="0" b="0"/>
                                      <wp:docPr id="1" name="Image 1" descr="Tourcoing: une fresque inaugurée à la Maison des parents - La Voix du N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rcoing: une fresque inaugurée à la Maison des parents - La Voix du No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5507" cy="317258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B9431" id="Rectangle 6" o:spid="_x0000_s1026" style="position:absolute;margin-left:-55.25pt;margin-top:-12.65pt;width:555pt;height:749.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" fillcolor="#dbe5f1">
                    <v:textbox>
                      <w:txbxContent>
                        <w:p w14:paraId="20827D8F" w14:textId="030FF711" w:rsidR="00665B29" w:rsidRDefault="00665B29" w:rsidP="00665B29">
                          <w:pPr>
                            <w:spacing w:before="100" w:after="0"/>
                            <w:rPr>
                              <w:rFonts w:ascii="Copperplate Gothic Bold" w:hAnsi="Copperplate Gothic Bold"/>
                              <w:b/>
                              <w:smallCaps/>
                              <w:color w:val="4F81BD"/>
                              <w:sz w:val="56"/>
                              <w:szCs w:val="56"/>
                            </w:rPr>
                          </w:pPr>
                          <w:r>
                            <w:rPr>
                              <w:noProof/>
                            </w:rPr>
                            <w:drawing>
                              <wp:inline distT="0" distB="0" distL="0" distR="0" wp14:anchorId="4B21C2AA" wp14:editId="6935CAF9">
                                <wp:extent cx="800100" cy="128016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1280160"/>
                                        </a:xfrm>
                                        <a:prstGeom prst="rect">
                                          <a:avLst/>
                                        </a:prstGeom>
                                        <a:noFill/>
                                        <a:ln>
                                          <a:noFill/>
                                        </a:ln>
                                      </pic:spPr>
                                    </pic:pic>
                                  </a:graphicData>
                                </a:graphic>
                              </wp:inline>
                            </w:drawing>
                          </w:r>
                          <w:r>
                            <w:rPr>
                              <w:rFonts w:ascii="Copperplate Gothic Bold" w:hAnsi="Copperplate Gothic Bold"/>
                              <w:b/>
                              <w:smallCaps/>
                              <w:color w:val="4F81BD"/>
                              <w:sz w:val="56"/>
                              <w:szCs w:val="56"/>
                            </w:rPr>
                            <w:t xml:space="preserve">               </w:t>
                          </w:r>
                        </w:p>
                        <w:p w14:paraId="7B4226F6" w14:textId="49179B6F" w:rsidR="00665B29" w:rsidRPr="0066180E" w:rsidRDefault="00665B29" w:rsidP="00665B29">
                          <w:pPr>
                            <w:spacing w:before="100" w:after="0"/>
                            <w:jc w:val="center"/>
                            <w:rPr>
                              <w:rFonts w:ascii="Copperplate Gothic Bold" w:hAnsi="Copperplate Gothic Bold"/>
                              <w:b/>
                              <w:smallCaps/>
                              <w:color w:val="4F81BD"/>
                              <w:sz w:val="72"/>
                              <w:szCs w:val="72"/>
                            </w:rPr>
                          </w:pPr>
                          <w:r w:rsidRPr="0066180E">
                            <w:rPr>
                              <w:rFonts w:ascii="Copperplate Gothic Bold" w:hAnsi="Copperplate Gothic Bold"/>
                              <w:b/>
                              <w:smallCaps/>
                              <w:color w:val="4F81BD"/>
                              <w:sz w:val="72"/>
                              <w:szCs w:val="72"/>
                            </w:rPr>
                            <w:t>appel à projets</w:t>
                          </w:r>
                        </w:p>
                        <w:p w14:paraId="37DE11ED" w14:textId="77777777" w:rsidR="00665B29" w:rsidRPr="0066180E" w:rsidRDefault="00665B29" w:rsidP="00665B29">
                          <w:pPr>
                            <w:jc w:val="center"/>
                            <w:rPr>
                              <w:sz w:val="52"/>
                              <w:szCs w:val="52"/>
                            </w:rPr>
                          </w:pPr>
                          <w:r w:rsidRPr="0066180E">
                            <w:rPr>
                              <w:sz w:val="52"/>
                              <w:szCs w:val="52"/>
                            </w:rPr>
                            <w:t>Phase de préfiguration</w:t>
                          </w:r>
                        </w:p>
                        <w:p w14:paraId="5D628F5B" w14:textId="77777777" w:rsidR="00665B29" w:rsidRPr="0066180E" w:rsidRDefault="00665B29" w:rsidP="00665B29">
                          <w:pPr>
                            <w:jc w:val="center"/>
                            <w:rPr>
                              <w:sz w:val="52"/>
                              <w:szCs w:val="52"/>
                            </w:rPr>
                          </w:pPr>
                          <w:r w:rsidRPr="0066180E">
                            <w:rPr>
                              <w:sz w:val="52"/>
                              <w:szCs w:val="52"/>
                            </w:rPr>
                            <w:t>Maison des familles</w:t>
                          </w:r>
                        </w:p>
                        <w:p w14:paraId="3E61643B" w14:textId="77777777" w:rsidR="0066180E" w:rsidRPr="00FC4E35" w:rsidRDefault="0066180E" w:rsidP="00665B29">
                          <w:pPr>
                            <w:jc w:val="center"/>
                            <w:rPr>
                              <w:sz w:val="52"/>
                              <w:szCs w:val="52"/>
                            </w:rPr>
                          </w:pPr>
                        </w:p>
                        <w:p w14:paraId="5913C2CB" w14:textId="45518C37" w:rsidR="00665B29" w:rsidRPr="00D0211E" w:rsidRDefault="00665B29" w:rsidP="0066180E">
                          <w:pPr>
                            <w:spacing w:before="100"/>
                            <w:jc w:val="center"/>
                            <w:rPr>
                              <w:rFonts w:ascii="Copperplate Gothic Bold" w:hAnsi="Copperplate Gothic Bold"/>
                              <w:b/>
                              <w:smallCaps/>
                              <w:color w:val="4F81BD"/>
                              <w:sz w:val="56"/>
                              <w:szCs w:val="56"/>
                            </w:rPr>
                          </w:pPr>
                        </w:p>
                        <w:p w14:paraId="6624CC79" w14:textId="647CFBE9" w:rsidR="00665B29" w:rsidRPr="00D0211E" w:rsidRDefault="0066180E" w:rsidP="0066180E">
                          <w:pPr>
                            <w:spacing w:before="100"/>
                            <w:jc w:val="center"/>
                            <w:rPr>
                              <w:rFonts w:ascii="Baskerville Old Face" w:hAnsi="Baskerville Old Face"/>
                              <w:b/>
                              <w:smallCaps/>
                              <w:color w:val="4F81BD"/>
                              <w:sz w:val="56"/>
                              <w:szCs w:val="56"/>
                            </w:rPr>
                          </w:pPr>
                          <w:r>
                            <w:rPr>
                              <w:noProof/>
                            </w:rPr>
                            <w:drawing>
                              <wp:inline distT="0" distB="0" distL="0" distR="0" wp14:anchorId="0836BF7B" wp14:editId="10686716">
                                <wp:extent cx="5623560" cy="3165856"/>
                                <wp:effectExtent l="0" t="0" r="0" b="0"/>
                                <wp:docPr id="1" name="Image 1" descr="Tourcoing: une fresque inaugurée à la Maison des parents - La Voix du N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rcoing: une fresque inaugurée à la Maison des parents - La Voix du No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5507" cy="3172582"/>
                                        </a:xfrm>
                                        <a:prstGeom prst="rect">
                                          <a:avLst/>
                                        </a:prstGeom>
                                        <a:noFill/>
                                        <a:ln>
                                          <a:noFill/>
                                        </a:ln>
                                      </pic:spPr>
                                    </pic:pic>
                                  </a:graphicData>
                                </a:graphic>
                              </wp:inline>
                            </w:drawing>
                          </w:r>
                        </w:p>
                      </w:txbxContent>
                    </v:textbox>
                    <w10:wrap anchorx="margin"/>
                  </v:rect>
                </w:pict>
              </mc:Fallback>
            </mc:AlternateContent>
          </w:r>
        </w:p>
        <w:p w14:paraId="0B5D2901" w14:textId="1324C729" w:rsidR="00665B29" w:rsidRDefault="00665B29"/>
        <w:p w14:paraId="1F86C627" w14:textId="4DFE12AA" w:rsidR="00665B29" w:rsidRDefault="00665B29"/>
        <w:p w14:paraId="2FCDBAB9" w14:textId="1815C1E2" w:rsidR="00665B29" w:rsidRDefault="00665B29"/>
        <w:p w14:paraId="2CAB4F3C" w14:textId="678E3DEF" w:rsidR="00665B29" w:rsidRDefault="00665B29"/>
        <w:p w14:paraId="2B4E695A" w14:textId="63D434D1" w:rsidR="00665B29" w:rsidRDefault="00665B29"/>
        <w:p w14:paraId="5D237236" w14:textId="0155C4E0" w:rsidR="00200352" w:rsidRDefault="00200352"/>
        <w:p w14:paraId="7A30BFC2" w14:textId="5EDFE798" w:rsidR="00FC4E35" w:rsidRDefault="00FC4E35"/>
        <w:p w14:paraId="27221D6D" w14:textId="77777777" w:rsidR="00FC4E35" w:rsidRDefault="00FC4E35"/>
        <w:p w14:paraId="50998F45" w14:textId="77777777" w:rsidR="00FC4E35" w:rsidRPr="00FC4E35" w:rsidRDefault="00FC4E35" w:rsidP="00FC4E35">
          <w:pPr>
            <w:jc w:val="center"/>
            <w:rPr>
              <w:sz w:val="52"/>
              <w:szCs w:val="52"/>
            </w:rPr>
          </w:pPr>
        </w:p>
        <w:p w14:paraId="33E162A6" w14:textId="77777777" w:rsidR="00200352" w:rsidRPr="00FC4E35" w:rsidRDefault="00200352" w:rsidP="00FC4E35">
          <w:pPr>
            <w:jc w:val="center"/>
            <w:rPr>
              <w:sz w:val="52"/>
              <w:szCs w:val="52"/>
            </w:rPr>
          </w:pPr>
        </w:p>
        <w:p w14:paraId="68925CC2" w14:textId="77777777" w:rsidR="00200352" w:rsidRPr="00FC4E35" w:rsidRDefault="00200352" w:rsidP="00FC4E35">
          <w:pPr>
            <w:jc w:val="center"/>
            <w:rPr>
              <w:sz w:val="52"/>
              <w:szCs w:val="52"/>
            </w:rPr>
          </w:pPr>
        </w:p>
        <w:p w14:paraId="51FD723D" w14:textId="77777777" w:rsidR="00200352" w:rsidRDefault="00200352"/>
        <w:p w14:paraId="73F60221" w14:textId="77777777" w:rsidR="00FC4E35" w:rsidRDefault="00FC4E35"/>
        <w:p w14:paraId="605F6B0B" w14:textId="77777777" w:rsidR="00665B29" w:rsidRDefault="00665B29"/>
        <w:p w14:paraId="09CD370E" w14:textId="77777777" w:rsidR="00665B29" w:rsidRDefault="00665B29"/>
        <w:p w14:paraId="5CFEC292" w14:textId="77777777" w:rsidR="00665B29" w:rsidRDefault="00665B29"/>
        <w:p w14:paraId="791805D5" w14:textId="77777777" w:rsidR="00665B29" w:rsidRDefault="00665B29"/>
        <w:p w14:paraId="308FEA1E" w14:textId="77777777" w:rsidR="00665B29" w:rsidRDefault="00665B29"/>
        <w:p w14:paraId="78B18890" w14:textId="77777777" w:rsidR="00665B29" w:rsidRDefault="00665B29"/>
        <w:p w14:paraId="663A7CB3" w14:textId="77777777" w:rsidR="00665B29" w:rsidRDefault="00665B29"/>
        <w:p w14:paraId="54E6E82B" w14:textId="77777777" w:rsidR="00665B29" w:rsidRDefault="00665B29"/>
        <w:p w14:paraId="0A9193A0" w14:textId="77777777" w:rsidR="00665B29" w:rsidRDefault="00665B29"/>
        <w:p w14:paraId="5E878C21" w14:textId="77777777" w:rsidR="00665B29" w:rsidRDefault="00665B29"/>
        <w:p w14:paraId="77937A1C" w14:textId="0DD925B0" w:rsidR="00C7684E" w:rsidRDefault="0035228E"/>
      </w:sdtContent>
    </w:sdt>
    <w:p w14:paraId="6FC06ECB" w14:textId="0A78F034" w:rsidR="00C91B3A" w:rsidRPr="007C62AB" w:rsidRDefault="00314A2D" w:rsidP="00314A2D">
      <w:pPr>
        <w:jc w:val="center"/>
        <w:rPr>
          <w:rFonts w:ascii="Arial" w:hAnsi="Arial" w:cs="Arial"/>
          <w:b/>
          <w:sz w:val="32"/>
          <w:szCs w:val="32"/>
        </w:rPr>
      </w:pPr>
      <w:r w:rsidRPr="007C62AB">
        <w:rPr>
          <w:rFonts w:ascii="Arial" w:hAnsi="Arial" w:cs="Arial"/>
          <w:b/>
          <w:sz w:val="32"/>
          <w:szCs w:val="32"/>
        </w:rPr>
        <w:lastRenderedPageBreak/>
        <w:t xml:space="preserve">Cahier des charges relatif à l’appel à projet  </w:t>
      </w:r>
    </w:p>
    <w:p w14:paraId="0A6370E6" w14:textId="77777777" w:rsidR="00C91B3A" w:rsidRPr="0004013E" w:rsidRDefault="00C91B3A" w:rsidP="0004013E">
      <w:pPr>
        <w:pBdr>
          <w:top w:val="single" w:sz="4" w:space="1" w:color="auto"/>
          <w:left w:val="single" w:sz="4" w:space="4" w:color="auto"/>
          <w:bottom w:val="single" w:sz="4" w:space="1" w:color="auto"/>
          <w:right w:val="single" w:sz="4" w:space="4" w:color="auto"/>
        </w:pBdr>
        <w:jc w:val="both"/>
        <w:rPr>
          <w:rFonts w:ascii="Arial" w:hAnsi="Arial" w:cs="Arial"/>
          <w:b/>
          <w:color w:val="0070C0"/>
          <w:sz w:val="28"/>
          <w:szCs w:val="28"/>
        </w:rPr>
      </w:pPr>
      <w:r w:rsidRPr="0004013E">
        <w:rPr>
          <w:rFonts w:ascii="Arial" w:hAnsi="Arial" w:cs="Arial"/>
          <w:b/>
          <w:color w:val="0070C0"/>
          <w:sz w:val="28"/>
          <w:szCs w:val="28"/>
        </w:rPr>
        <w:t xml:space="preserve">Contexte : </w:t>
      </w:r>
    </w:p>
    <w:p w14:paraId="7736F003" w14:textId="7C639C30" w:rsidR="007866CD" w:rsidRDefault="0080124A" w:rsidP="008929A7">
      <w:pPr>
        <w:jc w:val="both"/>
        <w:rPr>
          <w:rFonts w:ascii="Arial" w:hAnsi="Arial" w:cs="Arial"/>
        </w:rPr>
      </w:pPr>
      <w:r w:rsidRPr="00D41C33">
        <w:rPr>
          <w:rFonts w:ascii="Arial" w:hAnsi="Arial" w:cs="Arial"/>
        </w:rPr>
        <w:t>En lien avec la Convention d’Objectifs et de Gestion 2023/2027 signée entre la caisse Nationale et l’Etat, l</w:t>
      </w:r>
      <w:r w:rsidR="008929A7" w:rsidRPr="00D41C33">
        <w:rPr>
          <w:rFonts w:ascii="Arial" w:hAnsi="Arial" w:cs="Arial"/>
        </w:rPr>
        <w:t>a</w:t>
      </w:r>
      <w:r w:rsidR="008929A7" w:rsidRPr="008929A7">
        <w:rPr>
          <w:rFonts w:ascii="Arial" w:hAnsi="Arial" w:cs="Arial"/>
        </w:rPr>
        <w:t xml:space="preserve"> </w:t>
      </w:r>
      <w:r w:rsidR="007670D6">
        <w:rPr>
          <w:rFonts w:ascii="Arial" w:hAnsi="Arial" w:cs="Arial"/>
        </w:rPr>
        <w:t>B</w:t>
      </w:r>
      <w:r w:rsidR="008929A7" w:rsidRPr="008929A7">
        <w:rPr>
          <w:rFonts w:ascii="Arial" w:hAnsi="Arial" w:cs="Arial"/>
        </w:rPr>
        <w:t xml:space="preserve">ranche Famille déploie une politique de soutien à la parentalité qui permet de développer et structurer des offres de services, de fédérer l’ensemble des acteurs mobilisés et de mailler les territoires pour apporter des réponses aux besoins et préoccupations des parents. </w:t>
      </w:r>
    </w:p>
    <w:p w14:paraId="676B55EE" w14:textId="3E6C80F0" w:rsidR="00FC4E35" w:rsidRDefault="00510FA4" w:rsidP="008929A7">
      <w:pPr>
        <w:jc w:val="both"/>
        <w:rPr>
          <w:rFonts w:ascii="Arial" w:hAnsi="Arial" w:cs="Arial"/>
        </w:rPr>
      </w:pPr>
      <w:r w:rsidRPr="003504DC">
        <w:rPr>
          <w:rFonts w:ascii="Arial" w:hAnsi="Arial" w:cs="Arial"/>
        </w:rPr>
        <w:t>La</w:t>
      </w:r>
      <w:r w:rsidR="00FC4E35" w:rsidRPr="003504DC">
        <w:rPr>
          <w:rFonts w:ascii="Arial" w:hAnsi="Arial" w:cs="Arial"/>
        </w:rPr>
        <w:t xml:space="preserve"> Branche Famille soutient depuis plusieurs années la mise en œuvre d’actions de soutien à la parentalité sur les territoires </w:t>
      </w:r>
      <w:r w:rsidRPr="003504DC">
        <w:rPr>
          <w:rFonts w:ascii="Arial" w:hAnsi="Arial" w:cs="Arial"/>
        </w:rPr>
        <w:t xml:space="preserve">et déploie un levier complémentaire pour la mise en place </w:t>
      </w:r>
      <w:r w:rsidR="00FC4E35" w:rsidRPr="003504DC">
        <w:rPr>
          <w:rFonts w:ascii="Arial" w:hAnsi="Arial" w:cs="Arial"/>
        </w:rPr>
        <w:t>sur les territoires de Maison des Familles dont l’objectif est de proposer une offre d’information, d’accompagnement de proximité aux parents.</w:t>
      </w:r>
    </w:p>
    <w:p w14:paraId="40F34E92" w14:textId="63498DD1" w:rsidR="00510FA4" w:rsidRPr="00D41C33" w:rsidRDefault="00FC4E35" w:rsidP="00762002">
      <w:pPr>
        <w:jc w:val="both"/>
        <w:rPr>
          <w:rFonts w:ascii="Arial" w:hAnsi="Arial" w:cs="Arial"/>
        </w:rPr>
      </w:pPr>
      <w:r>
        <w:rPr>
          <w:rFonts w:ascii="Arial" w:hAnsi="Arial" w:cs="Arial"/>
        </w:rPr>
        <w:t>Cette offre est inscrite dans le Schéma Départemental des Services aux Familles de la Haute-</w:t>
      </w:r>
      <w:r w:rsidRPr="00D41C33">
        <w:rPr>
          <w:rFonts w:ascii="Arial" w:hAnsi="Arial" w:cs="Arial"/>
        </w:rPr>
        <w:t>Marne 2020-2026</w:t>
      </w:r>
      <w:r w:rsidR="007670D6" w:rsidRPr="00D41C33">
        <w:rPr>
          <w:rFonts w:ascii="Arial" w:hAnsi="Arial" w:cs="Arial"/>
        </w:rPr>
        <w:t>.</w:t>
      </w:r>
    </w:p>
    <w:p w14:paraId="22C2826F" w14:textId="6AFCE191" w:rsidR="007670D6" w:rsidRDefault="0080124A" w:rsidP="00D41C33">
      <w:pPr>
        <w:jc w:val="both"/>
        <w:rPr>
          <w:rFonts w:ascii="Arial" w:hAnsi="Arial" w:cs="Arial"/>
        </w:rPr>
      </w:pPr>
      <w:r w:rsidRPr="00D41C33">
        <w:rPr>
          <w:rFonts w:ascii="Arial" w:hAnsi="Arial" w:cs="Arial"/>
        </w:rPr>
        <w:t xml:space="preserve">Instance de réflexion, de conseil de proposition et de suivi concernant toutes questions relatives à l’organisation, au fonctionnement, au maintien et au développement des services aux familles, le schéma </w:t>
      </w:r>
      <w:r w:rsidR="007670D6" w:rsidRPr="00D41C33">
        <w:rPr>
          <w:rFonts w:ascii="Arial" w:hAnsi="Arial" w:cs="Arial"/>
        </w:rPr>
        <w:t>D</w:t>
      </w:r>
      <w:r w:rsidRPr="00D41C33">
        <w:rPr>
          <w:rFonts w:ascii="Arial" w:hAnsi="Arial" w:cs="Arial"/>
        </w:rPr>
        <w:t xml:space="preserve">épartemental des </w:t>
      </w:r>
      <w:r w:rsidR="007670D6" w:rsidRPr="00D41C33">
        <w:rPr>
          <w:rFonts w:ascii="Arial" w:hAnsi="Arial" w:cs="Arial"/>
        </w:rPr>
        <w:t>S</w:t>
      </w:r>
      <w:r w:rsidRPr="00D41C33">
        <w:rPr>
          <w:rFonts w:ascii="Arial" w:hAnsi="Arial" w:cs="Arial"/>
        </w:rPr>
        <w:t xml:space="preserve">ervices aux </w:t>
      </w:r>
      <w:r w:rsidR="007670D6" w:rsidRPr="00D41C33">
        <w:rPr>
          <w:rFonts w:ascii="Arial" w:hAnsi="Arial" w:cs="Arial"/>
        </w:rPr>
        <w:t>F</w:t>
      </w:r>
      <w:r w:rsidRPr="00D41C33">
        <w:rPr>
          <w:rFonts w:ascii="Arial" w:hAnsi="Arial" w:cs="Arial"/>
        </w:rPr>
        <w:t>amilles a parmi ses axes stratégiques, de développer des services aux familles et de positionner les parents au cœur des pratiques.</w:t>
      </w:r>
      <w:r w:rsidR="007670D6">
        <w:rPr>
          <w:rFonts w:ascii="Arial" w:hAnsi="Arial" w:cs="Arial"/>
        </w:rPr>
        <w:t xml:space="preserve"> </w:t>
      </w:r>
    </w:p>
    <w:p w14:paraId="73E4EE03" w14:textId="77777777" w:rsidR="007670D6" w:rsidRDefault="00510FA4" w:rsidP="007670D6">
      <w:pPr>
        <w:spacing w:after="0"/>
        <w:jc w:val="both"/>
        <w:rPr>
          <w:rFonts w:ascii="Arial" w:hAnsi="Arial" w:cs="Arial"/>
          <w:b/>
          <w:bCs/>
        </w:rPr>
      </w:pPr>
      <w:r w:rsidRPr="0080124A">
        <w:rPr>
          <w:rFonts w:ascii="Arial" w:hAnsi="Arial" w:cs="Arial"/>
          <w:b/>
          <w:bCs/>
        </w:rPr>
        <w:t>Cet appel à projet</w:t>
      </w:r>
      <w:r w:rsidR="00AD1129" w:rsidRPr="0080124A">
        <w:rPr>
          <w:rFonts w:ascii="Arial" w:hAnsi="Arial" w:cs="Arial"/>
          <w:b/>
          <w:bCs/>
        </w:rPr>
        <w:t xml:space="preserve"> vise le soutien aux structures souhaitant accompagner les parents</w:t>
      </w:r>
      <w:r w:rsidR="007670D6">
        <w:rPr>
          <w:rFonts w:ascii="Arial" w:hAnsi="Arial" w:cs="Arial"/>
          <w:b/>
          <w:bCs/>
        </w:rPr>
        <w:t>.</w:t>
      </w:r>
    </w:p>
    <w:p w14:paraId="1D3F7037" w14:textId="54D7BFC6" w:rsidR="00510FA4" w:rsidRPr="00510FA4" w:rsidRDefault="007670D6" w:rsidP="007670D6">
      <w:pPr>
        <w:spacing w:after="0"/>
        <w:jc w:val="both"/>
        <w:rPr>
          <w:rFonts w:ascii="Arial" w:hAnsi="Arial" w:cs="Arial"/>
          <w:b/>
          <w:bCs/>
        </w:rPr>
      </w:pPr>
      <w:r>
        <w:rPr>
          <w:rFonts w:ascii="Arial" w:hAnsi="Arial" w:cs="Arial"/>
          <w:b/>
          <w:bCs/>
        </w:rPr>
        <w:t>I</w:t>
      </w:r>
      <w:r w:rsidR="00AD1129" w:rsidRPr="0080124A">
        <w:rPr>
          <w:rFonts w:ascii="Arial" w:hAnsi="Arial" w:cs="Arial"/>
          <w:b/>
          <w:bCs/>
        </w:rPr>
        <w:t xml:space="preserve">l </w:t>
      </w:r>
      <w:r w:rsidR="00510FA4" w:rsidRPr="0080124A">
        <w:rPr>
          <w:rFonts w:ascii="Arial" w:hAnsi="Arial" w:cs="Arial"/>
          <w:b/>
          <w:bCs/>
        </w:rPr>
        <w:t>précise les objectifs et les critères relatifs à l’éligibilité et au financement de la mise en place de ces structures à compter de 2024</w:t>
      </w:r>
      <w:r w:rsidR="0080124A">
        <w:rPr>
          <w:rFonts w:ascii="Arial" w:hAnsi="Arial" w:cs="Arial"/>
          <w:b/>
          <w:bCs/>
        </w:rPr>
        <w:t>.</w:t>
      </w:r>
      <w:r w:rsidR="00096FB0">
        <w:rPr>
          <w:rFonts w:ascii="Arial" w:hAnsi="Arial" w:cs="Arial"/>
          <w:b/>
          <w:bCs/>
        </w:rPr>
        <w:t xml:space="preserve"> </w:t>
      </w:r>
    </w:p>
    <w:p w14:paraId="3FBC7F02" w14:textId="77777777" w:rsidR="00FC4E35" w:rsidRPr="00510FA4" w:rsidRDefault="00FC4E35" w:rsidP="00762002">
      <w:pPr>
        <w:jc w:val="both"/>
        <w:rPr>
          <w:rFonts w:ascii="Arial" w:hAnsi="Arial" w:cs="Arial"/>
          <w:b/>
          <w:bCs/>
        </w:rPr>
      </w:pPr>
    </w:p>
    <w:p w14:paraId="6E846169" w14:textId="77777777" w:rsidR="00510FA4" w:rsidRDefault="00510FA4" w:rsidP="00510FA4">
      <w:pPr>
        <w:jc w:val="both"/>
        <w:rPr>
          <w:rFonts w:ascii="Arial" w:hAnsi="Arial" w:cs="Arial"/>
          <w:b/>
          <w:bCs/>
          <w:u w:val="single"/>
        </w:rPr>
      </w:pPr>
      <w:r w:rsidRPr="00FC4E35">
        <w:rPr>
          <w:rFonts w:ascii="Arial" w:hAnsi="Arial" w:cs="Arial"/>
          <w:b/>
          <w:bCs/>
          <w:u w:val="single"/>
        </w:rPr>
        <w:t>La Maison des familles </w:t>
      </w:r>
    </w:p>
    <w:p w14:paraId="12269BAB" w14:textId="068C1A9D" w:rsidR="003504DC" w:rsidRDefault="00510FA4" w:rsidP="003504DC">
      <w:pPr>
        <w:jc w:val="both"/>
        <w:rPr>
          <w:rFonts w:ascii="Arial" w:hAnsi="Arial" w:cs="Arial"/>
        </w:rPr>
      </w:pPr>
      <w:r w:rsidRPr="00510FA4">
        <w:rPr>
          <w:rFonts w:ascii="Arial" w:hAnsi="Arial" w:cs="Arial"/>
        </w:rPr>
        <w:t>Il s’agit d’un lieu</w:t>
      </w:r>
      <w:r>
        <w:rPr>
          <w:rFonts w:ascii="Arial" w:hAnsi="Arial" w:cs="Arial"/>
        </w:rPr>
        <w:t xml:space="preserve"> ressources dédié </w:t>
      </w:r>
      <w:r w:rsidR="003504DC">
        <w:rPr>
          <w:rFonts w:ascii="Arial" w:hAnsi="Arial" w:cs="Arial"/>
        </w:rPr>
        <w:t>à la parentalité animé</w:t>
      </w:r>
      <w:r>
        <w:rPr>
          <w:rFonts w:ascii="Arial" w:hAnsi="Arial" w:cs="Arial"/>
        </w:rPr>
        <w:t xml:space="preserve"> par un projet à l’échelle d’un territoire.</w:t>
      </w:r>
      <w:r w:rsidR="003504DC" w:rsidRPr="003504DC">
        <w:rPr>
          <w:rFonts w:ascii="Arial" w:hAnsi="Arial" w:cs="Arial"/>
        </w:rPr>
        <w:t xml:space="preserve"> </w:t>
      </w:r>
      <w:r w:rsidR="003504DC">
        <w:rPr>
          <w:rFonts w:ascii="Arial" w:hAnsi="Arial" w:cs="Arial"/>
        </w:rPr>
        <w:t>Ce lieu ressource</w:t>
      </w:r>
      <w:r w:rsidR="00096FB0">
        <w:rPr>
          <w:rFonts w:ascii="Arial" w:hAnsi="Arial" w:cs="Arial"/>
        </w:rPr>
        <w:t>s</w:t>
      </w:r>
      <w:r w:rsidR="003504DC">
        <w:rPr>
          <w:rFonts w:ascii="Arial" w:hAnsi="Arial" w:cs="Arial"/>
        </w:rPr>
        <w:t xml:space="preserve"> doit être bien identifié comme lieu repères où s’informer et trouver les réponses diversifiées, collectives ou individualisées en matière de soutien à la parentalité.</w:t>
      </w:r>
    </w:p>
    <w:p w14:paraId="167BBA0D" w14:textId="77777777" w:rsidR="00510FA4" w:rsidRDefault="00510FA4" w:rsidP="00510FA4">
      <w:pPr>
        <w:jc w:val="both"/>
        <w:rPr>
          <w:rFonts w:ascii="Arial" w:hAnsi="Arial" w:cs="Arial"/>
        </w:rPr>
      </w:pPr>
      <w:r>
        <w:rPr>
          <w:rFonts w:ascii="Arial" w:hAnsi="Arial" w:cs="Arial"/>
        </w:rPr>
        <w:t>Cet espace a pour objectif principal de venir en soutien au plus grand nombre de parents par une réponse la mieux adaptée à leurs besoins afin de conforter les parents dans l’exercice de leur fonction éducative.</w:t>
      </w:r>
    </w:p>
    <w:p w14:paraId="239D411E" w14:textId="77777777" w:rsidR="00510FA4" w:rsidRDefault="00510FA4" w:rsidP="00510FA4">
      <w:pPr>
        <w:jc w:val="both"/>
        <w:rPr>
          <w:rFonts w:ascii="Arial" w:hAnsi="Arial" w:cs="Arial"/>
        </w:rPr>
      </w:pPr>
      <w:r>
        <w:rPr>
          <w:rFonts w:ascii="Arial" w:hAnsi="Arial" w:cs="Arial"/>
        </w:rPr>
        <w:t xml:space="preserve">La Maison des Familles </w:t>
      </w:r>
      <w:proofErr w:type="gramStart"/>
      <w:r>
        <w:rPr>
          <w:rFonts w:ascii="Arial" w:hAnsi="Arial" w:cs="Arial"/>
        </w:rPr>
        <w:t>a</w:t>
      </w:r>
      <w:proofErr w:type="gramEnd"/>
      <w:r>
        <w:rPr>
          <w:rFonts w:ascii="Arial" w:hAnsi="Arial" w:cs="Arial"/>
        </w:rPr>
        <w:t xml:space="preserve"> une visée informative et de facilitation des liens et de la relation parents/enfants ou entre parents.</w:t>
      </w:r>
    </w:p>
    <w:p w14:paraId="1B705FE4" w14:textId="31EFF30E" w:rsidR="003504DC" w:rsidRDefault="003504DC" w:rsidP="00510FA4">
      <w:pPr>
        <w:jc w:val="both"/>
        <w:rPr>
          <w:rFonts w:ascii="Arial" w:hAnsi="Arial" w:cs="Arial"/>
        </w:rPr>
      </w:pPr>
      <w:r>
        <w:rPr>
          <w:rFonts w:ascii="Arial" w:hAnsi="Arial" w:cs="Arial"/>
        </w:rPr>
        <w:t>Ce lieu doit s’inscrire dans un partenariat local afin de garantir une bonne articulation et complémentarité avec les structures existantes sur le territoire d’intervention envisagé.</w:t>
      </w:r>
    </w:p>
    <w:p w14:paraId="0E8B8CE9" w14:textId="77777777" w:rsidR="00510FA4" w:rsidRDefault="00510FA4" w:rsidP="00510FA4">
      <w:pPr>
        <w:jc w:val="both"/>
        <w:rPr>
          <w:rFonts w:ascii="Arial" w:hAnsi="Arial" w:cs="Arial"/>
        </w:rPr>
      </w:pPr>
      <w:r>
        <w:rPr>
          <w:rFonts w:ascii="Arial" w:hAnsi="Arial" w:cs="Arial"/>
        </w:rPr>
        <w:t xml:space="preserve">   </w:t>
      </w:r>
    </w:p>
    <w:p w14:paraId="1DD5EEFD" w14:textId="77777777" w:rsidR="007670D6" w:rsidRDefault="007670D6" w:rsidP="00510FA4">
      <w:pPr>
        <w:jc w:val="both"/>
        <w:rPr>
          <w:rFonts w:ascii="Arial" w:hAnsi="Arial" w:cs="Arial"/>
        </w:rPr>
      </w:pPr>
    </w:p>
    <w:p w14:paraId="744A4738" w14:textId="77777777" w:rsidR="007670D6" w:rsidRDefault="007670D6" w:rsidP="00510FA4">
      <w:pPr>
        <w:jc w:val="both"/>
        <w:rPr>
          <w:rFonts w:ascii="Arial" w:hAnsi="Arial" w:cs="Arial"/>
        </w:rPr>
      </w:pPr>
    </w:p>
    <w:p w14:paraId="395E3375" w14:textId="77777777" w:rsidR="007670D6" w:rsidRPr="00510FA4" w:rsidRDefault="007670D6" w:rsidP="00510FA4">
      <w:pPr>
        <w:jc w:val="both"/>
        <w:rPr>
          <w:rFonts w:ascii="Arial" w:hAnsi="Arial" w:cs="Arial"/>
        </w:rPr>
      </w:pPr>
    </w:p>
    <w:p w14:paraId="6E77A79A" w14:textId="772581F6" w:rsidR="003B5BEB" w:rsidRPr="0004013E" w:rsidRDefault="003B5BEB" w:rsidP="003B5BEB">
      <w:pPr>
        <w:pBdr>
          <w:top w:val="single" w:sz="4" w:space="1" w:color="auto"/>
          <w:left w:val="single" w:sz="4" w:space="4" w:color="auto"/>
          <w:bottom w:val="single" w:sz="4" w:space="1" w:color="auto"/>
          <w:right w:val="single" w:sz="4" w:space="4" w:color="auto"/>
        </w:pBdr>
        <w:jc w:val="both"/>
        <w:rPr>
          <w:rFonts w:ascii="Arial" w:hAnsi="Arial" w:cs="Arial"/>
          <w:b/>
          <w:color w:val="0070C0"/>
          <w:sz w:val="24"/>
          <w:szCs w:val="24"/>
        </w:rPr>
      </w:pPr>
      <w:r>
        <w:rPr>
          <w:rFonts w:ascii="Arial" w:hAnsi="Arial" w:cs="Arial"/>
          <w:b/>
          <w:color w:val="0070C0"/>
          <w:sz w:val="24"/>
          <w:szCs w:val="24"/>
        </w:rPr>
        <w:lastRenderedPageBreak/>
        <w:t>Les missions</w:t>
      </w:r>
    </w:p>
    <w:p w14:paraId="2B54170C" w14:textId="09A61B72" w:rsidR="00FC4E35" w:rsidRDefault="003B5BEB" w:rsidP="00510FA4">
      <w:pPr>
        <w:pStyle w:val="Paragraphedeliste"/>
        <w:numPr>
          <w:ilvl w:val="0"/>
          <w:numId w:val="33"/>
        </w:numPr>
        <w:jc w:val="both"/>
        <w:rPr>
          <w:rFonts w:ascii="Arial" w:hAnsi="Arial" w:cs="Arial"/>
        </w:rPr>
      </w:pPr>
      <w:r>
        <w:rPr>
          <w:rFonts w:ascii="Arial" w:hAnsi="Arial" w:cs="Arial"/>
        </w:rPr>
        <w:t>L’in</w:t>
      </w:r>
      <w:r w:rsidR="00510FA4" w:rsidRPr="00510FA4">
        <w:rPr>
          <w:rFonts w:ascii="Arial" w:hAnsi="Arial" w:cs="Arial"/>
        </w:rPr>
        <w:t xml:space="preserve">formation, </w:t>
      </w:r>
      <w:r w:rsidR="00510FA4">
        <w:rPr>
          <w:rFonts w:ascii="Arial" w:hAnsi="Arial" w:cs="Arial"/>
        </w:rPr>
        <w:t>orientation et documentation sur les questions spécifiques de</w:t>
      </w:r>
      <w:r w:rsidR="00096FB0">
        <w:rPr>
          <w:rFonts w:ascii="Arial" w:hAnsi="Arial" w:cs="Arial"/>
        </w:rPr>
        <w:t xml:space="preserve"> parentalité</w:t>
      </w:r>
      <w:r w:rsidR="00510FA4">
        <w:rPr>
          <w:rFonts w:ascii="Arial" w:hAnsi="Arial" w:cs="Arial"/>
        </w:rPr>
        <w:t>,</w:t>
      </w:r>
    </w:p>
    <w:p w14:paraId="0AB71ADD" w14:textId="4207500E" w:rsidR="00510FA4" w:rsidRPr="0080124A" w:rsidRDefault="003B5BEB" w:rsidP="00510FA4">
      <w:pPr>
        <w:pStyle w:val="Paragraphedeliste"/>
        <w:numPr>
          <w:ilvl w:val="0"/>
          <w:numId w:val="33"/>
        </w:numPr>
        <w:jc w:val="both"/>
        <w:rPr>
          <w:rFonts w:ascii="Arial" w:hAnsi="Arial" w:cs="Arial"/>
        </w:rPr>
      </w:pPr>
      <w:r w:rsidRPr="0080124A">
        <w:rPr>
          <w:rFonts w:ascii="Arial" w:hAnsi="Arial" w:cs="Arial"/>
        </w:rPr>
        <w:t>L’ac</w:t>
      </w:r>
      <w:r w:rsidR="00510FA4" w:rsidRPr="0080124A">
        <w:rPr>
          <w:rFonts w:ascii="Arial" w:hAnsi="Arial" w:cs="Arial"/>
        </w:rPr>
        <w:t xml:space="preserve">cueil </w:t>
      </w:r>
      <w:r w:rsidRPr="0080124A">
        <w:rPr>
          <w:rFonts w:ascii="Arial" w:hAnsi="Arial" w:cs="Arial"/>
        </w:rPr>
        <w:t xml:space="preserve">inconditionnel </w:t>
      </w:r>
      <w:r w:rsidR="00510FA4" w:rsidRPr="0080124A">
        <w:rPr>
          <w:rFonts w:ascii="Arial" w:hAnsi="Arial" w:cs="Arial"/>
        </w:rPr>
        <w:t>des parents et écoute (accueil physique, téléphonique</w:t>
      </w:r>
      <w:r w:rsidR="003504DC" w:rsidRPr="0080124A">
        <w:rPr>
          <w:rFonts w:ascii="Arial" w:hAnsi="Arial" w:cs="Arial"/>
        </w:rPr>
        <w:t>)</w:t>
      </w:r>
    </w:p>
    <w:p w14:paraId="476A0DA4" w14:textId="62BB66BC" w:rsidR="003504DC" w:rsidRDefault="003B5BEB" w:rsidP="00510FA4">
      <w:pPr>
        <w:pStyle w:val="Paragraphedeliste"/>
        <w:numPr>
          <w:ilvl w:val="0"/>
          <w:numId w:val="33"/>
        </w:numPr>
        <w:jc w:val="both"/>
        <w:rPr>
          <w:rFonts w:ascii="Arial" w:hAnsi="Arial" w:cs="Arial"/>
        </w:rPr>
      </w:pPr>
      <w:r>
        <w:rPr>
          <w:rFonts w:ascii="Arial" w:hAnsi="Arial" w:cs="Arial"/>
        </w:rPr>
        <w:t xml:space="preserve">L’appui aux collectifs de </w:t>
      </w:r>
      <w:r w:rsidRPr="00D41C33">
        <w:rPr>
          <w:rFonts w:ascii="Arial" w:hAnsi="Arial" w:cs="Arial"/>
        </w:rPr>
        <w:t xml:space="preserve">parents en proposant des </w:t>
      </w:r>
      <w:r w:rsidR="003504DC" w:rsidRPr="00D41C33">
        <w:rPr>
          <w:rFonts w:ascii="Arial" w:hAnsi="Arial" w:cs="Arial"/>
        </w:rPr>
        <w:t>animation</w:t>
      </w:r>
      <w:r w:rsidRPr="00D41C33">
        <w:rPr>
          <w:rFonts w:ascii="Arial" w:hAnsi="Arial" w:cs="Arial"/>
        </w:rPr>
        <w:t>s</w:t>
      </w:r>
      <w:r w:rsidR="003504DC" w:rsidRPr="00D41C33">
        <w:rPr>
          <w:rFonts w:ascii="Arial" w:hAnsi="Arial" w:cs="Arial"/>
        </w:rPr>
        <w:t xml:space="preserve"> sous forme d’ateliers, café des parents, conférences…)</w:t>
      </w:r>
      <w:r w:rsidR="0080124A" w:rsidRPr="00D41C33">
        <w:rPr>
          <w:rFonts w:ascii="Arial" w:hAnsi="Arial" w:cs="Arial"/>
        </w:rPr>
        <w:t xml:space="preserve"> portées par la structure ou d’autres organismes.</w:t>
      </w:r>
    </w:p>
    <w:p w14:paraId="2B7593A3" w14:textId="0266799B" w:rsidR="003504DC" w:rsidRDefault="003B5BEB" w:rsidP="00510FA4">
      <w:pPr>
        <w:pStyle w:val="Paragraphedeliste"/>
        <w:numPr>
          <w:ilvl w:val="0"/>
          <w:numId w:val="33"/>
        </w:numPr>
        <w:jc w:val="both"/>
        <w:rPr>
          <w:rFonts w:ascii="Arial" w:hAnsi="Arial" w:cs="Arial"/>
        </w:rPr>
      </w:pPr>
      <w:r>
        <w:rPr>
          <w:rFonts w:ascii="Arial" w:hAnsi="Arial" w:cs="Arial"/>
        </w:rPr>
        <w:t>La proposition de services de soutien à la parentalité par mise en place d’</w:t>
      </w:r>
      <w:r w:rsidR="003504DC">
        <w:rPr>
          <w:rFonts w:ascii="Arial" w:hAnsi="Arial" w:cs="Arial"/>
        </w:rPr>
        <w:t xml:space="preserve">accueil de permanences de services de soutien </w:t>
      </w:r>
      <w:r w:rsidR="00D41C33">
        <w:rPr>
          <w:rFonts w:ascii="Arial" w:hAnsi="Arial" w:cs="Arial"/>
        </w:rPr>
        <w:t>à</w:t>
      </w:r>
      <w:r w:rsidR="003504DC">
        <w:rPr>
          <w:rFonts w:ascii="Arial" w:hAnsi="Arial" w:cs="Arial"/>
        </w:rPr>
        <w:t xml:space="preserve"> la parentalité (RPE, médiation familiale, </w:t>
      </w:r>
      <w:proofErr w:type="spellStart"/>
      <w:r w:rsidR="003504DC">
        <w:rPr>
          <w:rFonts w:ascii="Arial" w:hAnsi="Arial" w:cs="Arial"/>
        </w:rPr>
        <w:t>laep</w:t>
      </w:r>
      <w:proofErr w:type="spellEnd"/>
      <w:r w:rsidR="003504DC">
        <w:rPr>
          <w:rFonts w:ascii="Arial" w:hAnsi="Arial" w:cs="Arial"/>
        </w:rPr>
        <w:t>…)</w:t>
      </w:r>
    </w:p>
    <w:p w14:paraId="68A64E47" w14:textId="29C8DA52" w:rsidR="003B5BEB" w:rsidRDefault="00243137" w:rsidP="003B5BEB">
      <w:pPr>
        <w:jc w:val="both"/>
        <w:rPr>
          <w:rFonts w:ascii="Arial" w:hAnsi="Arial" w:cs="Arial"/>
        </w:rPr>
      </w:pPr>
      <w:r w:rsidRPr="00D41C33">
        <w:rPr>
          <w:rFonts w:ascii="Arial" w:hAnsi="Arial" w:cs="Arial"/>
        </w:rPr>
        <w:t>La Maison des Parents devra être implantée dans des lieux faciles d’accès pour les parents afin de répondre à des besoins identifiés sur le territoire et de faciliter leur accessibilité.</w:t>
      </w:r>
      <w:r>
        <w:rPr>
          <w:rFonts w:ascii="Arial" w:hAnsi="Arial" w:cs="Arial"/>
        </w:rPr>
        <w:t xml:space="preserve"> </w:t>
      </w:r>
    </w:p>
    <w:p w14:paraId="68CDD94F" w14:textId="77777777" w:rsidR="00243137" w:rsidRPr="003B5BEB" w:rsidRDefault="00243137" w:rsidP="003B5BEB">
      <w:pPr>
        <w:jc w:val="both"/>
        <w:rPr>
          <w:rFonts w:ascii="Arial" w:hAnsi="Arial" w:cs="Arial"/>
        </w:rPr>
      </w:pPr>
    </w:p>
    <w:p w14:paraId="4A0F5D26" w14:textId="0C1DD167" w:rsidR="003B5BEB" w:rsidRPr="007670D6" w:rsidRDefault="003B5BEB" w:rsidP="007670D6">
      <w:pPr>
        <w:pBdr>
          <w:top w:val="single" w:sz="4" w:space="1" w:color="auto"/>
          <w:left w:val="single" w:sz="4" w:space="4" w:color="auto"/>
          <w:bottom w:val="single" w:sz="4" w:space="1" w:color="auto"/>
          <w:right w:val="single" w:sz="4" w:space="4" w:color="auto"/>
        </w:pBdr>
        <w:jc w:val="both"/>
        <w:rPr>
          <w:rFonts w:ascii="Arial" w:hAnsi="Arial" w:cs="Arial"/>
          <w:b/>
          <w:color w:val="0070C0"/>
          <w:sz w:val="24"/>
          <w:szCs w:val="24"/>
        </w:rPr>
      </w:pPr>
      <w:r w:rsidRPr="007670D6">
        <w:rPr>
          <w:rFonts w:ascii="Arial" w:hAnsi="Arial" w:cs="Arial"/>
          <w:b/>
          <w:color w:val="0070C0"/>
          <w:sz w:val="24"/>
          <w:szCs w:val="24"/>
        </w:rPr>
        <w:t>Le public</w:t>
      </w:r>
    </w:p>
    <w:p w14:paraId="0F30468E" w14:textId="1D020CC4" w:rsidR="003B5BEB" w:rsidRDefault="003B5BEB" w:rsidP="00762002">
      <w:pPr>
        <w:jc w:val="both"/>
        <w:rPr>
          <w:rFonts w:ascii="Arial" w:hAnsi="Arial" w:cs="Arial"/>
        </w:rPr>
      </w:pPr>
      <w:r w:rsidRPr="0080124A">
        <w:rPr>
          <w:rFonts w:ascii="Arial" w:hAnsi="Arial" w:cs="Arial"/>
        </w:rPr>
        <w:t>Tout parent ou futurs parents quel que soit l’âge de leurs enfants</w:t>
      </w:r>
      <w:r w:rsidR="00D41C33">
        <w:rPr>
          <w:rFonts w:ascii="Arial" w:hAnsi="Arial" w:cs="Arial"/>
        </w:rPr>
        <w:t xml:space="preserve"> </w:t>
      </w:r>
      <w:r w:rsidR="00096FB0" w:rsidRPr="0080124A">
        <w:rPr>
          <w:rFonts w:ascii="Arial" w:hAnsi="Arial" w:cs="Arial"/>
        </w:rPr>
        <w:t>allant de la petite enfance jusqu’à l’adolescence.</w:t>
      </w:r>
      <w:r w:rsidR="00096FB0" w:rsidRPr="00096FB0">
        <w:rPr>
          <w:rFonts w:ascii="Arial" w:hAnsi="Arial" w:cs="Arial"/>
        </w:rPr>
        <w:t xml:space="preserve"> </w:t>
      </w:r>
    </w:p>
    <w:p w14:paraId="77562693" w14:textId="77777777" w:rsidR="00D41C33" w:rsidRPr="00096FB0" w:rsidRDefault="00D41C33" w:rsidP="00762002">
      <w:pPr>
        <w:jc w:val="both"/>
        <w:rPr>
          <w:rFonts w:ascii="Arial" w:hAnsi="Arial" w:cs="Arial"/>
        </w:rPr>
      </w:pPr>
    </w:p>
    <w:p w14:paraId="6F673A96" w14:textId="77777777" w:rsidR="001911F8" w:rsidRPr="0004013E" w:rsidRDefault="00D93E78" w:rsidP="0004013E">
      <w:pPr>
        <w:pBdr>
          <w:top w:val="single" w:sz="4" w:space="1" w:color="auto"/>
          <w:left w:val="single" w:sz="4" w:space="4" w:color="auto"/>
          <w:bottom w:val="single" w:sz="4" w:space="1" w:color="auto"/>
          <w:right w:val="single" w:sz="4" w:space="4" w:color="auto"/>
        </w:pBdr>
        <w:jc w:val="both"/>
        <w:rPr>
          <w:rFonts w:ascii="Arial" w:hAnsi="Arial" w:cs="Arial"/>
          <w:b/>
          <w:color w:val="0070C0"/>
          <w:sz w:val="24"/>
          <w:szCs w:val="24"/>
        </w:rPr>
      </w:pPr>
      <w:r>
        <w:rPr>
          <w:rFonts w:ascii="Arial" w:hAnsi="Arial" w:cs="Arial"/>
          <w:b/>
          <w:color w:val="0070C0"/>
          <w:sz w:val="24"/>
          <w:szCs w:val="24"/>
        </w:rPr>
        <w:t>Les porteurs de projets visés</w:t>
      </w:r>
    </w:p>
    <w:p w14:paraId="1AD8A3FC" w14:textId="5920D00D" w:rsidR="000D6753" w:rsidRPr="000D6753" w:rsidRDefault="000D6753" w:rsidP="000D6753">
      <w:pPr>
        <w:jc w:val="both"/>
        <w:rPr>
          <w:rFonts w:ascii="Arial" w:hAnsi="Arial" w:cs="Arial"/>
        </w:rPr>
      </w:pPr>
      <w:r w:rsidRPr="000D6753">
        <w:rPr>
          <w:rFonts w:ascii="Arial" w:hAnsi="Arial" w:cs="Arial"/>
        </w:rPr>
        <w:t xml:space="preserve">Les acteurs suivants dont les statuts sont listés ci-après, sont éligibles à </w:t>
      </w:r>
      <w:r w:rsidR="003504DC">
        <w:rPr>
          <w:rFonts w:ascii="Arial" w:hAnsi="Arial" w:cs="Arial"/>
        </w:rPr>
        <w:t>cet appel à projet</w:t>
      </w:r>
      <w:r w:rsidRPr="000D6753">
        <w:rPr>
          <w:rFonts w:ascii="Arial" w:hAnsi="Arial" w:cs="Arial"/>
        </w:rPr>
        <w:t xml:space="preserve"> :</w:t>
      </w:r>
    </w:p>
    <w:p w14:paraId="0F5BFA58" w14:textId="77777777" w:rsidR="000D6753" w:rsidRDefault="000D6753">
      <w:pPr>
        <w:pStyle w:val="Paragraphedeliste"/>
        <w:numPr>
          <w:ilvl w:val="0"/>
          <w:numId w:val="30"/>
        </w:numPr>
        <w:jc w:val="both"/>
        <w:rPr>
          <w:rFonts w:ascii="Arial" w:hAnsi="Arial" w:cs="Arial"/>
        </w:rPr>
      </w:pPr>
      <w:r w:rsidRPr="000D6753">
        <w:rPr>
          <w:rFonts w:ascii="Arial" w:hAnsi="Arial" w:cs="Arial"/>
        </w:rPr>
        <w:t>associations issues de la loi de 1901 ;</w:t>
      </w:r>
    </w:p>
    <w:p w14:paraId="74B09B7F" w14:textId="77777777" w:rsidR="000D6753" w:rsidRDefault="000D6753">
      <w:pPr>
        <w:pStyle w:val="Paragraphedeliste"/>
        <w:numPr>
          <w:ilvl w:val="0"/>
          <w:numId w:val="30"/>
        </w:numPr>
        <w:jc w:val="both"/>
        <w:rPr>
          <w:rFonts w:ascii="Arial" w:hAnsi="Arial" w:cs="Arial"/>
        </w:rPr>
      </w:pPr>
      <w:r w:rsidRPr="000D6753">
        <w:rPr>
          <w:rFonts w:ascii="Arial" w:hAnsi="Arial" w:cs="Arial"/>
        </w:rPr>
        <w:t>associations reconnues d’utilité publique à caractère social ou sanitaire;</w:t>
      </w:r>
    </w:p>
    <w:p w14:paraId="2D7C3A6B" w14:textId="05540CF0" w:rsidR="000D6753" w:rsidRDefault="000D6753">
      <w:pPr>
        <w:pStyle w:val="Paragraphedeliste"/>
        <w:numPr>
          <w:ilvl w:val="0"/>
          <w:numId w:val="30"/>
        </w:numPr>
        <w:jc w:val="both"/>
        <w:rPr>
          <w:rFonts w:ascii="Arial" w:hAnsi="Arial" w:cs="Arial"/>
        </w:rPr>
      </w:pPr>
      <w:r w:rsidRPr="000D6753">
        <w:rPr>
          <w:rFonts w:ascii="Arial" w:hAnsi="Arial" w:cs="Arial"/>
        </w:rPr>
        <w:t>établissements du secteur public à caractère social ou médico-social sanitaire ;</w:t>
      </w:r>
    </w:p>
    <w:p w14:paraId="2348E629" w14:textId="1985FBBA" w:rsidR="000D6753" w:rsidRDefault="000D6753">
      <w:pPr>
        <w:pStyle w:val="Paragraphedeliste"/>
        <w:numPr>
          <w:ilvl w:val="0"/>
          <w:numId w:val="30"/>
        </w:numPr>
        <w:jc w:val="both"/>
        <w:rPr>
          <w:rFonts w:ascii="Arial" w:hAnsi="Arial" w:cs="Arial"/>
        </w:rPr>
      </w:pPr>
      <w:r w:rsidRPr="000D6753">
        <w:rPr>
          <w:rFonts w:ascii="Arial" w:hAnsi="Arial" w:cs="Arial"/>
        </w:rPr>
        <w:t xml:space="preserve">collectivités territoriales (communes, </w:t>
      </w:r>
      <w:proofErr w:type="spellStart"/>
      <w:r w:rsidRPr="000D6753">
        <w:rPr>
          <w:rFonts w:ascii="Arial" w:hAnsi="Arial" w:cs="Arial"/>
        </w:rPr>
        <w:t>Epci</w:t>
      </w:r>
      <w:proofErr w:type="spellEnd"/>
      <w:r w:rsidRPr="000D6753">
        <w:rPr>
          <w:rFonts w:ascii="Arial" w:hAnsi="Arial" w:cs="Arial"/>
        </w:rPr>
        <w:t>)</w:t>
      </w:r>
      <w:r w:rsidR="00CF2FC6">
        <w:rPr>
          <w:rFonts w:ascii="Arial" w:hAnsi="Arial" w:cs="Arial"/>
        </w:rPr>
        <w:t xml:space="preserve">. </w:t>
      </w:r>
    </w:p>
    <w:p w14:paraId="645ABC97" w14:textId="77777777" w:rsidR="003504DC" w:rsidRPr="00C91B3A" w:rsidRDefault="003504DC" w:rsidP="003504DC">
      <w:pPr>
        <w:jc w:val="both"/>
        <w:rPr>
          <w:rFonts w:ascii="Arial" w:hAnsi="Arial" w:cs="Arial"/>
        </w:rPr>
      </w:pPr>
      <w:r w:rsidRPr="00C91B3A">
        <w:rPr>
          <w:rFonts w:ascii="Arial" w:hAnsi="Arial" w:cs="Arial"/>
        </w:rPr>
        <w:t>Les porteurs de projets qui souhaitent répondre à cet appel à projet s’engagent à respecter</w:t>
      </w:r>
      <w:r>
        <w:rPr>
          <w:rFonts w:ascii="Arial" w:hAnsi="Arial" w:cs="Arial"/>
        </w:rPr>
        <w:t xml:space="preserve"> </w:t>
      </w:r>
      <w:r w:rsidRPr="00C91B3A">
        <w:rPr>
          <w:rFonts w:ascii="Arial" w:hAnsi="Arial" w:cs="Arial"/>
        </w:rPr>
        <w:t xml:space="preserve">: </w:t>
      </w:r>
    </w:p>
    <w:p w14:paraId="0801D0AA" w14:textId="77777777" w:rsidR="003504DC" w:rsidRPr="00BB3A91" w:rsidRDefault="003504DC" w:rsidP="003504DC">
      <w:pPr>
        <w:pStyle w:val="Paragraphedeliste"/>
        <w:numPr>
          <w:ilvl w:val="0"/>
          <w:numId w:val="3"/>
        </w:numPr>
        <w:jc w:val="both"/>
        <w:rPr>
          <w:rFonts w:ascii="Arial" w:hAnsi="Arial" w:cs="Arial"/>
        </w:rPr>
      </w:pPr>
      <w:r w:rsidRPr="00C91B3A">
        <w:rPr>
          <w:rFonts w:ascii="Arial" w:hAnsi="Arial" w:cs="Arial"/>
        </w:rPr>
        <w:t>les principes d</w:t>
      </w:r>
      <w:r>
        <w:rPr>
          <w:rFonts w:ascii="Arial" w:hAnsi="Arial" w:cs="Arial"/>
        </w:rPr>
        <w:t>u Contrat d’Engagement Républicain</w:t>
      </w:r>
      <w:r>
        <w:rPr>
          <w:rStyle w:val="Appelnotedebasdep"/>
          <w:rFonts w:ascii="Arial" w:hAnsi="Arial" w:cs="Arial"/>
        </w:rPr>
        <w:footnoteReference w:id="2"/>
      </w:r>
      <w:r>
        <w:rPr>
          <w:rFonts w:ascii="Arial" w:hAnsi="Arial" w:cs="Arial"/>
        </w:rPr>
        <w:t>, de</w:t>
      </w:r>
      <w:r w:rsidRPr="00C91B3A">
        <w:rPr>
          <w:rFonts w:ascii="Arial" w:hAnsi="Arial" w:cs="Arial"/>
        </w:rPr>
        <w:t xml:space="preserve"> la Charte de la Laïcité de la branche Famille </w:t>
      </w:r>
      <w:r>
        <w:rPr>
          <w:rFonts w:ascii="Arial" w:hAnsi="Arial" w:cs="Arial"/>
        </w:rPr>
        <w:t xml:space="preserve">et de </w:t>
      </w:r>
      <w:r w:rsidRPr="00BB3A91">
        <w:rPr>
          <w:rFonts w:ascii="Arial" w:hAnsi="Arial" w:cs="Arial"/>
        </w:rPr>
        <w:t>la Charte de la parentalité</w:t>
      </w:r>
      <w:r>
        <w:rPr>
          <w:rFonts w:ascii="Arial" w:hAnsi="Arial" w:cs="Arial"/>
        </w:rPr>
        <w:t> ;</w:t>
      </w:r>
    </w:p>
    <w:p w14:paraId="48AEBB23" w14:textId="6DC69509" w:rsidR="003504DC" w:rsidRPr="00C91B3A" w:rsidRDefault="003504DC" w:rsidP="003504DC">
      <w:pPr>
        <w:pStyle w:val="Paragraphedeliste"/>
        <w:numPr>
          <w:ilvl w:val="0"/>
          <w:numId w:val="3"/>
        </w:numPr>
        <w:jc w:val="both"/>
        <w:rPr>
          <w:rFonts w:ascii="Arial" w:hAnsi="Arial" w:cs="Arial"/>
        </w:rPr>
      </w:pPr>
      <w:r w:rsidRPr="00C91B3A">
        <w:rPr>
          <w:rFonts w:ascii="Arial" w:hAnsi="Arial" w:cs="Arial"/>
        </w:rPr>
        <w:t>les critères d’éligibilité </w:t>
      </w:r>
      <w:r>
        <w:rPr>
          <w:rFonts w:ascii="Arial" w:hAnsi="Arial" w:cs="Arial"/>
        </w:rPr>
        <w:t xml:space="preserve">du référentiel national de financement </w:t>
      </w:r>
      <w:r w:rsidR="007670D6">
        <w:rPr>
          <w:rFonts w:ascii="Arial" w:hAnsi="Arial" w:cs="Arial"/>
        </w:rPr>
        <w:t>(Annexe 1)</w:t>
      </w:r>
      <w:r w:rsidRPr="00C91B3A">
        <w:rPr>
          <w:rFonts w:ascii="Arial" w:hAnsi="Arial" w:cs="Arial"/>
        </w:rPr>
        <w:t>;</w:t>
      </w:r>
    </w:p>
    <w:p w14:paraId="724DFC16" w14:textId="77777777" w:rsidR="003504DC" w:rsidRPr="00D93E78" w:rsidRDefault="003504DC" w:rsidP="003504DC">
      <w:pPr>
        <w:pStyle w:val="Paragraphedeliste"/>
        <w:numPr>
          <w:ilvl w:val="0"/>
          <w:numId w:val="3"/>
        </w:numPr>
        <w:jc w:val="both"/>
        <w:rPr>
          <w:rFonts w:ascii="Arial" w:hAnsi="Arial" w:cs="Arial"/>
        </w:rPr>
      </w:pPr>
      <w:r w:rsidRPr="00C91B3A">
        <w:rPr>
          <w:rFonts w:ascii="Arial" w:hAnsi="Arial" w:cs="Arial"/>
        </w:rPr>
        <w:t>les délais de dépôt des dossiers et l’envoi des différentes pièces néce</w:t>
      </w:r>
      <w:r>
        <w:rPr>
          <w:rFonts w:ascii="Arial" w:hAnsi="Arial" w:cs="Arial"/>
        </w:rPr>
        <w:t xml:space="preserve">ssaires à l’étude des dossiers. </w:t>
      </w:r>
    </w:p>
    <w:p w14:paraId="1C0C847F" w14:textId="77777777" w:rsidR="003B5BEB" w:rsidRDefault="003B5BEB" w:rsidP="007D62F0">
      <w:pPr>
        <w:spacing w:after="0"/>
        <w:jc w:val="both"/>
        <w:rPr>
          <w:rFonts w:ascii="Arial" w:hAnsi="Arial" w:cs="Arial"/>
        </w:rPr>
      </w:pPr>
    </w:p>
    <w:p w14:paraId="143F11AB" w14:textId="1D5DAD96" w:rsidR="003B5BEB" w:rsidRPr="00D41C33" w:rsidRDefault="008266F9" w:rsidP="00610E9F">
      <w:pPr>
        <w:pBdr>
          <w:top w:val="single" w:sz="4" w:space="0" w:color="auto"/>
          <w:left w:val="single" w:sz="4" w:space="4" w:color="auto"/>
          <w:bottom w:val="single" w:sz="4" w:space="1" w:color="auto"/>
          <w:right w:val="single" w:sz="4" w:space="4" w:color="auto"/>
        </w:pBdr>
        <w:jc w:val="both"/>
        <w:rPr>
          <w:rFonts w:ascii="Arial" w:hAnsi="Arial" w:cs="Arial"/>
          <w:b/>
          <w:color w:val="0070C0"/>
          <w:sz w:val="24"/>
          <w:szCs w:val="24"/>
        </w:rPr>
      </w:pPr>
      <w:r w:rsidRPr="00D41C33">
        <w:rPr>
          <w:rFonts w:ascii="Arial" w:hAnsi="Arial" w:cs="Arial"/>
          <w:b/>
          <w:color w:val="0070C0"/>
          <w:sz w:val="24"/>
          <w:szCs w:val="24"/>
        </w:rPr>
        <w:t>Le dossier doit comporte</w:t>
      </w:r>
      <w:r w:rsidR="00610E9F" w:rsidRPr="00D41C33">
        <w:rPr>
          <w:rFonts w:ascii="Arial" w:hAnsi="Arial" w:cs="Arial"/>
          <w:b/>
          <w:color w:val="0070C0"/>
          <w:sz w:val="24"/>
          <w:szCs w:val="24"/>
        </w:rPr>
        <w:t>r</w:t>
      </w:r>
      <w:r w:rsidR="0080124A" w:rsidRPr="00D41C33">
        <w:rPr>
          <w:rFonts w:ascii="Arial" w:hAnsi="Arial" w:cs="Arial"/>
          <w:b/>
          <w:color w:val="0070C0"/>
          <w:sz w:val="24"/>
          <w:szCs w:val="24"/>
        </w:rPr>
        <w:t xml:space="preserve"> </w:t>
      </w:r>
    </w:p>
    <w:p w14:paraId="6E80E8A5" w14:textId="34157272" w:rsidR="00243137" w:rsidRPr="0035228E" w:rsidRDefault="003B5BEB" w:rsidP="00702C3A">
      <w:pPr>
        <w:pStyle w:val="Paragraphedeliste"/>
        <w:numPr>
          <w:ilvl w:val="0"/>
          <w:numId w:val="30"/>
        </w:numPr>
        <w:jc w:val="both"/>
        <w:rPr>
          <w:rFonts w:ascii="Arial" w:hAnsi="Arial" w:cs="Arial"/>
        </w:rPr>
      </w:pPr>
      <w:proofErr w:type="gramStart"/>
      <w:r w:rsidRPr="0035228E">
        <w:rPr>
          <w:rFonts w:ascii="Arial" w:hAnsi="Arial" w:cs="Arial"/>
        </w:rPr>
        <w:t>le</w:t>
      </w:r>
      <w:proofErr w:type="gramEnd"/>
      <w:r w:rsidRPr="0035228E">
        <w:rPr>
          <w:rFonts w:ascii="Arial" w:hAnsi="Arial" w:cs="Arial"/>
        </w:rPr>
        <w:t xml:space="preserve"> porteur doit déposer un projet (note précisant les éléments de diagnostic, la méthodologie, les échéances, le fonctionnement de la structure les moyens</w:t>
      </w:r>
      <w:r w:rsidR="008266F9" w:rsidRPr="0035228E">
        <w:rPr>
          <w:rFonts w:ascii="Arial" w:hAnsi="Arial" w:cs="Arial"/>
        </w:rPr>
        <w:t xml:space="preserve"> mis en œuvre (</w:t>
      </w:r>
      <w:r w:rsidRPr="0035228E">
        <w:rPr>
          <w:rFonts w:ascii="Arial" w:hAnsi="Arial" w:cs="Arial"/>
        </w:rPr>
        <w:t xml:space="preserve"> humains,</w:t>
      </w:r>
      <w:r w:rsidR="008266F9" w:rsidRPr="0035228E">
        <w:rPr>
          <w:rFonts w:ascii="Arial" w:hAnsi="Arial" w:cs="Arial"/>
        </w:rPr>
        <w:t xml:space="preserve"> financiers matériels)</w:t>
      </w:r>
      <w:r w:rsidRPr="0035228E">
        <w:rPr>
          <w:rFonts w:ascii="Arial" w:hAnsi="Arial" w:cs="Arial"/>
        </w:rPr>
        <w:t>, le partenariat</w:t>
      </w:r>
      <w:r w:rsidR="008266F9" w:rsidRPr="0035228E">
        <w:rPr>
          <w:rFonts w:ascii="Arial" w:hAnsi="Arial" w:cs="Arial"/>
        </w:rPr>
        <w:t xml:space="preserve"> et complémentarité avec actions</w:t>
      </w:r>
      <w:r w:rsidRPr="0035228E">
        <w:rPr>
          <w:rFonts w:ascii="Arial" w:hAnsi="Arial" w:cs="Arial"/>
        </w:rPr>
        <w:t xml:space="preserve"> </w:t>
      </w:r>
      <w:r w:rsidR="008266F9" w:rsidRPr="0035228E">
        <w:rPr>
          <w:rFonts w:ascii="Arial" w:hAnsi="Arial" w:cs="Arial"/>
        </w:rPr>
        <w:t>existantes</w:t>
      </w:r>
      <w:r w:rsidR="00243137" w:rsidRPr="0035228E">
        <w:rPr>
          <w:rFonts w:ascii="Arial" w:hAnsi="Arial" w:cs="Arial"/>
        </w:rPr>
        <w:t>, le territoire d’implantation</w:t>
      </w:r>
      <w:r w:rsidRPr="0035228E">
        <w:rPr>
          <w:rFonts w:ascii="Arial" w:hAnsi="Arial" w:cs="Arial"/>
        </w:rPr>
        <w:t>)</w:t>
      </w:r>
      <w:r w:rsidR="00243137" w:rsidRPr="0035228E">
        <w:rPr>
          <w:rFonts w:ascii="Arial" w:hAnsi="Arial" w:cs="Arial"/>
        </w:rPr>
        <w:t xml:space="preserve"> </w:t>
      </w:r>
    </w:p>
    <w:p w14:paraId="1D453622" w14:textId="35D448EB" w:rsidR="008266F9" w:rsidRPr="00D41C33" w:rsidRDefault="008266F9" w:rsidP="003B5BEB">
      <w:pPr>
        <w:pStyle w:val="Paragraphedeliste"/>
        <w:numPr>
          <w:ilvl w:val="0"/>
          <w:numId w:val="30"/>
        </w:numPr>
        <w:jc w:val="both"/>
        <w:rPr>
          <w:rFonts w:ascii="Arial" w:hAnsi="Arial" w:cs="Arial"/>
        </w:rPr>
      </w:pPr>
      <w:proofErr w:type="gramStart"/>
      <w:r w:rsidRPr="00D41C33">
        <w:rPr>
          <w:rFonts w:ascii="Arial" w:hAnsi="Arial" w:cs="Arial"/>
        </w:rPr>
        <w:t>indicateur</w:t>
      </w:r>
      <w:proofErr w:type="gramEnd"/>
      <w:r w:rsidRPr="00D41C33">
        <w:rPr>
          <w:rFonts w:ascii="Arial" w:hAnsi="Arial" w:cs="Arial"/>
        </w:rPr>
        <w:t xml:space="preserve"> évaluation</w:t>
      </w:r>
      <w:r w:rsidR="00243137" w:rsidRPr="00D41C33">
        <w:rPr>
          <w:rFonts w:ascii="Arial" w:hAnsi="Arial" w:cs="Arial"/>
        </w:rPr>
        <w:t xml:space="preserve"> </w:t>
      </w:r>
    </w:p>
    <w:p w14:paraId="0AEEACC8" w14:textId="77777777" w:rsidR="00243137" w:rsidRPr="007670D6" w:rsidRDefault="00243137" w:rsidP="00610E9F">
      <w:pPr>
        <w:jc w:val="both"/>
        <w:rPr>
          <w:rFonts w:ascii="Arial" w:hAnsi="Arial" w:cs="Arial"/>
          <w:strike/>
          <w:highlight w:val="magenta"/>
        </w:rPr>
      </w:pPr>
    </w:p>
    <w:p w14:paraId="74F59EC7" w14:textId="77777777" w:rsidR="00836C4C" w:rsidRPr="0004013E" w:rsidRDefault="00266B62" w:rsidP="0004013E">
      <w:pPr>
        <w:pBdr>
          <w:top w:val="single" w:sz="4" w:space="1" w:color="auto"/>
          <w:left w:val="single" w:sz="4" w:space="4" w:color="auto"/>
          <w:bottom w:val="single" w:sz="4" w:space="1" w:color="auto"/>
          <w:right w:val="single" w:sz="4" w:space="4" w:color="auto"/>
        </w:pBdr>
        <w:jc w:val="both"/>
        <w:rPr>
          <w:rFonts w:ascii="Arial" w:hAnsi="Arial" w:cs="Arial"/>
          <w:b/>
          <w:color w:val="0070C0"/>
          <w:sz w:val="24"/>
          <w:szCs w:val="24"/>
        </w:rPr>
      </w:pPr>
      <w:r w:rsidRPr="0004013E">
        <w:rPr>
          <w:rFonts w:ascii="Arial" w:hAnsi="Arial" w:cs="Arial"/>
          <w:b/>
          <w:color w:val="0070C0"/>
          <w:sz w:val="24"/>
          <w:szCs w:val="24"/>
        </w:rPr>
        <w:lastRenderedPageBreak/>
        <w:t>Modalités de financement des projets</w:t>
      </w:r>
    </w:p>
    <w:p w14:paraId="4FE7110F" w14:textId="3720CF32" w:rsidR="0066180E" w:rsidRPr="00D41C33" w:rsidRDefault="00981AAC" w:rsidP="0066180E">
      <w:pPr>
        <w:jc w:val="both"/>
        <w:rPr>
          <w:rFonts w:ascii="Arial" w:hAnsi="Arial" w:cs="Arial"/>
          <w:b/>
          <w:bCs/>
        </w:rPr>
      </w:pPr>
      <w:r w:rsidRPr="00D41C33">
        <w:rPr>
          <w:rFonts w:ascii="Arial" w:hAnsi="Arial" w:cs="Arial"/>
          <w:b/>
          <w:bCs/>
        </w:rPr>
        <w:t xml:space="preserve">Le financement </w:t>
      </w:r>
      <w:r w:rsidR="00951BD2" w:rsidRPr="00D41C33">
        <w:rPr>
          <w:rFonts w:ascii="Arial" w:hAnsi="Arial" w:cs="Arial"/>
          <w:b/>
          <w:bCs/>
        </w:rPr>
        <w:t>correspond :</w:t>
      </w:r>
    </w:p>
    <w:p w14:paraId="0EAF7833" w14:textId="5CDFE7E7" w:rsidR="00951BD2" w:rsidRPr="00D41C33" w:rsidRDefault="00951BD2" w:rsidP="00951BD2">
      <w:pPr>
        <w:pStyle w:val="Paragraphedeliste"/>
        <w:numPr>
          <w:ilvl w:val="0"/>
          <w:numId w:val="39"/>
        </w:numPr>
        <w:jc w:val="both"/>
        <w:rPr>
          <w:rFonts w:ascii="Arial" w:hAnsi="Arial" w:cs="Arial"/>
        </w:rPr>
      </w:pPr>
      <w:r w:rsidRPr="00D41C33">
        <w:rPr>
          <w:rFonts w:ascii="Arial" w:hAnsi="Arial" w:cs="Arial"/>
        </w:rPr>
        <w:t xml:space="preserve">A l’ingénierie de projet permettant de travailler le projet </w:t>
      </w:r>
      <w:r w:rsidRPr="00D41C33">
        <w:rPr>
          <w:rFonts w:ascii="Arial" w:hAnsi="Arial" w:cs="Arial"/>
          <w:u w:val="single"/>
        </w:rPr>
        <w:t>sur l’année 2024</w:t>
      </w:r>
      <w:r w:rsidRPr="00D41C33">
        <w:rPr>
          <w:rFonts w:ascii="Arial" w:hAnsi="Arial" w:cs="Arial"/>
        </w:rPr>
        <w:t> : de la conception à la mise en œuvre du projet</w:t>
      </w:r>
    </w:p>
    <w:p w14:paraId="4CE16A60" w14:textId="6E0E0B6D" w:rsidR="00951BD2" w:rsidRPr="00D41C33" w:rsidRDefault="00951BD2" w:rsidP="00951BD2">
      <w:pPr>
        <w:pStyle w:val="Paragraphedeliste"/>
        <w:numPr>
          <w:ilvl w:val="0"/>
          <w:numId w:val="39"/>
        </w:numPr>
        <w:jc w:val="both"/>
        <w:rPr>
          <w:rFonts w:ascii="Arial" w:hAnsi="Arial" w:cs="Arial"/>
        </w:rPr>
      </w:pPr>
      <w:r w:rsidRPr="00D41C33">
        <w:rPr>
          <w:rFonts w:ascii="Arial" w:hAnsi="Arial" w:cs="Arial"/>
        </w:rPr>
        <w:t>Aux salaires et charges du référent du lieu (c</w:t>
      </w:r>
      <w:r w:rsidR="00243137" w:rsidRPr="00D41C33">
        <w:rPr>
          <w:rFonts w:ascii="Arial" w:hAnsi="Arial" w:cs="Arial"/>
        </w:rPr>
        <w:t>o</w:t>
      </w:r>
      <w:r w:rsidRPr="00D41C33">
        <w:rPr>
          <w:rFonts w:ascii="Arial" w:hAnsi="Arial" w:cs="Arial"/>
        </w:rPr>
        <w:t>ordination)</w:t>
      </w:r>
    </w:p>
    <w:p w14:paraId="53F49559" w14:textId="60139824" w:rsidR="00951BD2" w:rsidRPr="00D41C33" w:rsidRDefault="00951BD2" w:rsidP="00951BD2">
      <w:pPr>
        <w:pStyle w:val="Paragraphedeliste"/>
        <w:numPr>
          <w:ilvl w:val="0"/>
          <w:numId w:val="39"/>
        </w:numPr>
        <w:jc w:val="both"/>
        <w:rPr>
          <w:rFonts w:ascii="Arial" w:hAnsi="Arial" w:cs="Arial"/>
        </w:rPr>
      </w:pPr>
      <w:r w:rsidRPr="00D41C33">
        <w:rPr>
          <w:rFonts w:ascii="Arial" w:hAnsi="Arial" w:cs="Arial"/>
        </w:rPr>
        <w:t>Aux frais éventuels d’intervenants spécialisés</w:t>
      </w:r>
    </w:p>
    <w:p w14:paraId="771D0A54" w14:textId="6672BB2A" w:rsidR="00951BD2" w:rsidRPr="00D41C33" w:rsidRDefault="00951BD2" w:rsidP="00951BD2">
      <w:pPr>
        <w:pStyle w:val="Paragraphedeliste"/>
        <w:numPr>
          <w:ilvl w:val="0"/>
          <w:numId w:val="39"/>
        </w:numPr>
        <w:jc w:val="both"/>
        <w:rPr>
          <w:rFonts w:ascii="Arial" w:hAnsi="Arial" w:cs="Arial"/>
        </w:rPr>
      </w:pPr>
      <w:r w:rsidRPr="00D41C33">
        <w:rPr>
          <w:rFonts w:ascii="Arial" w:hAnsi="Arial" w:cs="Arial"/>
        </w:rPr>
        <w:t xml:space="preserve">Aux frais de fonctionnement des locaux et la logistique </w:t>
      </w:r>
    </w:p>
    <w:p w14:paraId="7B47D51D" w14:textId="77777777" w:rsidR="00951BD2" w:rsidRPr="00D41C33" w:rsidRDefault="00951BD2" w:rsidP="00951BD2">
      <w:pPr>
        <w:jc w:val="both"/>
        <w:rPr>
          <w:rFonts w:ascii="Arial" w:hAnsi="Arial" w:cs="Arial"/>
        </w:rPr>
      </w:pPr>
    </w:p>
    <w:p w14:paraId="5E76EE7C" w14:textId="6E29E447" w:rsidR="00951BD2" w:rsidRPr="00D41C33" w:rsidRDefault="00951BD2" w:rsidP="00951BD2">
      <w:pPr>
        <w:jc w:val="both"/>
        <w:rPr>
          <w:rFonts w:ascii="Arial" w:hAnsi="Arial" w:cs="Arial"/>
          <w:b/>
          <w:bCs/>
        </w:rPr>
      </w:pPr>
      <w:r w:rsidRPr="00D41C33">
        <w:rPr>
          <w:rFonts w:ascii="Arial" w:hAnsi="Arial" w:cs="Arial"/>
          <w:b/>
          <w:bCs/>
        </w:rPr>
        <w:t>Les projets pourront être financés, sur une pluri-annualité par renouvellement, sous réserve :</w:t>
      </w:r>
    </w:p>
    <w:p w14:paraId="7A53647D" w14:textId="22CD9043" w:rsidR="00951BD2" w:rsidRPr="00D41C33" w:rsidRDefault="00951BD2" w:rsidP="00951BD2">
      <w:pPr>
        <w:pStyle w:val="Paragraphedeliste"/>
        <w:numPr>
          <w:ilvl w:val="0"/>
          <w:numId w:val="40"/>
        </w:numPr>
        <w:jc w:val="both"/>
        <w:rPr>
          <w:rFonts w:ascii="Arial" w:hAnsi="Arial" w:cs="Arial"/>
        </w:rPr>
      </w:pPr>
      <w:r w:rsidRPr="00D41C33">
        <w:rPr>
          <w:rFonts w:ascii="Arial" w:hAnsi="Arial" w:cs="Arial"/>
        </w:rPr>
        <w:t>Du bilan et de l’évaluation annuelle de l’activité</w:t>
      </w:r>
    </w:p>
    <w:p w14:paraId="5904DEAA" w14:textId="77777777" w:rsidR="00951BD2" w:rsidRDefault="00951BD2" w:rsidP="00951BD2">
      <w:pPr>
        <w:jc w:val="both"/>
        <w:rPr>
          <w:rFonts w:ascii="Arial" w:hAnsi="Arial" w:cs="Arial"/>
          <w:highlight w:val="cyan"/>
        </w:rPr>
      </w:pPr>
    </w:p>
    <w:p w14:paraId="5A3596AC" w14:textId="4BFAC679" w:rsidR="00951BD2" w:rsidRPr="00951BD2" w:rsidRDefault="00951BD2" w:rsidP="00951BD2">
      <w:pPr>
        <w:jc w:val="both"/>
        <w:rPr>
          <w:rFonts w:ascii="Arial" w:hAnsi="Arial" w:cs="Arial"/>
          <w:b/>
          <w:bCs/>
        </w:rPr>
      </w:pPr>
      <w:r w:rsidRPr="00951BD2">
        <w:rPr>
          <w:rFonts w:ascii="Arial" w:hAnsi="Arial" w:cs="Arial"/>
          <w:b/>
          <w:bCs/>
        </w:rPr>
        <w:t>Le financement des Maisons de Familles</w:t>
      </w:r>
    </w:p>
    <w:p w14:paraId="366B632B" w14:textId="2F42CD50" w:rsidR="00951BD2" w:rsidRPr="00981AAC" w:rsidRDefault="00951BD2" w:rsidP="00951BD2">
      <w:pPr>
        <w:jc w:val="both"/>
        <w:rPr>
          <w:rFonts w:ascii="Arial" w:hAnsi="Arial" w:cs="Arial"/>
        </w:rPr>
      </w:pPr>
      <w:r w:rsidRPr="00981AAC">
        <w:rPr>
          <w:rFonts w:ascii="Arial" w:hAnsi="Arial" w:cs="Arial"/>
        </w:rPr>
        <w:t xml:space="preserve">Calculé en fonction des dépenses </w:t>
      </w:r>
      <w:r>
        <w:rPr>
          <w:rFonts w:ascii="Arial" w:hAnsi="Arial" w:cs="Arial"/>
        </w:rPr>
        <w:t xml:space="preserve">du projet </w:t>
      </w:r>
      <w:r w:rsidRPr="00981AAC">
        <w:rPr>
          <w:rFonts w:ascii="Arial" w:hAnsi="Arial" w:cs="Arial"/>
        </w:rPr>
        <w:t xml:space="preserve">et du nombre </w:t>
      </w:r>
      <w:proofErr w:type="spellStart"/>
      <w:r w:rsidRPr="00981AAC">
        <w:rPr>
          <w:rFonts w:ascii="Arial" w:hAnsi="Arial" w:cs="Arial"/>
        </w:rPr>
        <w:t>d’Etp</w:t>
      </w:r>
      <w:proofErr w:type="spellEnd"/>
      <w:r w:rsidRPr="00981AAC">
        <w:rPr>
          <w:rFonts w:ascii="Arial" w:hAnsi="Arial" w:cs="Arial"/>
        </w:rPr>
        <w:t xml:space="preserve"> </w:t>
      </w:r>
      <w:r>
        <w:rPr>
          <w:rFonts w:ascii="Arial" w:hAnsi="Arial" w:cs="Arial"/>
        </w:rPr>
        <w:t>dédié à l’offre de service</w:t>
      </w:r>
      <w:r w:rsidRPr="00981AAC">
        <w:rPr>
          <w:rFonts w:ascii="Arial" w:hAnsi="Arial" w:cs="Arial"/>
        </w:rPr>
        <w:t xml:space="preserve">, </w:t>
      </w:r>
      <w:r>
        <w:rPr>
          <w:rFonts w:ascii="Arial" w:hAnsi="Arial" w:cs="Arial"/>
        </w:rPr>
        <w:t xml:space="preserve">le montant maximum 2024 est de : </w:t>
      </w:r>
    </w:p>
    <w:tbl>
      <w:tblPr>
        <w:tblStyle w:val="Grilledutableau"/>
        <w:tblW w:w="0" w:type="auto"/>
        <w:tblLook w:val="04A0" w:firstRow="1" w:lastRow="0" w:firstColumn="1" w:lastColumn="0" w:noHBand="0" w:noVBand="1"/>
      </w:tblPr>
      <w:tblGrid>
        <w:gridCol w:w="3020"/>
        <w:gridCol w:w="3021"/>
        <w:gridCol w:w="3021"/>
      </w:tblGrid>
      <w:tr w:rsidR="00951BD2" w14:paraId="5A057243" w14:textId="77777777" w:rsidTr="00314AB8">
        <w:tc>
          <w:tcPr>
            <w:tcW w:w="3020" w:type="dxa"/>
          </w:tcPr>
          <w:p w14:paraId="50C84C33" w14:textId="77777777" w:rsidR="00951BD2" w:rsidRDefault="00951BD2" w:rsidP="00314AB8">
            <w:pPr>
              <w:jc w:val="both"/>
              <w:rPr>
                <w:rFonts w:ascii="Arial" w:hAnsi="Arial" w:cs="Arial"/>
              </w:rPr>
            </w:pPr>
            <w:r w:rsidRPr="00981AAC">
              <w:rPr>
                <w:rFonts w:ascii="Arial" w:hAnsi="Arial" w:cs="Arial"/>
              </w:rPr>
              <w:t>Prix plafonds</w:t>
            </w:r>
          </w:p>
        </w:tc>
        <w:tc>
          <w:tcPr>
            <w:tcW w:w="3021" w:type="dxa"/>
          </w:tcPr>
          <w:p w14:paraId="2F2029BA" w14:textId="77777777" w:rsidR="00951BD2" w:rsidRDefault="00951BD2" w:rsidP="00314AB8">
            <w:pPr>
              <w:jc w:val="both"/>
              <w:rPr>
                <w:rFonts w:ascii="Arial" w:hAnsi="Arial" w:cs="Arial"/>
              </w:rPr>
            </w:pPr>
            <w:r w:rsidRPr="00981AAC">
              <w:rPr>
                <w:rFonts w:ascii="Arial" w:hAnsi="Arial" w:cs="Arial"/>
              </w:rPr>
              <w:t xml:space="preserve">Taux de la </w:t>
            </w:r>
            <w:r>
              <w:rPr>
                <w:rFonts w:ascii="Arial" w:hAnsi="Arial" w:cs="Arial"/>
              </w:rPr>
              <w:t xml:space="preserve">subvention </w:t>
            </w:r>
          </w:p>
        </w:tc>
        <w:tc>
          <w:tcPr>
            <w:tcW w:w="3021" w:type="dxa"/>
          </w:tcPr>
          <w:p w14:paraId="7FED9F4E" w14:textId="77777777" w:rsidR="00951BD2" w:rsidRDefault="00951BD2" w:rsidP="00314AB8">
            <w:pPr>
              <w:jc w:val="both"/>
              <w:rPr>
                <w:rFonts w:ascii="Arial" w:hAnsi="Arial" w:cs="Arial"/>
              </w:rPr>
            </w:pPr>
            <w:r>
              <w:rPr>
                <w:rFonts w:ascii="Arial" w:hAnsi="Arial" w:cs="Arial"/>
              </w:rPr>
              <w:t xml:space="preserve">Montant maximum par </w:t>
            </w:r>
            <w:proofErr w:type="spellStart"/>
            <w:r>
              <w:rPr>
                <w:rFonts w:ascii="Arial" w:hAnsi="Arial" w:cs="Arial"/>
              </w:rPr>
              <w:t>Etp</w:t>
            </w:r>
            <w:proofErr w:type="spellEnd"/>
          </w:p>
        </w:tc>
      </w:tr>
      <w:tr w:rsidR="00951BD2" w14:paraId="0C6E7B7F" w14:textId="77777777" w:rsidTr="00314AB8">
        <w:tc>
          <w:tcPr>
            <w:tcW w:w="3020" w:type="dxa"/>
          </w:tcPr>
          <w:p w14:paraId="1DFD6928" w14:textId="77777777" w:rsidR="00951BD2" w:rsidRDefault="00951BD2" w:rsidP="00314AB8">
            <w:pPr>
              <w:jc w:val="both"/>
              <w:rPr>
                <w:rFonts w:ascii="Arial" w:hAnsi="Arial" w:cs="Arial"/>
              </w:rPr>
            </w:pPr>
            <w:r>
              <w:rPr>
                <w:rFonts w:ascii="Arial" w:hAnsi="Arial" w:cs="Arial"/>
              </w:rPr>
              <w:t>39 470</w:t>
            </w:r>
            <w:r w:rsidRPr="00981AAC">
              <w:rPr>
                <w:rFonts w:ascii="Arial" w:hAnsi="Arial" w:cs="Arial"/>
              </w:rPr>
              <w:t xml:space="preserve"> €</w:t>
            </w:r>
            <w:r>
              <w:rPr>
                <w:rFonts w:ascii="Arial" w:hAnsi="Arial" w:cs="Arial"/>
              </w:rPr>
              <w:t>/an</w:t>
            </w:r>
          </w:p>
        </w:tc>
        <w:tc>
          <w:tcPr>
            <w:tcW w:w="3021" w:type="dxa"/>
          </w:tcPr>
          <w:p w14:paraId="1DB7DDD4" w14:textId="77777777" w:rsidR="00951BD2" w:rsidRDefault="00951BD2" w:rsidP="00314AB8">
            <w:pPr>
              <w:jc w:val="both"/>
              <w:rPr>
                <w:rFonts w:ascii="Arial" w:hAnsi="Arial" w:cs="Arial"/>
              </w:rPr>
            </w:pPr>
            <w:r>
              <w:rPr>
                <w:rFonts w:ascii="Arial" w:hAnsi="Arial" w:cs="Arial"/>
              </w:rPr>
              <w:t xml:space="preserve">60 </w:t>
            </w:r>
            <w:r w:rsidRPr="00981AAC">
              <w:rPr>
                <w:rFonts w:ascii="Arial" w:hAnsi="Arial" w:cs="Arial"/>
              </w:rPr>
              <w:t>%</w:t>
            </w:r>
          </w:p>
        </w:tc>
        <w:tc>
          <w:tcPr>
            <w:tcW w:w="3021" w:type="dxa"/>
          </w:tcPr>
          <w:p w14:paraId="31C5CDA2" w14:textId="77777777" w:rsidR="00951BD2" w:rsidRDefault="00951BD2" w:rsidP="00314AB8">
            <w:pPr>
              <w:jc w:val="both"/>
              <w:rPr>
                <w:rFonts w:ascii="Arial" w:hAnsi="Arial" w:cs="Arial"/>
              </w:rPr>
            </w:pPr>
            <w:r>
              <w:rPr>
                <w:rFonts w:ascii="Arial" w:hAnsi="Arial" w:cs="Arial"/>
              </w:rPr>
              <w:t xml:space="preserve">23 682 </w:t>
            </w:r>
            <w:r w:rsidRPr="00981AAC">
              <w:rPr>
                <w:rFonts w:ascii="Arial" w:hAnsi="Arial" w:cs="Arial"/>
              </w:rPr>
              <w:t>€</w:t>
            </w:r>
            <w:r>
              <w:rPr>
                <w:rFonts w:ascii="Arial" w:hAnsi="Arial" w:cs="Arial"/>
              </w:rPr>
              <w:t>/an</w:t>
            </w:r>
          </w:p>
        </w:tc>
      </w:tr>
    </w:tbl>
    <w:p w14:paraId="05848118" w14:textId="77777777" w:rsidR="00951BD2" w:rsidRDefault="00951BD2" w:rsidP="00951BD2">
      <w:pPr>
        <w:jc w:val="both"/>
        <w:rPr>
          <w:rFonts w:ascii="Arial" w:hAnsi="Arial" w:cs="Arial"/>
        </w:rPr>
      </w:pPr>
    </w:p>
    <w:p w14:paraId="475933E9" w14:textId="77777777" w:rsidR="00951BD2" w:rsidRPr="00981AAC" w:rsidRDefault="00951BD2" w:rsidP="00951BD2">
      <w:pPr>
        <w:jc w:val="both"/>
        <w:rPr>
          <w:rFonts w:ascii="Arial" w:hAnsi="Arial" w:cs="Arial"/>
        </w:rPr>
      </w:pPr>
      <w:r w:rsidRPr="00981AAC">
        <w:rPr>
          <w:rFonts w:ascii="Arial" w:hAnsi="Arial" w:cs="Arial"/>
        </w:rPr>
        <w:t>Le mode de calcul s’effectue en 3 étapes :</w:t>
      </w:r>
    </w:p>
    <w:p w14:paraId="44294258" w14:textId="77777777" w:rsidR="00951BD2" w:rsidRPr="00981AAC" w:rsidRDefault="00951BD2" w:rsidP="00951BD2">
      <w:pPr>
        <w:pStyle w:val="Paragraphedeliste"/>
        <w:numPr>
          <w:ilvl w:val="0"/>
          <w:numId w:val="32"/>
        </w:numPr>
        <w:jc w:val="both"/>
        <w:rPr>
          <w:rFonts w:ascii="Arial" w:hAnsi="Arial" w:cs="Arial"/>
        </w:rPr>
      </w:pPr>
      <w:r w:rsidRPr="00981AAC">
        <w:rPr>
          <w:rFonts w:ascii="Arial" w:hAnsi="Arial" w:cs="Arial"/>
        </w:rPr>
        <w:t xml:space="preserve">La détermination du nombre </w:t>
      </w:r>
      <w:proofErr w:type="spellStart"/>
      <w:r w:rsidRPr="00981AAC">
        <w:rPr>
          <w:rFonts w:ascii="Arial" w:hAnsi="Arial" w:cs="Arial"/>
        </w:rPr>
        <w:t>d’Etp</w:t>
      </w:r>
      <w:proofErr w:type="spellEnd"/>
      <w:r w:rsidRPr="00981AAC">
        <w:rPr>
          <w:rFonts w:ascii="Arial" w:hAnsi="Arial" w:cs="Arial"/>
        </w:rPr>
        <w:t xml:space="preserve"> à financer ;</w:t>
      </w:r>
    </w:p>
    <w:p w14:paraId="7DE2F57E" w14:textId="77777777" w:rsidR="00951BD2" w:rsidRPr="00981AAC" w:rsidRDefault="00951BD2" w:rsidP="00951BD2">
      <w:pPr>
        <w:pStyle w:val="Paragraphedeliste"/>
        <w:numPr>
          <w:ilvl w:val="0"/>
          <w:numId w:val="32"/>
        </w:numPr>
        <w:jc w:val="both"/>
        <w:rPr>
          <w:rFonts w:ascii="Arial" w:hAnsi="Arial" w:cs="Arial"/>
        </w:rPr>
      </w:pPr>
      <w:r w:rsidRPr="00981AAC">
        <w:rPr>
          <w:rFonts w:ascii="Arial" w:hAnsi="Arial" w:cs="Arial"/>
        </w:rPr>
        <w:t>La détermination du prix de revient</w:t>
      </w:r>
      <w:r>
        <w:rPr>
          <w:rFonts w:ascii="Arial" w:hAnsi="Arial" w:cs="Arial"/>
        </w:rPr>
        <w:t>, proratisée à la durée de fonctionnement</w:t>
      </w:r>
      <w:r w:rsidRPr="00981AAC">
        <w:rPr>
          <w:rFonts w:ascii="Arial" w:hAnsi="Arial" w:cs="Arial"/>
        </w:rPr>
        <w:t>, donnant lieu ou pas à un plafonnement du total des dépenses de fonctionnement ;</w:t>
      </w:r>
    </w:p>
    <w:p w14:paraId="06F0E693" w14:textId="77777777" w:rsidR="00951BD2" w:rsidRDefault="00951BD2" w:rsidP="00951BD2">
      <w:pPr>
        <w:pStyle w:val="Paragraphedeliste"/>
        <w:numPr>
          <w:ilvl w:val="0"/>
          <w:numId w:val="32"/>
        </w:numPr>
        <w:spacing w:after="0"/>
        <w:jc w:val="both"/>
        <w:rPr>
          <w:rFonts w:ascii="Arial" w:hAnsi="Arial" w:cs="Arial"/>
        </w:rPr>
      </w:pPr>
      <w:r w:rsidRPr="00981AAC">
        <w:rPr>
          <w:rFonts w:ascii="Arial" w:hAnsi="Arial" w:cs="Arial"/>
        </w:rPr>
        <w:t>Le calcul du montant de l’aide.</w:t>
      </w:r>
    </w:p>
    <w:p w14:paraId="62CA5C5C" w14:textId="77777777" w:rsidR="00951BD2" w:rsidRPr="000C7580" w:rsidRDefault="00951BD2" w:rsidP="00951BD2">
      <w:pPr>
        <w:pStyle w:val="Paragraphedeliste"/>
        <w:spacing w:after="0"/>
        <w:jc w:val="both"/>
        <w:rPr>
          <w:rFonts w:ascii="Arial" w:hAnsi="Arial" w:cs="Arial"/>
        </w:rPr>
      </w:pPr>
    </w:p>
    <w:p w14:paraId="08460FCA" w14:textId="77777777" w:rsidR="00951BD2" w:rsidRDefault="00951BD2" w:rsidP="00951BD2">
      <w:pPr>
        <w:jc w:val="both"/>
        <w:rPr>
          <w:rFonts w:ascii="Arial" w:hAnsi="Arial" w:cs="Arial"/>
        </w:rPr>
      </w:pPr>
      <w:r>
        <w:rPr>
          <w:rFonts w:ascii="Arial" w:hAnsi="Arial" w:cs="Arial"/>
        </w:rPr>
        <w:t xml:space="preserve">Le paiement de la subvention sera réparti selon deux versements : </w:t>
      </w:r>
    </w:p>
    <w:p w14:paraId="02D86E1C" w14:textId="77777777" w:rsidR="00951BD2" w:rsidRPr="008266F9" w:rsidRDefault="00951BD2" w:rsidP="00951BD2">
      <w:pPr>
        <w:pStyle w:val="Paragraphedeliste"/>
        <w:numPr>
          <w:ilvl w:val="0"/>
          <w:numId w:val="27"/>
        </w:numPr>
        <w:jc w:val="both"/>
        <w:rPr>
          <w:rFonts w:ascii="Arial" w:hAnsi="Arial" w:cs="Arial"/>
        </w:rPr>
      </w:pPr>
      <w:r w:rsidRPr="008266F9">
        <w:rPr>
          <w:rFonts w:ascii="Arial" w:hAnsi="Arial" w:cs="Arial"/>
        </w:rPr>
        <w:t xml:space="preserve">un acompte de 50 % attribué l’année N, lors de la signature de la convention ; </w:t>
      </w:r>
    </w:p>
    <w:p w14:paraId="2A3D4FF9" w14:textId="3C746723" w:rsidR="00951BD2" w:rsidRDefault="00951BD2" w:rsidP="00951BD2">
      <w:pPr>
        <w:pStyle w:val="Paragraphedeliste"/>
        <w:numPr>
          <w:ilvl w:val="0"/>
          <w:numId w:val="27"/>
        </w:numPr>
        <w:jc w:val="both"/>
        <w:rPr>
          <w:rFonts w:ascii="Arial" w:hAnsi="Arial" w:cs="Arial"/>
        </w:rPr>
      </w:pPr>
      <w:r w:rsidRPr="008266F9">
        <w:rPr>
          <w:rFonts w:ascii="Arial" w:hAnsi="Arial" w:cs="Arial"/>
        </w:rPr>
        <w:t>le solde de la subvention de l’année N (</w:t>
      </w:r>
      <w:r>
        <w:rPr>
          <w:rFonts w:ascii="Arial" w:hAnsi="Arial" w:cs="Arial"/>
        </w:rPr>
        <w:t>5</w:t>
      </w:r>
      <w:r w:rsidRPr="008266F9">
        <w:rPr>
          <w:rFonts w:ascii="Arial" w:hAnsi="Arial" w:cs="Arial"/>
        </w:rPr>
        <w:t>0%) versé l’année N+1, sous réserve de la production des justificatifs telle que prévue dans la convention établie entre la Caf et le gestionnaire.</w:t>
      </w:r>
    </w:p>
    <w:p w14:paraId="48C59A25" w14:textId="77777777" w:rsidR="00243137" w:rsidRDefault="00243137" w:rsidP="00243137">
      <w:pPr>
        <w:jc w:val="both"/>
        <w:rPr>
          <w:rFonts w:ascii="Arial" w:hAnsi="Arial" w:cs="Arial"/>
        </w:rPr>
      </w:pPr>
    </w:p>
    <w:p w14:paraId="73E3C840" w14:textId="77777777" w:rsidR="00243137" w:rsidRDefault="00243137" w:rsidP="00243137">
      <w:pPr>
        <w:jc w:val="both"/>
        <w:rPr>
          <w:rFonts w:ascii="Arial" w:hAnsi="Arial" w:cs="Arial"/>
        </w:rPr>
      </w:pPr>
    </w:p>
    <w:p w14:paraId="2BDE66AB" w14:textId="77777777" w:rsidR="00243137" w:rsidRDefault="00243137" w:rsidP="00243137">
      <w:pPr>
        <w:jc w:val="both"/>
        <w:rPr>
          <w:rFonts w:ascii="Arial" w:hAnsi="Arial" w:cs="Arial"/>
        </w:rPr>
      </w:pPr>
    </w:p>
    <w:p w14:paraId="66E34A04" w14:textId="77777777" w:rsidR="00243137" w:rsidRDefault="00243137" w:rsidP="00243137">
      <w:pPr>
        <w:jc w:val="both"/>
        <w:rPr>
          <w:rFonts w:ascii="Arial" w:hAnsi="Arial" w:cs="Arial"/>
        </w:rPr>
      </w:pPr>
    </w:p>
    <w:p w14:paraId="3EFAD82E" w14:textId="77777777" w:rsidR="00243137" w:rsidRPr="00243137" w:rsidRDefault="00243137" w:rsidP="00243137">
      <w:pPr>
        <w:jc w:val="both"/>
        <w:rPr>
          <w:rFonts w:ascii="Arial" w:hAnsi="Arial" w:cs="Arial"/>
        </w:rPr>
      </w:pPr>
    </w:p>
    <w:p w14:paraId="67BD868D" w14:textId="77777777" w:rsidR="00951BD2" w:rsidRPr="0066180E" w:rsidRDefault="00951BD2" w:rsidP="0066180E">
      <w:pPr>
        <w:jc w:val="both"/>
        <w:rPr>
          <w:rFonts w:ascii="Arial" w:hAnsi="Arial" w:cs="Arial"/>
        </w:rPr>
      </w:pPr>
    </w:p>
    <w:p w14:paraId="338AB0CB" w14:textId="0136753D" w:rsidR="0066180E" w:rsidRPr="0066180E" w:rsidRDefault="0066180E" w:rsidP="0066180E">
      <w:pPr>
        <w:pBdr>
          <w:top w:val="single" w:sz="4" w:space="1" w:color="auto"/>
          <w:left w:val="single" w:sz="4" w:space="4" w:color="auto"/>
          <w:bottom w:val="single" w:sz="4" w:space="1" w:color="auto"/>
          <w:right w:val="single" w:sz="4" w:space="4" w:color="auto"/>
        </w:pBdr>
        <w:jc w:val="both"/>
        <w:rPr>
          <w:rFonts w:ascii="Arial" w:hAnsi="Arial" w:cs="Arial"/>
          <w:b/>
          <w:color w:val="0070C0"/>
          <w:sz w:val="24"/>
          <w:szCs w:val="24"/>
        </w:rPr>
      </w:pPr>
      <w:r>
        <w:rPr>
          <w:rFonts w:ascii="Arial" w:hAnsi="Arial" w:cs="Arial"/>
          <w:b/>
          <w:color w:val="0070C0"/>
          <w:sz w:val="24"/>
          <w:szCs w:val="24"/>
        </w:rPr>
        <w:lastRenderedPageBreak/>
        <w:t xml:space="preserve">Procédure de dépôt </w:t>
      </w:r>
      <w:r w:rsidRPr="0004013E">
        <w:rPr>
          <w:rFonts w:ascii="Arial" w:hAnsi="Arial" w:cs="Arial"/>
          <w:b/>
          <w:color w:val="0070C0"/>
          <w:sz w:val="24"/>
          <w:szCs w:val="24"/>
        </w:rPr>
        <w:t>des demandes de subvention</w:t>
      </w:r>
    </w:p>
    <w:p w14:paraId="02C2BE92" w14:textId="1DA27DBB" w:rsidR="0077509D" w:rsidRDefault="0066180E" w:rsidP="0066180E">
      <w:pPr>
        <w:jc w:val="both"/>
        <w:rPr>
          <w:rFonts w:cs="Calibri"/>
          <w:b/>
          <w:bCs/>
          <w:color w:val="000000" w:themeColor="text1"/>
          <w:sz w:val="28"/>
          <w:szCs w:val="28"/>
          <w:u w:val="single"/>
          <w:lang w:eastAsia="fr-FR"/>
        </w:rPr>
      </w:pPr>
      <w:r w:rsidRPr="00D41C33">
        <w:rPr>
          <w:rFonts w:ascii="Arial" w:hAnsi="Arial" w:cs="Arial"/>
        </w:rPr>
        <w:t xml:space="preserve">Les dossiers complétés seront à envoyer de façon électronique </w:t>
      </w:r>
      <w:r w:rsidRPr="00D41C33">
        <w:rPr>
          <w:rFonts w:ascii="Arial" w:hAnsi="Arial" w:cs="Arial"/>
          <w:b/>
          <w:color w:val="000000" w:themeColor="text1"/>
        </w:rPr>
        <w:t xml:space="preserve">au plus tard le </w:t>
      </w:r>
      <w:r w:rsidR="0077509D" w:rsidRPr="00D41C33">
        <w:rPr>
          <w:rFonts w:ascii="Arial" w:hAnsi="Arial" w:cs="Arial"/>
          <w:b/>
          <w:color w:val="000000" w:themeColor="text1"/>
        </w:rPr>
        <w:t>31</w:t>
      </w:r>
      <w:r w:rsidRPr="00D41C33">
        <w:rPr>
          <w:rFonts w:ascii="Arial" w:hAnsi="Arial" w:cs="Arial"/>
          <w:b/>
          <w:color w:val="000000" w:themeColor="text1"/>
        </w:rPr>
        <w:t>/0</w:t>
      </w:r>
      <w:r w:rsidR="0077509D" w:rsidRPr="00D41C33">
        <w:rPr>
          <w:rFonts w:ascii="Arial" w:hAnsi="Arial" w:cs="Arial"/>
          <w:b/>
          <w:color w:val="000000" w:themeColor="text1"/>
        </w:rPr>
        <w:t>5</w:t>
      </w:r>
      <w:r w:rsidRPr="00D41C33">
        <w:rPr>
          <w:rFonts w:ascii="Arial" w:hAnsi="Arial" w:cs="Arial"/>
          <w:b/>
          <w:color w:val="000000" w:themeColor="text1"/>
        </w:rPr>
        <w:t xml:space="preserve">/2024 </w:t>
      </w:r>
      <w:r w:rsidRPr="00D41C33">
        <w:rPr>
          <w:rFonts w:ascii="Arial" w:hAnsi="Arial" w:cs="Arial"/>
          <w:color w:val="000000" w:themeColor="text1"/>
        </w:rPr>
        <w:t>à l’adresse suivante :</w:t>
      </w:r>
      <w:bookmarkStart w:id="0" w:name="_Hlk156560081"/>
      <w:r w:rsidRPr="00D41C33">
        <w:rPr>
          <w:rFonts w:cs="Calibri"/>
          <w:b/>
          <w:bCs/>
          <w:color w:val="000000" w:themeColor="text1"/>
          <w:sz w:val="28"/>
          <w:szCs w:val="28"/>
          <w:u w:val="single"/>
          <w:lang w:eastAsia="fr-FR"/>
        </w:rPr>
        <w:t xml:space="preserve"> </w:t>
      </w:r>
      <w:hyperlink r:id="rId14" w:history="1">
        <w:r w:rsidRPr="00D41C33">
          <w:rPr>
            <w:rStyle w:val="Lienhypertexte"/>
            <w:rFonts w:cs="Calibri"/>
            <w:b/>
            <w:bCs/>
            <w:color w:val="000000" w:themeColor="text1"/>
            <w:sz w:val="28"/>
            <w:szCs w:val="28"/>
            <w:lang w:eastAsia="fr-FR"/>
          </w:rPr>
          <w:t>action-sociale@caf52.caf.fr</w:t>
        </w:r>
        <w:bookmarkEnd w:id="0"/>
      </w:hyperlink>
      <w:r w:rsidRPr="00D41C33">
        <w:rPr>
          <w:rFonts w:cs="Calibri"/>
          <w:b/>
          <w:bCs/>
          <w:color w:val="000000" w:themeColor="text1"/>
          <w:sz w:val="28"/>
          <w:szCs w:val="28"/>
          <w:u w:val="single"/>
          <w:lang w:eastAsia="fr-FR"/>
        </w:rPr>
        <w:t xml:space="preserve">   </w:t>
      </w:r>
      <w:r w:rsidR="0077509D" w:rsidRPr="00D41C33">
        <w:rPr>
          <w:rFonts w:cs="Calibri"/>
          <w:b/>
          <w:bCs/>
          <w:color w:val="000000" w:themeColor="text1"/>
          <w:sz w:val="28"/>
          <w:szCs w:val="28"/>
          <w:u w:val="single"/>
          <w:lang w:eastAsia="fr-FR"/>
        </w:rPr>
        <w:t>pour la CAS de juin 2024 et au plus tard le 31/08/2025 pour la CAS d’octobre 2024</w:t>
      </w:r>
    </w:p>
    <w:p w14:paraId="7C123110" w14:textId="77777777" w:rsidR="00D41C33" w:rsidRPr="0077509D" w:rsidRDefault="00D41C33" w:rsidP="0066180E">
      <w:pPr>
        <w:jc w:val="both"/>
        <w:rPr>
          <w:rFonts w:cs="Calibri"/>
          <w:b/>
          <w:bCs/>
          <w:color w:val="000000" w:themeColor="text1"/>
          <w:sz w:val="28"/>
          <w:szCs w:val="28"/>
          <w:u w:val="single"/>
          <w:lang w:eastAsia="fr-FR"/>
        </w:rPr>
      </w:pPr>
    </w:p>
    <w:p w14:paraId="2C7DF2A4" w14:textId="77777777" w:rsidR="0066180E" w:rsidRPr="0004013E" w:rsidRDefault="0066180E" w:rsidP="0066180E">
      <w:pPr>
        <w:pBdr>
          <w:top w:val="single" w:sz="4" w:space="1" w:color="auto"/>
          <w:left w:val="single" w:sz="4" w:space="4" w:color="auto"/>
          <w:bottom w:val="single" w:sz="4" w:space="1" w:color="auto"/>
          <w:right w:val="single" w:sz="4" w:space="4" w:color="auto"/>
        </w:pBdr>
        <w:jc w:val="both"/>
        <w:rPr>
          <w:rFonts w:ascii="Arial" w:hAnsi="Arial" w:cs="Arial"/>
          <w:b/>
          <w:color w:val="0070C0"/>
          <w:sz w:val="24"/>
          <w:szCs w:val="24"/>
        </w:rPr>
      </w:pPr>
      <w:r>
        <w:rPr>
          <w:rFonts w:ascii="Arial" w:hAnsi="Arial" w:cs="Arial"/>
          <w:b/>
          <w:color w:val="0070C0"/>
          <w:sz w:val="24"/>
          <w:szCs w:val="24"/>
        </w:rPr>
        <w:t xml:space="preserve">Modalités de suivi des dossiers dans le cadre de l’expérimentation  </w:t>
      </w:r>
    </w:p>
    <w:p w14:paraId="76D25098" w14:textId="77777777" w:rsidR="0066180E" w:rsidRPr="00B60E04" w:rsidRDefault="0066180E" w:rsidP="0066180E">
      <w:pPr>
        <w:jc w:val="both"/>
        <w:rPr>
          <w:rFonts w:ascii="Arial" w:hAnsi="Arial" w:cs="Arial"/>
        </w:rPr>
      </w:pPr>
      <w:r w:rsidRPr="67FFCE66">
        <w:rPr>
          <w:rFonts w:ascii="Arial" w:hAnsi="Arial" w:cs="Arial"/>
        </w:rPr>
        <w:t xml:space="preserve">A la suite de la notification favorable, une convention d’objectifs et de financement est signée entre la Caf et le porteur de projet qui précise, notamment : </w:t>
      </w:r>
    </w:p>
    <w:p w14:paraId="7D6AE14F" w14:textId="77777777" w:rsidR="0066180E" w:rsidRDefault="0066180E" w:rsidP="0066180E">
      <w:pPr>
        <w:pStyle w:val="Paragraphedeliste"/>
        <w:numPr>
          <w:ilvl w:val="0"/>
          <w:numId w:val="27"/>
        </w:numPr>
        <w:jc w:val="both"/>
        <w:rPr>
          <w:rFonts w:ascii="Arial" w:hAnsi="Arial" w:cs="Arial"/>
        </w:rPr>
      </w:pPr>
      <w:r w:rsidRPr="00B60E04">
        <w:rPr>
          <w:rFonts w:ascii="Arial" w:hAnsi="Arial" w:cs="Arial"/>
        </w:rPr>
        <w:t>les conditions de paiement de la subvention et les pièces justificatives à produire  ;</w:t>
      </w:r>
    </w:p>
    <w:p w14:paraId="08528AEA" w14:textId="77777777" w:rsidR="0066180E" w:rsidRDefault="0066180E" w:rsidP="0066180E">
      <w:pPr>
        <w:pStyle w:val="Paragraphedeliste"/>
        <w:numPr>
          <w:ilvl w:val="0"/>
          <w:numId w:val="27"/>
        </w:numPr>
        <w:jc w:val="both"/>
        <w:rPr>
          <w:rFonts w:ascii="Arial" w:hAnsi="Arial" w:cs="Arial"/>
        </w:rPr>
      </w:pPr>
      <w:r w:rsidRPr="00B60E04">
        <w:rPr>
          <w:rFonts w:ascii="Arial" w:hAnsi="Arial" w:cs="Arial"/>
        </w:rPr>
        <w:t>les modalités de suivi et de contrôle ;</w:t>
      </w:r>
    </w:p>
    <w:p w14:paraId="61A7E62F" w14:textId="77777777" w:rsidR="0066180E" w:rsidRPr="00126B9B" w:rsidRDefault="0066180E" w:rsidP="0066180E">
      <w:pPr>
        <w:pStyle w:val="Paragraphedeliste"/>
        <w:numPr>
          <w:ilvl w:val="0"/>
          <w:numId w:val="27"/>
        </w:numPr>
        <w:jc w:val="both"/>
        <w:rPr>
          <w:rFonts w:ascii="Arial" w:hAnsi="Arial" w:cs="Arial"/>
        </w:rPr>
      </w:pPr>
      <w:r w:rsidRPr="29989413">
        <w:rPr>
          <w:rFonts w:ascii="Arial" w:hAnsi="Arial" w:cs="Arial"/>
        </w:rPr>
        <w:t>l’évaluation de l’action.</w:t>
      </w:r>
    </w:p>
    <w:p w14:paraId="35298D50" w14:textId="77777777" w:rsidR="00610E9F" w:rsidRDefault="00610E9F" w:rsidP="00AD1129">
      <w:pPr>
        <w:jc w:val="both"/>
        <w:rPr>
          <w:rFonts w:ascii="Arial" w:hAnsi="Arial" w:cs="Arial"/>
        </w:rPr>
      </w:pPr>
    </w:p>
    <w:p w14:paraId="1D33F52D" w14:textId="77777777" w:rsidR="00D41C33" w:rsidRDefault="00D41C33" w:rsidP="00AD1129">
      <w:pPr>
        <w:jc w:val="both"/>
        <w:rPr>
          <w:rFonts w:ascii="Arial" w:hAnsi="Arial" w:cs="Arial"/>
        </w:rPr>
      </w:pPr>
    </w:p>
    <w:p w14:paraId="694173BA" w14:textId="77777777" w:rsidR="00D41C33" w:rsidRDefault="00D41C33" w:rsidP="00AD1129">
      <w:pPr>
        <w:jc w:val="both"/>
        <w:rPr>
          <w:rFonts w:ascii="Arial" w:hAnsi="Arial" w:cs="Arial"/>
        </w:rPr>
      </w:pPr>
    </w:p>
    <w:p w14:paraId="4A992BEF" w14:textId="77777777" w:rsidR="00D41C33" w:rsidRDefault="00D41C33" w:rsidP="00AD1129">
      <w:pPr>
        <w:jc w:val="both"/>
        <w:rPr>
          <w:rFonts w:ascii="Arial" w:hAnsi="Arial" w:cs="Arial"/>
        </w:rPr>
      </w:pPr>
    </w:p>
    <w:p w14:paraId="702BDAC6" w14:textId="77777777" w:rsidR="00D41C33" w:rsidRDefault="00D41C33" w:rsidP="00AD1129">
      <w:pPr>
        <w:jc w:val="both"/>
        <w:rPr>
          <w:rFonts w:ascii="Arial" w:hAnsi="Arial" w:cs="Arial"/>
        </w:rPr>
      </w:pPr>
    </w:p>
    <w:p w14:paraId="65192B83" w14:textId="77777777" w:rsidR="00D41C33" w:rsidRDefault="00D41C33" w:rsidP="00AD1129">
      <w:pPr>
        <w:jc w:val="both"/>
        <w:rPr>
          <w:rFonts w:ascii="Arial" w:hAnsi="Arial" w:cs="Arial"/>
        </w:rPr>
      </w:pPr>
    </w:p>
    <w:p w14:paraId="581A212B" w14:textId="77777777" w:rsidR="00D41C33" w:rsidRDefault="00D41C33" w:rsidP="00AD1129">
      <w:pPr>
        <w:jc w:val="both"/>
        <w:rPr>
          <w:rFonts w:ascii="Arial" w:hAnsi="Arial" w:cs="Arial"/>
        </w:rPr>
      </w:pPr>
    </w:p>
    <w:p w14:paraId="64BC01AF" w14:textId="77777777" w:rsidR="00D41C33" w:rsidRDefault="00D41C33" w:rsidP="00AD1129">
      <w:pPr>
        <w:jc w:val="both"/>
        <w:rPr>
          <w:rFonts w:ascii="Arial" w:hAnsi="Arial" w:cs="Arial"/>
        </w:rPr>
      </w:pPr>
    </w:p>
    <w:p w14:paraId="6A2F5085" w14:textId="77777777" w:rsidR="00D41C33" w:rsidRDefault="00D41C33" w:rsidP="00AD1129">
      <w:pPr>
        <w:jc w:val="both"/>
        <w:rPr>
          <w:rFonts w:ascii="Arial" w:hAnsi="Arial" w:cs="Arial"/>
        </w:rPr>
      </w:pPr>
    </w:p>
    <w:p w14:paraId="54ACDC7D" w14:textId="77777777" w:rsidR="00D41C33" w:rsidRDefault="00D41C33" w:rsidP="00AD1129">
      <w:pPr>
        <w:jc w:val="both"/>
        <w:rPr>
          <w:rFonts w:ascii="Arial" w:hAnsi="Arial" w:cs="Arial"/>
        </w:rPr>
      </w:pPr>
    </w:p>
    <w:p w14:paraId="67BA98EA" w14:textId="77777777" w:rsidR="00D41C33" w:rsidRDefault="00D41C33" w:rsidP="00AD1129">
      <w:pPr>
        <w:jc w:val="both"/>
        <w:rPr>
          <w:rFonts w:ascii="Arial" w:hAnsi="Arial" w:cs="Arial"/>
        </w:rPr>
      </w:pPr>
    </w:p>
    <w:p w14:paraId="3785C86A" w14:textId="77777777" w:rsidR="00D41C33" w:rsidRDefault="00D41C33" w:rsidP="00AD1129">
      <w:pPr>
        <w:jc w:val="both"/>
        <w:rPr>
          <w:rFonts w:ascii="Arial" w:hAnsi="Arial" w:cs="Arial"/>
        </w:rPr>
      </w:pPr>
    </w:p>
    <w:p w14:paraId="4B5890B2" w14:textId="77777777" w:rsidR="00D41C33" w:rsidRDefault="00D41C33" w:rsidP="00AD1129">
      <w:pPr>
        <w:jc w:val="both"/>
        <w:rPr>
          <w:rFonts w:ascii="Arial" w:hAnsi="Arial" w:cs="Arial"/>
        </w:rPr>
      </w:pPr>
    </w:p>
    <w:p w14:paraId="523B98E5" w14:textId="77777777" w:rsidR="00D41C33" w:rsidRDefault="00D41C33" w:rsidP="00AD1129">
      <w:pPr>
        <w:jc w:val="both"/>
        <w:rPr>
          <w:rFonts w:ascii="Arial" w:hAnsi="Arial" w:cs="Arial"/>
        </w:rPr>
      </w:pPr>
    </w:p>
    <w:p w14:paraId="756C665E" w14:textId="77777777" w:rsidR="00D41C33" w:rsidRDefault="00D41C33" w:rsidP="00AD1129">
      <w:pPr>
        <w:jc w:val="both"/>
        <w:rPr>
          <w:rFonts w:ascii="Arial" w:hAnsi="Arial" w:cs="Arial"/>
        </w:rPr>
      </w:pPr>
    </w:p>
    <w:p w14:paraId="4901CC16" w14:textId="77777777" w:rsidR="00D41C33" w:rsidRDefault="00D41C33" w:rsidP="00AD1129">
      <w:pPr>
        <w:jc w:val="both"/>
        <w:rPr>
          <w:rFonts w:ascii="Arial" w:hAnsi="Arial" w:cs="Arial"/>
        </w:rPr>
      </w:pPr>
    </w:p>
    <w:p w14:paraId="2E2BC9F6" w14:textId="77777777" w:rsidR="00D41C33" w:rsidRDefault="00D41C33" w:rsidP="00AD1129">
      <w:pPr>
        <w:jc w:val="both"/>
        <w:rPr>
          <w:rFonts w:ascii="Arial" w:hAnsi="Arial" w:cs="Arial"/>
        </w:rPr>
      </w:pPr>
    </w:p>
    <w:p w14:paraId="637C63D1" w14:textId="77777777" w:rsidR="00D41C33" w:rsidRDefault="00D41C33" w:rsidP="00AD1129">
      <w:pPr>
        <w:jc w:val="both"/>
        <w:rPr>
          <w:rFonts w:ascii="Arial" w:hAnsi="Arial" w:cs="Arial"/>
        </w:rPr>
      </w:pPr>
    </w:p>
    <w:p w14:paraId="76BB6F96" w14:textId="77777777" w:rsidR="00327B34" w:rsidRPr="00DC608C" w:rsidRDefault="00610E9F" w:rsidP="0080124A">
      <w:pPr>
        <w:jc w:val="center"/>
        <w:rPr>
          <w:rFonts w:ascii="Arial" w:hAnsi="Arial" w:cs="Arial"/>
          <w:b/>
          <w:bCs/>
          <w:color w:val="0070C0"/>
          <w:sz w:val="40"/>
          <w:szCs w:val="40"/>
        </w:rPr>
      </w:pPr>
      <w:r w:rsidRPr="00DC608C">
        <w:rPr>
          <w:rFonts w:ascii="Arial" w:hAnsi="Arial" w:cs="Arial"/>
          <w:b/>
          <w:bCs/>
          <w:color w:val="0070C0"/>
          <w:sz w:val="40"/>
          <w:szCs w:val="40"/>
        </w:rPr>
        <w:lastRenderedPageBreak/>
        <w:t>ANNEXE</w:t>
      </w:r>
      <w:r w:rsidR="00327B34" w:rsidRPr="00DC608C">
        <w:rPr>
          <w:rFonts w:ascii="Arial" w:hAnsi="Arial" w:cs="Arial"/>
          <w:b/>
          <w:bCs/>
          <w:color w:val="0070C0"/>
          <w:sz w:val="40"/>
          <w:szCs w:val="40"/>
        </w:rPr>
        <w:t>S</w:t>
      </w:r>
      <w:r w:rsidR="0080124A" w:rsidRPr="00DC608C">
        <w:rPr>
          <w:rFonts w:ascii="Arial" w:hAnsi="Arial" w:cs="Arial"/>
          <w:b/>
          <w:bCs/>
          <w:color w:val="0070C0"/>
          <w:sz w:val="40"/>
          <w:szCs w:val="40"/>
        </w:rPr>
        <w:t> </w:t>
      </w:r>
    </w:p>
    <w:p w14:paraId="580BD827" w14:textId="77777777" w:rsidR="00DC608C" w:rsidRDefault="00DC608C" w:rsidP="0080124A">
      <w:pPr>
        <w:jc w:val="center"/>
        <w:rPr>
          <w:rFonts w:ascii="Arial" w:hAnsi="Arial" w:cs="Arial"/>
          <w:sz w:val="28"/>
          <w:szCs w:val="28"/>
        </w:rPr>
      </w:pPr>
    </w:p>
    <w:p w14:paraId="4C9391A9" w14:textId="3A7FE89E" w:rsidR="00AD1129" w:rsidRPr="00DC608C" w:rsidRDefault="00327B34" w:rsidP="00DC608C">
      <w:pPr>
        <w:jc w:val="center"/>
        <w:rPr>
          <w:rFonts w:ascii="Arial" w:hAnsi="Arial" w:cs="Arial"/>
          <w:b/>
          <w:bCs/>
          <w:color w:val="0070C0"/>
          <w:sz w:val="28"/>
          <w:szCs w:val="28"/>
          <w:u w:val="single"/>
        </w:rPr>
      </w:pPr>
      <w:r w:rsidRPr="00DC608C">
        <w:rPr>
          <w:rFonts w:ascii="Arial" w:hAnsi="Arial" w:cs="Arial"/>
          <w:b/>
          <w:bCs/>
          <w:color w:val="0070C0"/>
          <w:sz w:val="28"/>
          <w:szCs w:val="28"/>
          <w:u w:val="single"/>
        </w:rPr>
        <w:t xml:space="preserve">Annexe 1 </w:t>
      </w:r>
      <w:r w:rsidR="0080124A" w:rsidRPr="00DC608C">
        <w:rPr>
          <w:rFonts w:ascii="Arial" w:hAnsi="Arial" w:cs="Arial"/>
          <w:b/>
          <w:bCs/>
          <w:color w:val="0070C0"/>
          <w:sz w:val="28"/>
          <w:szCs w:val="28"/>
          <w:u w:val="single"/>
        </w:rPr>
        <w:t xml:space="preserve"> </w:t>
      </w:r>
      <w:r w:rsidR="00AD1129" w:rsidRPr="00DC608C">
        <w:rPr>
          <w:rFonts w:ascii="Arial" w:hAnsi="Arial" w:cs="Arial"/>
          <w:b/>
          <w:bCs/>
          <w:color w:val="0070C0"/>
          <w:u w:val="single"/>
        </w:rPr>
        <w:t>Référentiel</w:t>
      </w:r>
      <w:r w:rsidR="00610E9F" w:rsidRPr="00DC608C">
        <w:rPr>
          <w:rFonts w:ascii="Arial" w:hAnsi="Arial" w:cs="Arial"/>
          <w:b/>
          <w:bCs/>
          <w:color w:val="0070C0"/>
          <w:u w:val="single"/>
        </w:rPr>
        <w:t xml:space="preserve"> national</w:t>
      </w:r>
      <w:r w:rsidR="00AD1129" w:rsidRPr="00DC608C">
        <w:rPr>
          <w:rFonts w:ascii="Arial" w:hAnsi="Arial" w:cs="Arial"/>
          <w:b/>
          <w:bCs/>
          <w:color w:val="0070C0"/>
          <w:u w:val="single"/>
        </w:rPr>
        <w:t xml:space="preserve"> Maison des familles</w:t>
      </w:r>
    </w:p>
    <w:p w14:paraId="5C183F3A" w14:textId="77777777" w:rsidR="00AD1129" w:rsidRDefault="00AD1129" w:rsidP="00DC608C">
      <w:pPr>
        <w:jc w:val="both"/>
        <w:rPr>
          <w:rFonts w:ascii="Arial" w:hAnsi="Arial" w:cs="Arial"/>
        </w:rPr>
      </w:pPr>
    </w:p>
    <w:p w14:paraId="27EF063D" w14:textId="77777777" w:rsidR="00610E9F" w:rsidRPr="00DA5AAF" w:rsidRDefault="00610E9F" w:rsidP="00DC608C">
      <w:pPr>
        <w:pStyle w:val="Paragraphedeliste"/>
        <w:numPr>
          <w:ilvl w:val="0"/>
          <w:numId w:val="37"/>
        </w:numPr>
        <w:shd w:val="clear" w:color="auto" w:fill="FFFFFF"/>
        <w:tabs>
          <w:tab w:val="left" w:pos="284"/>
        </w:tabs>
        <w:autoSpaceDE w:val="0"/>
        <w:spacing w:after="0" w:line="240" w:lineRule="auto"/>
        <w:ind w:left="0" w:firstLine="0"/>
        <w:jc w:val="both"/>
        <w:textAlignment w:val="baseline"/>
        <w:rPr>
          <w:rFonts w:ascii="Arial" w:hAnsi="Arial" w:cs="Arial"/>
          <w:b/>
        </w:rPr>
      </w:pPr>
      <w:r>
        <w:rPr>
          <w:rFonts w:ascii="Arial" w:hAnsi="Arial" w:cs="Arial"/>
          <w:b/>
        </w:rPr>
        <w:t>L</w:t>
      </w:r>
      <w:r w:rsidRPr="00AE20D4">
        <w:rPr>
          <w:rFonts w:ascii="Arial" w:hAnsi="Arial" w:cs="Arial"/>
          <w:b/>
        </w:rPr>
        <w:t>es missions « socles »</w:t>
      </w:r>
      <w:r w:rsidRPr="00DA5AAF">
        <w:rPr>
          <w:rFonts w:ascii="Arial" w:hAnsi="Arial" w:cs="Arial"/>
          <w:b/>
        </w:rPr>
        <w:t xml:space="preserve"> en direction des parents</w:t>
      </w:r>
    </w:p>
    <w:p w14:paraId="17CF0D6E" w14:textId="77777777" w:rsidR="00610E9F" w:rsidRDefault="00610E9F" w:rsidP="00DC608C">
      <w:pPr>
        <w:shd w:val="clear" w:color="auto" w:fill="FFFFFF"/>
        <w:autoSpaceDE w:val="0"/>
        <w:spacing w:after="0" w:line="240" w:lineRule="auto"/>
        <w:jc w:val="both"/>
        <w:textAlignment w:val="baseline"/>
        <w:rPr>
          <w:rFonts w:ascii="Arial" w:hAnsi="Arial" w:cs="Arial"/>
        </w:rPr>
      </w:pPr>
    </w:p>
    <w:p w14:paraId="7D43026F" w14:textId="77777777" w:rsidR="00610E9F" w:rsidRDefault="00610E9F" w:rsidP="00DC608C">
      <w:pPr>
        <w:shd w:val="clear" w:color="auto" w:fill="FFFFFF"/>
        <w:autoSpaceDE w:val="0"/>
        <w:spacing w:after="0" w:line="240" w:lineRule="auto"/>
        <w:jc w:val="both"/>
        <w:textAlignment w:val="baseline"/>
        <w:rPr>
          <w:rFonts w:ascii="Arial" w:hAnsi="Arial" w:cs="Arial"/>
          <w:bCs/>
        </w:rPr>
      </w:pPr>
      <w:r w:rsidRPr="00B238C4">
        <w:rPr>
          <w:rFonts w:ascii="Arial" w:hAnsi="Arial" w:cs="Arial"/>
          <w:bCs/>
        </w:rPr>
        <w:t xml:space="preserve">Les lieux ressources proposent nécessairement un projet de soutien à la parentalité qui </w:t>
      </w:r>
      <w:r>
        <w:rPr>
          <w:rFonts w:ascii="Arial" w:hAnsi="Arial" w:cs="Arial"/>
          <w:bCs/>
        </w:rPr>
        <w:t>doit</w:t>
      </w:r>
      <w:r w:rsidRPr="00B238C4">
        <w:rPr>
          <w:rFonts w:ascii="Arial" w:hAnsi="Arial" w:cs="Arial"/>
          <w:bCs/>
        </w:rPr>
        <w:t xml:space="preserve"> investir différentes </w:t>
      </w:r>
      <w:r>
        <w:rPr>
          <w:rFonts w:ascii="Arial" w:hAnsi="Arial" w:cs="Arial"/>
          <w:bCs/>
        </w:rPr>
        <w:t>offres de service à l’attention</w:t>
      </w:r>
      <w:r w:rsidRPr="00B238C4">
        <w:rPr>
          <w:rFonts w:ascii="Arial" w:hAnsi="Arial" w:cs="Arial"/>
          <w:bCs/>
        </w:rPr>
        <w:t xml:space="preserve"> des parents</w:t>
      </w:r>
      <w:r>
        <w:rPr>
          <w:rFonts w:ascii="Arial" w:hAnsi="Arial" w:cs="Arial"/>
          <w:bCs/>
        </w:rPr>
        <w:t> :</w:t>
      </w:r>
    </w:p>
    <w:p w14:paraId="0EC1557D" w14:textId="77777777" w:rsidR="00610E9F" w:rsidRDefault="00610E9F" w:rsidP="00DC608C">
      <w:pPr>
        <w:shd w:val="clear" w:color="auto" w:fill="FFFFFF"/>
        <w:autoSpaceDE w:val="0"/>
        <w:spacing w:after="0" w:line="240" w:lineRule="auto"/>
        <w:jc w:val="both"/>
        <w:textAlignment w:val="baseline"/>
        <w:rPr>
          <w:rFonts w:ascii="Arial" w:hAnsi="Arial" w:cs="Arial"/>
          <w:bCs/>
        </w:rPr>
      </w:pPr>
    </w:p>
    <w:p w14:paraId="29F944F3" w14:textId="77777777" w:rsidR="00610E9F" w:rsidRPr="00DA5AAF" w:rsidRDefault="00610E9F" w:rsidP="00DC608C">
      <w:pPr>
        <w:pStyle w:val="Paragraphedeliste"/>
        <w:numPr>
          <w:ilvl w:val="0"/>
          <w:numId w:val="34"/>
        </w:numPr>
        <w:shd w:val="clear" w:color="auto" w:fill="FFFFFF"/>
        <w:tabs>
          <w:tab w:val="left" w:pos="284"/>
        </w:tabs>
        <w:autoSpaceDE w:val="0"/>
        <w:spacing w:after="0" w:line="240" w:lineRule="auto"/>
        <w:ind w:left="0" w:firstLine="0"/>
        <w:jc w:val="both"/>
        <w:textAlignment w:val="baseline"/>
        <w:rPr>
          <w:rFonts w:ascii="Arial" w:hAnsi="Arial" w:cs="Arial"/>
          <w:b/>
        </w:rPr>
      </w:pPr>
      <w:r w:rsidRPr="00DA5AAF">
        <w:rPr>
          <w:rFonts w:ascii="Arial" w:hAnsi="Arial" w:cs="Arial"/>
          <w:b/>
        </w:rPr>
        <w:t xml:space="preserve">L’information </w:t>
      </w:r>
    </w:p>
    <w:p w14:paraId="5AD6DC04" w14:textId="77777777" w:rsidR="00610E9F" w:rsidRDefault="00610E9F" w:rsidP="00DC608C">
      <w:pPr>
        <w:shd w:val="clear" w:color="auto" w:fill="FFFFFF"/>
        <w:autoSpaceDE w:val="0"/>
        <w:spacing w:after="0" w:line="240" w:lineRule="auto"/>
        <w:jc w:val="both"/>
        <w:textAlignment w:val="baseline"/>
        <w:rPr>
          <w:rFonts w:ascii="Arial" w:hAnsi="Arial" w:cs="Arial"/>
        </w:rPr>
      </w:pPr>
    </w:p>
    <w:p w14:paraId="7FC37910" w14:textId="71877BFD" w:rsidR="00610E9F" w:rsidRPr="00DA5AAF" w:rsidRDefault="00610E9F" w:rsidP="00DC608C">
      <w:pPr>
        <w:shd w:val="clear" w:color="auto" w:fill="FFFFFF"/>
        <w:autoSpaceDE w:val="0"/>
        <w:spacing w:after="0" w:line="240" w:lineRule="auto"/>
        <w:jc w:val="both"/>
        <w:textAlignment w:val="baseline"/>
        <w:rPr>
          <w:rFonts w:ascii="Arial" w:hAnsi="Arial" w:cs="Arial"/>
        </w:rPr>
      </w:pPr>
      <w:r>
        <w:rPr>
          <w:rFonts w:ascii="Arial" w:hAnsi="Arial" w:cs="Arial"/>
        </w:rPr>
        <w:t xml:space="preserve">Les maisons des familles doivent permettre la </w:t>
      </w:r>
      <w:r w:rsidRPr="00DA5AAF">
        <w:rPr>
          <w:rFonts w:ascii="Arial" w:hAnsi="Arial" w:cs="Arial"/>
        </w:rPr>
        <w:t>diffusion et la mise à disposition d’informations sur les questions spécifiques de parentalité</w:t>
      </w:r>
      <w:r>
        <w:rPr>
          <w:rFonts w:ascii="Arial" w:hAnsi="Arial" w:cs="Arial"/>
        </w:rPr>
        <w:t>.</w:t>
      </w:r>
    </w:p>
    <w:p w14:paraId="0908656F" w14:textId="77777777" w:rsidR="00610E9F" w:rsidRDefault="00610E9F" w:rsidP="00DC608C">
      <w:pPr>
        <w:pStyle w:val="Paragraphedeliste"/>
        <w:shd w:val="clear" w:color="auto" w:fill="FFFFFF"/>
        <w:autoSpaceDE w:val="0"/>
        <w:spacing w:after="0" w:line="240" w:lineRule="auto"/>
        <w:ind w:left="0"/>
        <w:jc w:val="both"/>
        <w:textAlignment w:val="baseline"/>
        <w:rPr>
          <w:rFonts w:ascii="Arial" w:hAnsi="Arial" w:cs="Arial"/>
        </w:rPr>
      </w:pPr>
    </w:p>
    <w:p w14:paraId="2228084D" w14:textId="77777777" w:rsidR="00610E9F" w:rsidRDefault="00610E9F" w:rsidP="00DC608C">
      <w:pPr>
        <w:shd w:val="clear" w:color="auto" w:fill="FFFFFF"/>
        <w:autoSpaceDE w:val="0"/>
        <w:spacing w:after="0" w:line="240" w:lineRule="auto"/>
        <w:jc w:val="both"/>
        <w:textAlignment w:val="baseline"/>
        <w:rPr>
          <w:rFonts w:ascii="Arial" w:hAnsi="Arial" w:cs="Arial"/>
        </w:rPr>
      </w:pPr>
      <w:r>
        <w:rPr>
          <w:rFonts w:ascii="Arial" w:hAnsi="Arial" w:cs="Arial"/>
        </w:rPr>
        <w:t xml:space="preserve">A minima, ils doivent pouvoir : </w:t>
      </w:r>
    </w:p>
    <w:p w14:paraId="65BA82A4" w14:textId="77777777" w:rsidR="00610E9F" w:rsidRPr="00380CF8" w:rsidRDefault="00610E9F" w:rsidP="00DC608C">
      <w:pPr>
        <w:pStyle w:val="Paragraphedeliste"/>
        <w:numPr>
          <w:ilvl w:val="2"/>
          <w:numId w:val="34"/>
        </w:numPr>
        <w:spacing w:after="0" w:line="240" w:lineRule="auto"/>
        <w:ind w:left="284" w:hanging="284"/>
        <w:jc w:val="both"/>
        <w:textAlignment w:val="baseline"/>
        <w:rPr>
          <w:rFonts w:ascii="Arial" w:eastAsia="Times New Roman" w:hAnsi="Arial" w:cs="Arial"/>
          <w:color w:val="000000"/>
          <w:shd w:val="clear" w:color="auto" w:fill="FFFFFF"/>
          <w:lang w:eastAsia="fr-FR"/>
        </w:rPr>
      </w:pPr>
      <w:r w:rsidRPr="00380CF8">
        <w:rPr>
          <w:rFonts w:ascii="Arial" w:eastAsia="Times New Roman" w:hAnsi="Arial" w:cs="Arial"/>
          <w:color w:val="000000"/>
          <w:shd w:val="clear" w:color="auto" w:fill="FFFFFF"/>
          <w:lang w:eastAsia="fr-FR"/>
        </w:rPr>
        <w:t xml:space="preserve">Renforcer l’accès à l’information des </w:t>
      </w:r>
      <w:r>
        <w:rPr>
          <w:rFonts w:ascii="Arial" w:eastAsia="Times New Roman" w:hAnsi="Arial" w:cs="Arial"/>
          <w:color w:val="000000"/>
          <w:shd w:val="clear" w:color="auto" w:fill="FFFFFF"/>
          <w:lang w:eastAsia="fr-FR"/>
        </w:rPr>
        <w:t>parents,</w:t>
      </w:r>
      <w:r w:rsidRPr="00380CF8">
        <w:rPr>
          <w:rFonts w:ascii="Arial" w:eastAsia="Times New Roman" w:hAnsi="Arial" w:cs="Arial"/>
          <w:color w:val="000000"/>
          <w:shd w:val="clear" w:color="auto" w:fill="FFFFFF"/>
          <w:lang w:eastAsia="fr-FR"/>
        </w:rPr>
        <w:t xml:space="preserve"> </w:t>
      </w:r>
      <w:r>
        <w:rPr>
          <w:rFonts w:ascii="Arial" w:eastAsia="Times New Roman" w:hAnsi="Arial" w:cs="Arial"/>
          <w:color w:val="000000"/>
          <w:shd w:val="clear" w:color="auto" w:fill="FFFFFF"/>
          <w:lang w:eastAsia="fr-FR"/>
        </w:rPr>
        <w:t>sur</w:t>
      </w:r>
      <w:r w:rsidRPr="00380CF8">
        <w:rPr>
          <w:rFonts w:ascii="Arial" w:eastAsia="Times New Roman" w:hAnsi="Arial" w:cs="Arial"/>
          <w:color w:val="000000"/>
          <w:shd w:val="clear" w:color="auto" w:fill="FFFFFF"/>
          <w:lang w:eastAsia="fr-FR"/>
        </w:rPr>
        <w:t xml:space="preserve"> le champ de la parentalité</w:t>
      </w:r>
      <w:r>
        <w:rPr>
          <w:rFonts w:ascii="Arial" w:eastAsia="Times New Roman" w:hAnsi="Arial" w:cs="Arial"/>
          <w:color w:val="000000"/>
          <w:shd w:val="clear" w:color="auto" w:fill="FFFFFF"/>
          <w:lang w:eastAsia="fr-FR"/>
        </w:rPr>
        <w:t>,</w:t>
      </w:r>
      <w:r w:rsidRPr="00380CF8">
        <w:rPr>
          <w:rFonts w:ascii="Arial" w:eastAsia="Times New Roman" w:hAnsi="Arial" w:cs="Arial"/>
          <w:color w:val="000000"/>
          <w:shd w:val="clear" w:color="auto" w:fill="FFFFFF"/>
          <w:lang w:eastAsia="fr-FR"/>
        </w:rPr>
        <w:t xml:space="preserve"> en un même lieu</w:t>
      </w:r>
      <w:r>
        <w:rPr>
          <w:rFonts w:ascii="Arial" w:eastAsia="Times New Roman" w:hAnsi="Arial" w:cs="Arial"/>
          <w:color w:val="000000"/>
          <w:shd w:val="clear" w:color="auto" w:fill="FFFFFF"/>
          <w:lang w:eastAsia="fr-FR"/>
        </w:rPr>
        <w:t> ;</w:t>
      </w:r>
    </w:p>
    <w:p w14:paraId="0EE13A37" w14:textId="27E205B2" w:rsidR="00610E9F" w:rsidRPr="00610E9F" w:rsidRDefault="00610E9F" w:rsidP="00DC608C">
      <w:pPr>
        <w:pStyle w:val="Paragraphedeliste"/>
        <w:numPr>
          <w:ilvl w:val="2"/>
          <w:numId w:val="35"/>
        </w:numPr>
        <w:spacing w:after="0" w:line="240" w:lineRule="auto"/>
        <w:ind w:left="284" w:hanging="284"/>
        <w:jc w:val="both"/>
        <w:textAlignment w:val="baseline"/>
        <w:rPr>
          <w:rFonts w:ascii="Arial" w:eastAsia="Times New Roman" w:hAnsi="Arial" w:cs="Arial"/>
          <w:strike/>
          <w:color w:val="000000"/>
          <w:shd w:val="clear" w:color="auto" w:fill="FFFFFF"/>
          <w:lang w:eastAsia="fr-FR"/>
        </w:rPr>
      </w:pPr>
      <w:r w:rsidRPr="00610E9F">
        <w:rPr>
          <w:rFonts w:ascii="Arial" w:eastAsia="Times New Roman" w:hAnsi="Arial" w:cs="Arial"/>
          <w:color w:val="000000"/>
          <w:shd w:val="clear" w:color="auto" w:fill="FFFFFF"/>
          <w:lang w:eastAsia="fr-FR"/>
        </w:rPr>
        <w:t xml:space="preserve">Être en mesure de valoriser les services existants et d’orienter les parents vers une réponse adaptée à leurs besoins. </w:t>
      </w:r>
    </w:p>
    <w:p w14:paraId="7183186F" w14:textId="77777777" w:rsidR="00610E9F" w:rsidRPr="0078210B" w:rsidRDefault="00610E9F" w:rsidP="00DC608C">
      <w:pPr>
        <w:spacing w:after="0" w:line="240" w:lineRule="auto"/>
        <w:jc w:val="both"/>
        <w:textAlignment w:val="baseline"/>
        <w:rPr>
          <w:rFonts w:ascii="Arial" w:eastAsia="Times New Roman" w:hAnsi="Arial" w:cs="Arial"/>
          <w:strike/>
          <w:color w:val="000000"/>
          <w:shd w:val="clear" w:color="auto" w:fill="FFFFFF"/>
          <w:lang w:eastAsia="fr-FR"/>
        </w:rPr>
      </w:pPr>
    </w:p>
    <w:p w14:paraId="4D4D4CF7" w14:textId="77777777" w:rsidR="00610E9F" w:rsidRPr="0078210B" w:rsidRDefault="00610E9F" w:rsidP="00DC608C">
      <w:pPr>
        <w:shd w:val="clear" w:color="auto" w:fill="FFFFFF"/>
        <w:autoSpaceDE w:val="0"/>
        <w:spacing w:after="0" w:line="240" w:lineRule="auto"/>
        <w:jc w:val="both"/>
        <w:textAlignment w:val="baseline"/>
        <w:rPr>
          <w:rFonts w:ascii="Arial" w:hAnsi="Arial" w:cs="Arial"/>
        </w:rPr>
      </w:pPr>
    </w:p>
    <w:p w14:paraId="298E7646" w14:textId="77777777" w:rsidR="00610E9F" w:rsidRPr="0078210B" w:rsidRDefault="00610E9F" w:rsidP="00DC608C">
      <w:pPr>
        <w:pStyle w:val="Paragraphedeliste"/>
        <w:numPr>
          <w:ilvl w:val="0"/>
          <w:numId w:val="35"/>
        </w:numPr>
        <w:shd w:val="clear" w:color="auto" w:fill="FFFFFF"/>
        <w:tabs>
          <w:tab w:val="left" w:pos="284"/>
        </w:tabs>
        <w:autoSpaceDE w:val="0"/>
        <w:spacing w:after="0" w:line="240" w:lineRule="auto"/>
        <w:ind w:left="0" w:firstLine="0"/>
        <w:jc w:val="both"/>
        <w:textAlignment w:val="baseline"/>
        <w:rPr>
          <w:rFonts w:ascii="Arial" w:hAnsi="Arial" w:cs="Arial"/>
          <w:b/>
          <w:bCs/>
        </w:rPr>
      </w:pPr>
      <w:r w:rsidRPr="0078210B">
        <w:rPr>
          <w:rFonts w:ascii="Arial" w:hAnsi="Arial" w:cs="Arial"/>
          <w:b/>
          <w:bCs/>
        </w:rPr>
        <w:t xml:space="preserve">L’accueil « inconditionnel » </w:t>
      </w:r>
    </w:p>
    <w:p w14:paraId="595C2D66" w14:textId="77777777" w:rsidR="00610E9F" w:rsidRPr="0078210B" w:rsidRDefault="00610E9F" w:rsidP="00DC608C">
      <w:pPr>
        <w:pStyle w:val="Paragraphedeliste"/>
        <w:shd w:val="clear" w:color="auto" w:fill="FFFFFF"/>
        <w:autoSpaceDE w:val="0"/>
        <w:spacing w:after="0" w:line="240" w:lineRule="auto"/>
        <w:ind w:left="0"/>
        <w:jc w:val="both"/>
        <w:textAlignment w:val="baseline"/>
        <w:rPr>
          <w:rFonts w:ascii="Arial" w:hAnsi="Arial" w:cs="Arial"/>
        </w:rPr>
      </w:pPr>
    </w:p>
    <w:p w14:paraId="40469751" w14:textId="77777777" w:rsidR="00610E9F" w:rsidRPr="0078210B" w:rsidRDefault="00610E9F" w:rsidP="00DC608C">
      <w:pPr>
        <w:jc w:val="both"/>
      </w:pPr>
      <w:r w:rsidRPr="0078210B">
        <w:rPr>
          <w:rFonts w:ascii="Arial" w:hAnsi="Arial" w:cs="Arial"/>
        </w:rPr>
        <w:t xml:space="preserve">Les parents doivent pouvoir trouver à tout moment des interlocuteurs en capacité de les accueillir, leur apporter une écoute et un soutien bienveillant et en fonction de leurs questions/préoccupations les orienter le cas échéant vers l’interlocuteur adéquat. </w:t>
      </w:r>
    </w:p>
    <w:p w14:paraId="6F27E287" w14:textId="77777777" w:rsidR="00610E9F" w:rsidRPr="0078210B" w:rsidRDefault="00610E9F" w:rsidP="00DC608C">
      <w:pPr>
        <w:shd w:val="clear" w:color="auto" w:fill="FFFFFF"/>
        <w:autoSpaceDE w:val="0"/>
        <w:spacing w:after="0" w:line="240" w:lineRule="auto"/>
        <w:jc w:val="both"/>
        <w:textAlignment w:val="baseline"/>
        <w:rPr>
          <w:rFonts w:ascii="Arial" w:hAnsi="Arial" w:cs="Arial"/>
        </w:rPr>
      </w:pPr>
      <w:r w:rsidRPr="0078210B">
        <w:rPr>
          <w:rFonts w:ascii="Arial" w:hAnsi="Arial" w:cs="Arial"/>
        </w:rPr>
        <w:t>A minima, les lieux ressources doivent :</w:t>
      </w:r>
    </w:p>
    <w:p w14:paraId="3932395C" w14:textId="77777777" w:rsidR="00610E9F" w:rsidRPr="0078210B" w:rsidRDefault="00610E9F" w:rsidP="00DC608C">
      <w:pPr>
        <w:pStyle w:val="Paragraphedeliste"/>
        <w:numPr>
          <w:ilvl w:val="2"/>
          <w:numId w:val="34"/>
        </w:numPr>
        <w:spacing w:after="0" w:line="240" w:lineRule="auto"/>
        <w:ind w:left="284" w:hanging="284"/>
        <w:jc w:val="both"/>
        <w:textAlignment w:val="baseline"/>
        <w:rPr>
          <w:rFonts w:ascii="Arial" w:eastAsia="Times New Roman" w:hAnsi="Arial" w:cs="Arial"/>
          <w:color w:val="000000"/>
          <w:shd w:val="clear" w:color="auto" w:fill="FFFFFF"/>
          <w:lang w:eastAsia="fr-FR"/>
        </w:rPr>
      </w:pPr>
      <w:r w:rsidRPr="0078210B">
        <w:rPr>
          <w:rFonts w:ascii="Arial" w:eastAsia="Times New Roman" w:hAnsi="Arial" w:cs="Arial"/>
          <w:color w:val="000000"/>
          <w:shd w:val="clear" w:color="auto" w:fill="FFFFFF"/>
          <w:lang w:eastAsia="fr-FR"/>
        </w:rPr>
        <w:t>Être ouverts à tous les parents ou futurs parents ;</w:t>
      </w:r>
    </w:p>
    <w:p w14:paraId="6CB8E5A7" w14:textId="77777777" w:rsidR="00610E9F" w:rsidRPr="0078210B" w:rsidRDefault="00610E9F" w:rsidP="00DC608C">
      <w:pPr>
        <w:pStyle w:val="Paragraphedeliste"/>
        <w:numPr>
          <w:ilvl w:val="2"/>
          <w:numId w:val="34"/>
        </w:numPr>
        <w:spacing w:after="0" w:line="240" w:lineRule="auto"/>
        <w:ind w:left="284" w:hanging="284"/>
        <w:jc w:val="both"/>
        <w:textAlignment w:val="baseline"/>
        <w:rPr>
          <w:rFonts w:ascii="Arial" w:eastAsia="Times New Roman" w:hAnsi="Arial" w:cs="Arial"/>
          <w:color w:val="000000"/>
          <w:shd w:val="clear" w:color="auto" w:fill="FFFFFF"/>
          <w:lang w:eastAsia="fr-FR"/>
        </w:rPr>
      </w:pPr>
      <w:r w:rsidRPr="0078210B">
        <w:rPr>
          <w:rFonts w:ascii="Arial" w:eastAsia="Times New Roman" w:hAnsi="Arial" w:cs="Arial"/>
          <w:color w:val="000000"/>
          <w:shd w:val="clear" w:color="auto" w:fill="FFFFFF"/>
          <w:lang w:eastAsia="fr-FR"/>
        </w:rPr>
        <w:t xml:space="preserve">Apporter une continuité de services aux parents d’enfants de différentes tranches d’âge de la petite enfance à l’adolescence et accompagner les parents lors d’événements ou de moments clés pouvant fragiliser la vie familiale. </w:t>
      </w:r>
    </w:p>
    <w:p w14:paraId="0C4F3A59" w14:textId="508DF39A" w:rsidR="00610E9F" w:rsidRPr="00BC0A5E" w:rsidRDefault="00610E9F" w:rsidP="00DC608C">
      <w:pPr>
        <w:pStyle w:val="Paragraphedeliste"/>
        <w:spacing w:after="0" w:line="240" w:lineRule="auto"/>
        <w:ind w:left="284"/>
        <w:jc w:val="both"/>
        <w:textAlignment w:val="baseline"/>
        <w:rPr>
          <w:rFonts w:ascii="Arial" w:eastAsia="Times New Roman" w:hAnsi="Arial" w:cs="Arial"/>
          <w:color w:val="000000"/>
          <w:shd w:val="clear" w:color="auto" w:fill="FFFFFF"/>
          <w:lang w:eastAsia="fr-FR"/>
        </w:rPr>
      </w:pPr>
      <w:r w:rsidRPr="0078210B">
        <w:rPr>
          <w:rFonts w:ascii="Arial" w:eastAsia="Times New Roman" w:hAnsi="Arial" w:cs="Arial"/>
          <w:color w:val="000000"/>
          <w:shd w:val="clear" w:color="auto" w:fill="FFFFFF"/>
          <w:lang w:eastAsia="fr-FR"/>
        </w:rPr>
        <w:t>Afin d’accompagner la politique de prévention et d’accompagnement autour de</w:t>
      </w:r>
      <w:r>
        <w:rPr>
          <w:rFonts w:ascii="Arial" w:eastAsia="Times New Roman" w:hAnsi="Arial" w:cs="Arial"/>
          <w:color w:val="000000"/>
          <w:shd w:val="clear" w:color="auto" w:fill="FFFFFF"/>
          <w:lang w:eastAsia="fr-FR"/>
        </w:rPr>
        <w:t>s</w:t>
      </w:r>
      <w:r w:rsidRPr="0078210B">
        <w:rPr>
          <w:rFonts w:ascii="Arial" w:eastAsia="Times New Roman" w:hAnsi="Arial" w:cs="Arial"/>
          <w:color w:val="000000"/>
          <w:shd w:val="clear" w:color="auto" w:fill="FFFFFF"/>
          <w:lang w:eastAsia="fr-FR"/>
        </w:rPr>
        <w:t xml:space="preserve"> </w:t>
      </w:r>
      <w:r>
        <w:rPr>
          <w:rFonts w:ascii="Arial" w:eastAsia="Times New Roman" w:hAnsi="Arial" w:cs="Arial"/>
          <w:color w:val="000000"/>
          <w:shd w:val="clear" w:color="auto" w:fill="FFFFFF"/>
          <w:lang w:eastAsia="fr-FR"/>
        </w:rPr>
        <w:t>« </w:t>
      </w:r>
      <w:r w:rsidRPr="0078210B">
        <w:rPr>
          <w:rFonts w:ascii="Arial" w:eastAsia="Times New Roman" w:hAnsi="Arial" w:cs="Arial"/>
          <w:color w:val="000000"/>
          <w:shd w:val="clear" w:color="auto" w:fill="FFFFFF"/>
          <w:lang w:eastAsia="fr-FR"/>
        </w:rPr>
        <w:t>1 000 premiers jours</w:t>
      </w:r>
      <w:r>
        <w:rPr>
          <w:rFonts w:ascii="Arial" w:eastAsia="Times New Roman" w:hAnsi="Arial" w:cs="Arial"/>
          <w:color w:val="000000"/>
          <w:shd w:val="clear" w:color="auto" w:fill="FFFFFF"/>
          <w:lang w:eastAsia="fr-FR"/>
        </w:rPr>
        <w:t> »</w:t>
      </w:r>
      <w:r w:rsidRPr="0078210B">
        <w:rPr>
          <w:rFonts w:ascii="Arial" w:eastAsia="Times New Roman" w:hAnsi="Arial" w:cs="Arial"/>
          <w:color w:val="000000"/>
          <w:shd w:val="clear" w:color="auto" w:fill="FFFFFF"/>
          <w:lang w:eastAsia="fr-FR"/>
        </w:rPr>
        <w:t xml:space="preserve"> de l’enfant</w:t>
      </w:r>
      <w:r w:rsidR="00665B29">
        <w:rPr>
          <w:rFonts w:ascii="Arial" w:eastAsia="Times New Roman" w:hAnsi="Arial" w:cs="Arial"/>
          <w:color w:val="000000"/>
          <w:shd w:val="clear" w:color="auto" w:fill="FFFFFF"/>
          <w:lang w:eastAsia="fr-FR"/>
        </w:rPr>
        <w:t> ;</w:t>
      </w:r>
    </w:p>
    <w:p w14:paraId="3DBBB45B" w14:textId="098D82F0" w:rsidR="00610E9F" w:rsidRDefault="00610E9F" w:rsidP="00DC608C">
      <w:pPr>
        <w:pStyle w:val="Paragraphedeliste"/>
        <w:numPr>
          <w:ilvl w:val="2"/>
          <w:numId w:val="34"/>
        </w:numPr>
        <w:spacing w:after="0" w:line="240" w:lineRule="auto"/>
        <w:ind w:left="284" w:hanging="284"/>
        <w:jc w:val="both"/>
        <w:textAlignment w:val="baseline"/>
        <w:rPr>
          <w:rFonts w:ascii="Arial" w:eastAsia="Times New Roman" w:hAnsi="Arial" w:cs="Arial"/>
          <w:color w:val="000000"/>
          <w:shd w:val="clear" w:color="auto" w:fill="FFFFFF"/>
          <w:lang w:eastAsia="fr-FR"/>
        </w:rPr>
      </w:pPr>
      <w:r w:rsidRPr="009F6BA2">
        <w:rPr>
          <w:rFonts w:ascii="Arial" w:eastAsia="Times New Roman" w:hAnsi="Arial" w:cs="Arial"/>
          <w:color w:val="000000"/>
          <w:shd w:val="clear" w:color="auto" w:fill="FFFFFF"/>
          <w:lang w:eastAsia="fr-FR"/>
        </w:rPr>
        <w:t xml:space="preserve">Les « lieux ressources » proposant une offre de service principalement centrée sur les « 1 000 </w:t>
      </w:r>
      <w:r>
        <w:rPr>
          <w:rFonts w:ascii="Arial" w:eastAsia="Times New Roman" w:hAnsi="Arial" w:cs="Arial"/>
          <w:color w:val="000000"/>
          <w:shd w:val="clear" w:color="auto" w:fill="FFFFFF"/>
          <w:lang w:eastAsia="fr-FR"/>
        </w:rPr>
        <w:t xml:space="preserve">premiers </w:t>
      </w:r>
      <w:r w:rsidRPr="009F6BA2">
        <w:rPr>
          <w:rFonts w:ascii="Arial" w:eastAsia="Times New Roman" w:hAnsi="Arial" w:cs="Arial"/>
          <w:color w:val="000000"/>
          <w:shd w:val="clear" w:color="auto" w:fill="FFFFFF"/>
          <w:lang w:eastAsia="fr-FR"/>
        </w:rPr>
        <w:t xml:space="preserve">jours » pourront également être éligibles dès lors qu’ils proposent une information et un accompagnement des parents s’appuyant sur les articulations entre les différents acteurs intervenants durant cette période et la mise en place de collectifs </w:t>
      </w:r>
      <w:r>
        <w:rPr>
          <w:rFonts w:ascii="Arial" w:eastAsia="Times New Roman" w:hAnsi="Arial" w:cs="Arial"/>
          <w:color w:val="000000"/>
          <w:shd w:val="clear" w:color="auto" w:fill="FFFFFF"/>
          <w:lang w:eastAsia="fr-FR"/>
        </w:rPr>
        <w:t>de parents</w:t>
      </w:r>
      <w:r w:rsidRPr="009F6BA2">
        <w:rPr>
          <w:rFonts w:ascii="Arial" w:eastAsia="Times New Roman" w:hAnsi="Arial" w:cs="Arial"/>
          <w:color w:val="000000"/>
          <w:shd w:val="clear" w:color="auto" w:fill="FFFFFF"/>
          <w:lang w:eastAsia="fr-FR"/>
        </w:rPr>
        <w:t xml:space="preserve">. </w:t>
      </w:r>
    </w:p>
    <w:p w14:paraId="3A9767EF" w14:textId="77777777" w:rsidR="00610E9F" w:rsidRPr="00815CCD" w:rsidRDefault="00610E9F" w:rsidP="00DC608C">
      <w:pPr>
        <w:pStyle w:val="Paragraphedeliste"/>
        <w:numPr>
          <w:ilvl w:val="2"/>
          <w:numId w:val="34"/>
        </w:numPr>
        <w:spacing w:after="0" w:line="240" w:lineRule="auto"/>
        <w:ind w:left="284" w:hanging="284"/>
        <w:jc w:val="both"/>
        <w:textAlignment w:val="baseline"/>
        <w:rPr>
          <w:rFonts w:ascii="Arial" w:eastAsia="Times New Roman" w:hAnsi="Arial" w:cs="Arial"/>
          <w:color w:val="000000"/>
          <w:shd w:val="clear" w:color="auto" w:fill="FFFFFF"/>
          <w:lang w:eastAsia="fr-FR"/>
        </w:rPr>
      </w:pPr>
      <w:r w:rsidRPr="00815CCD">
        <w:rPr>
          <w:rFonts w:ascii="Arial" w:eastAsia="Times New Roman" w:hAnsi="Arial" w:cs="Arial"/>
          <w:color w:val="000000"/>
          <w:shd w:val="clear" w:color="auto" w:fill="FFFFFF"/>
          <w:lang w:eastAsia="fr-FR"/>
        </w:rPr>
        <w:t>Être gratuits ou demander une participation symbolique aux parents.</w:t>
      </w:r>
    </w:p>
    <w:p w14:paraId="5D7B125D" w14:textId="77777777" w:rsidR="00610E9F" w:rsidRPr="00825C82" w:rsidRDefault="00610E9F" w:rsidP="00DC608C">
      <w:pPr>
        <w:shd w:val="clear" w:color="auto" w:fill="FFFFFF"/>
        <w:autoSpaceDE w:val="0"/>
        <w:spacing w:after="0" w:line="240" w:lineRule="auto"/>
        <w:jc w:val="both"/>
        <w:textAlignment w:val="baseline"/>
        <w:rPr>
          <w:rFonts w:ascii="Arial" w:hAnsi="Arial" w:cs="Arial"/>
        </w:rPr>
      </w:pPr>
    </w:p>
    <w:p w14:paraId="557C721E" w14:textId="77777777" w:rsidR="00610E9F" w:rsidRDefault="00610E9F" w:rsidP="00DC608C">
      <w:pPr>
        <w:pStyle w:val="Paragraphedeliste"/>
        <w:numPr>
          <w:ilvl w:val="0"/>
          <w:numId w:val="34"/>
        </w:numPr>
        <w:shd w:val="clear" w:color="auto" w:fill="FFFFFF"/>
        <w:tabs>
          <w:tab w:val="left" w:pos="284"/>
        </w:tabs>
        <w:autoSpaceDE w:val="0"/>
        <w:spacing w:after="0" w:line="240" w:lineRule="auto"/>
        <w:ind w:left="0" w:firstLine="0"/>
        <w:jc w:val="both"/>
        <w:textAlignment w:val="baseline"/>
        <w:rPr>
          <w:rFonts w:ascii="Arial" w:hAnsi="Arial" w:cs="Arial"/>
        </w:rPr>
      </w:pPr>
      <w:r w:rsidRPr="00DA5AAF">
        <w:rPr>
          <w:rFonts w:ascii="Arial" w:hAnsi="Arial" w:cs="Arial"/>
          <w:b/>
          <w:bCs/>
        </w:rPr>
        <w:t>L’appui aux collectifs de parents</w:t>
      </w:r>
      <w:r>
        <w:rPr>
          <w:rFonts w:ascii="Arial" w:hAnsi="Arial" w:cs="Arial"/>
        </w:rPr>
        <w:t xml:space="preserve"> </w:t>
      </w:r>
    </w:p>
    <w:p w14:paraId="2232DE2A" w14:textId="77777777" w:rsidR="00610E9F" w:rsidRDefault="00610E9F" w:rsidP="00DC608C">
      <w:pPr>
        <w:shd w:val="clear" w:color="auto" w:fill="FFFFFF"/>
        <w:autoSpaceDE w:val="0"/>
        <w:spacing w:after="0" w:line="240" w:lineRule="auto"/>
        <w:jc w:val="both"/>
        <w:textAlignment w:val="baseline"/>
        <w:rPr>
          <w:rFonts w:ascii="Arial" w:hAnsi="Arial" w:cs="Arial"/>
        </w:rPr>
      </w:pPr>
    </w:p>
    <w:p w14:paraId="1481AF00" w14:textId="1C37D8AE" w:rsidR="00610E9F" w:rsidRDefault="00610E9F" w:rsidP="00DC608C">
      <w:pPr>
        <w:spacing w:after="0"/>
        <w:jc w:val="both"/>
        <w:rPr>
          <w:rFonts w:ascii="Arial" w:hAnsi="Arial" w:cs="Arial"/>
        </w:rPr>
      </w:pPr>
      <w:r>
        <w:rPr>
          <w:rFonts w:ascii="Arial" w:hAnsi="Arial" w:cs="Arial"/>
        </w:rPr>
        <w:t xml:space="preserve">Les maisons des familles initient des projets, dont les parents sont acteurs, visant à : </w:t>
      </w:r>
    </w:p>
    <w:p w14:paraId="4E236040" w14:textId="77777777" w:rsidR="00610E9F" w:rsidRPr="000E07E4" w:rsidRDefault="00610E9F" w:rsidP="00DC608C">
      <w:pPr>
        <w:pStyle w:val="Paragraphedeliste"/>
        <w:numPr>
          <w:ilvl w:val="0"/>
          <w:numId w:val="36"/>
        </w:numPr>
        <w:spacing w:after="0" w:line="240" w:lineRule="auto"/>
        <w:ind w:left="284" w:right="-284" w:hanging="284"/>
        <w:jc w:val="both"/>
        <w:textAlignment w:val="baseline"/>
        <w:rPr>
          <w:rFonts w:ascii="Arial" w:eastAsia="Times New Roman" w:hAnsi="Arial" w:cs="Arial"/>
          <w:color w:val="000000"/>
          <w:shd w:val="clear" w:color="auto" w:fill="FFFFFF"/>
          <w:lang w:eastAsia="fr-FR"/>
        </w:rPr>
      </w:pPr>
      <w:r w:rsidRPr="00380CF8">
        <w:rPr>
          <w:rFonts w:ascii="Arial" w:eastAsia="Times New Roman" w:hAnsi="Arial" w:cs="Arial"/>
          <w:color w:val="000000"/>
          <w:shd w:val="clear" w:color="auto" w:fill="FFFFFF"/>
          <w:lang w:eastAsia="fr-FR"/>
        </w:rPr>
        <w:t>Soutenir, les parents et valoriser leurs compétences</w:t>
      </w:r>
      <w:r>
        <w:rPr>
          <w:rFonts w:ascii="Arial" w:eastAsia="Times New Roman" w:hAnsi="Arial" w:cs="Arial"/>
          <w:color w:val="000000"/>
          <w:shd w:val="clear" w:color="auto" w:fill="FFFFFF"/>
          <w:lang w:eastAsia="fr-FR"/>
        </w:rPr>
        <w:t> ;</w:t>
      </w:r>
    </w:p>
    <w:p w14:paraId="3E305B81" w14:textId="77777777" w:rsidR="00610E9F" w:rsidRPr="000E07E4" w:rsidRDefault="00610E9F" w:rsidP="00DC608C">
      <w:pPr>
        <w:pStyle w:val="Paragraphedeliste"/>
        <w:numPr>
          <w:ilvl w:val="0"/>
          <w:numId w:val="36"/>
        </w:numPr>
        <w:spacing w:after="0" w:line="240" w:lineRule="auto"/>
        <w:ind w:left="284" w:right="-284" w:hanging="284"/>
        <w:jc w:val="both"/>
        <w:textAlignment w:val="baseline"/>
        <w:rPr>
          <w:rFonts w:ascii="Arial" w:eastAsia="Times New Roman" w:hAnsi="Arial" w:cs="Arial"/>
          <w:color w:val="000000"/>
          <w:shd w:val="clear" w:color="auto" w:fill="FFFFFF"/>
          <w:lang w:eastAsia="fr-FR"/>
        </w:rPr>
      </w:pPr>
      <w:r w:rsidRPr="00380CF8">
        <w:rPr>
          <w:rFonts w:ascii="Arial" w:eastAsia="Times New Roman" w:hAnsi="Arial" w:cs="Arial"/>
          <w:color w:val="000000"/>
          <w:shd w:val="clear" w:color="auto" w:fill="FFFFFF"/>
          <w:lang w:eastAsia="fr-FR"/>
        </w:rPr>
        <w:t xml:space="preserve">Développer des actions </w:t>
      </w:r>
      <w:r>
        <w:rPr>
          <w:rFonts w:ascii="Arial" w:eastAsia="Times New Roman" w:hAnsi="Arial" w:cs="Arial"/>
          <w:color w:val="000000"/>
          <w:shd w:val="clear" w:color="auto" w:fill="FFFFFF"/>
          <w:lang w:eastAsia="fr-FR"/>
        </w:rPr>
        <w:t>entre pairs</w:t>
      </w:r>
      <w:r w:rsidRPr="00380CF8">
        <w:rPr>
          <w:rFonts w:ascii="Arial" w:eastAsia="Times New Roman" w:hAnsi="Arial" w:cs="Arial"/>
          <w:color w:val="000000"/>
          <w:shd w:val="clear" w:color="auto" w:fill="FFFFFF"/>
          <w:lang w:eastAsia="fr-FR"/>
        </w:rPr>
        <w:t xml:space="preserve"> ou </w:t>
      </w:r>
      <w:r>
        <w:rPr>
          <w:rFonts w:ascii="Arial" w:eastAsia="Times New Roman" w:hAnsi="Arial" w:cs="Arial"/>
          <w:color w:val="000000"/>
          <w:shd w:val="clear" w:color="auto" w:fill="FFFFFF"/>
          <w:lang w:eastAsia="fr-FR"/>
        </w:rPr>
        <w:t xml:space="preserve">favorisant le lien </w:t>
      </w:r>
      <w:r w:rsidRPr="00380CF8">
        <w:rPr>
          <w:rFonts w:ascii="Arial" w:eastAsia="Times New Roman" w:hAnsi="Arial" w:cs="Arial"/>
          <w:color w:val="000000"/>
          <w:shd w:val="clear" w:color="auto" w:fill="FFFFFF"/>
          <w:lang w:eastAsia="fr-FR"/>
        </w:rPr>
        <w:t>parent/enfants</w:t>
      </w:r>
      <w:r>
        <w:rPr>
          <w:rFonts w:ascii="Arial" w:eastAsia="Times New Roman" w:hAnsi="Arial" w:cs="Arial"/>
          <w:color w:val="000000"/>
          <w:shd w:val="clear" w:color="auto" w:fill="FFFFFF"/>
          <w:lang w:eastAsia="fr-FR"/>
        </w:rPr>
        <w:t> ;</w:t>
      </w:r>
      <w:r w:rsidRPr="00B45A42">
        <w:rPr>
          <w:rFonts w:ascii="Arial" w:eastAsia="Times New Roman" w:hAnsi="Arial" w:cs="Arial"/>
          <w:color w:val="000000"/>
          <w:shd w:val="clear" w:color="auto" w:fill="FFFFFF"/>
          <w:lang w:eastAsia="fr-FR"/>
        </w:rPr>
        <w:t xml:space="preserve"> </w:t>
      </w:r>
    </w:p>
    <w:p w14:paraId="60333F0D" w14:textId="77777777" w:rsidR="00610E9F" w:rsidRPr="000E07E4" w:rsidRDefault="00610E9F" w:rsidP="00DC608C">
      <w:pPr>
        <w:pStyle w:val="Paragraphedeliste"/>
        <w:numPr>
          <w:ilvl w:val="0"/>
          <w:numId w:val="36"/>
        </w:numPr>
        <w:shd w:val="clear" w:color="auto" w:fill="FFFFFF" w:themeFill="background1"/>
        <w:autoSpaceDE w:val="0"/>
        <w:spacing w:after="0" w:line="240" w:lineRule="auto"/>
        <w:ind w:left="284" w:right="-284" w:hanging="284"/>
        <w:jc w:val="both"/>
        <w:textAlignment w:val="baseline"/>
        <w:rPr>
          <w:rFonts w:ascii="Arial" w:hAnsi="Arial" w:cs="Arial"/>
        </w:rPr>
      </w:pPr>
      <w:r w:rsidRPr="000E07E4">
        <w:rPr>
          <w:rFonts w:ascii="Arial" w:eastAsia="Times New Roman" w:hAnsi="Arial" w:cs="Arial"/>
          <w:color w:val="000000" w:themeColor="text1"/>
          <w:lang w:eastAsia="fr-FR"/>
        </w:rPr>
        <w:t xml:space="preserve">Favoriser l’engagement des parents dans le portage de leurs propres projets. </w:t>
      </w:r>
    </w:p>
    <w:p w14:paraId="2906B1BC" w14:textId="77777777" w:rsidR="00610E9F" w:rsidRDefault="00610E9F" w:rsidP="00DC608C">
      <w:pPr>
        <w:pStyle w:val="Paragraphedeliste"/>
        <w:shd w:val="clear" w:color="auto" w:fill="FFFFFF" w:themeFill="background1"/>
        <w:autoSpaceDE w:val="0"/>
        <w:spacing w:after="0" w:line="240" w:lineRule="auto"/>
        <w:ind w:left="0" w:right="-284"/>
        <w:jc w:val="both"/>
        <w:textAlignment w:val="baseline"/>
        <w:rPr>
          <w:rFonts w:ascii="Arial" w:hAnsi="Arial" w:cs="Arial"/>
        </w:rPr>
      </w:pPr>
    </w:p>
    <w:p w14:paraId="4C9C4626" w14:textId="77777777" w:rsidR="00DC608C" w:rsidRPr="000E07E4" w:rsidRDefault="00DC608C" w:rsidP="00DC608C">
      <w:pPr>
        <w:pStyle w:val="Paragraphedeliste"/>
        <w:shd w:val="clear" w:color="auto" w:fill="FFFFFF" w:themeFill="background1"/>
        <w:autoSpaceDE w:val="0"/>
        <w:spacing w:after="0" w:line="240" w:lineRule="auto"/>
        <w:ind w:left="0" w:right="-284"/>
        <w:jc w:val="both"/>
        <w:textAlignment w:val="baseline"/>
        <w:rPr>
          <w:rFonts w:ascii="Arial" w:hAnsi="Arial" w:cs="Arial"/>
        </w:rPr>
      </w:pPr>
    </w:p>
    <w:p w14:paraId="00DD553D" w14:textId="77777777" w:rsidR="00610E9F" w:rsidRDefault="00610E9F" w:rsidP="00DC608C">
      <w:pPr>
        <w:pStyle w:val="Paragraphedeliste"/>
        <w:numPr>
          <w:ilvl w:val="0"/>
          <w:numId w:val="34"/>
        </w:numPr>
        <w:shd w:val="clear" w:color="auto" w:fill="FFFFFF" w:themeFill="background1"/>
        <w:tabs>
          <w:tab w:val="left" w:pos="284"/>
        </w:tabs>
        <w:spacing w:after="0" w:line="240" w:lineRule="auto"/>
        <w:ind w:left="0" w:firstLine="0"/>
        <w:jc w:val="both"/>
        <w:rPr>
          <w:rFonts w:ascii="Arial" w:hAnsi="Arial" w:cs="Arial"/>
          <w:b/>
          <w:bCs/>
        </w:rPr>
      </w:pPr>
      <w:r w:rsidRPr="00DA5AAF">
        <w:rPr>
          <w:rFonts w:ascii="Arial" w:hAnsi="Arial" w:cs="Arial"/>
          <w:b/>
          <w:bCs/>
        </w:rPr>
        <w:lastRenderedPageBreak/>
        <w:t>L</w:t>
      </w:r>
      <w:r>
        <w:rPr>
          <w:rFonts w:ascii="Arial" w:hAnsi="Arial" w:cs="Arial"/>
          <w:b/>
          <w:bCs/>
        </w:rPr>
        <w:t>a proposition</w:t>
      </w:r>
      <w:r w:rsidRPr="00DA5AAF">
        <w:rPr>
          <w:rFonts w:ascii="Arial" w:hAnsi="Arial" w:cs="Arial"/>
          <w:b/>
          <w:bCs/>
        </w:rPr>
        <w:t xml:space="preserve"> de services</w:t>
      </w:r>
      <w:r>
        <w:rPr>
          <w:rFonts w:ascii="Arial" w:hAnsi="Arial" w:cs="Arial"/>
          <w:b/>
          <w:bCs/>
        </w:rPr>
        <w:t xml:space="preserve"> de soutien à la parentalité</w:t>
      </w:r>
    </w:p>
    <w:p w14:paraId="461BB3C4" w14:textId="77777777" w:rsidR="00610E9F" w:rsidRPr="00DA5AAF" w:rsidRDefault="00610E9F" w:rsidP="00DC608C">
      <w:pPr>
        <w:pStyle w:val="Paragraphedeliste"/>
        <w:shd w:val="clear" w:color="auto" w:fill="FFFFFF" w:themeFill="background1"/>
        <w:spacing w:after="0" w:line="240" w:lineRule="auto"/>
        <w:ind w:left="0"/>
        <w:jc w:val="both"/>
        <w:rPr>
          <w:rFonts w:ascii="Arial" w:hAnsi="Arial" w:cs="Arial"/>
          <w:b/>
          <w:bCs/>
        </w:rPr>
      </w:pPr>
    </w:p>
    <w:p w14:paraId="2FCC3F4C" w14:textId="180CE616" w:rsidR="00610E9F" w:rsidRDefault="00610E9F" w:rsidP="00DC608C">
      <w:pPr>
        <w:shd w:val="clear" w:color="auto" w:fill="FFFFFF" w:themeFill="background1"/>
        <w:spacing w:after="0" w:line="240" w:lineRule="auto"/>
        <w:jc w:val="both"/>
        <w:rPr>
          <w:rFonts w:ascii="Arial" w:eastAsia="Times New Roman" w:hAnsi="Arial" w:cs="Arial"/>
          <w:color w:val="000000" w:themeColor="text1"/>
          <w:lang w:eastAsia="fr-FR"/>
        </w:rPr>
      </w:pPr>
      <w:r>
        <w:rPr>
          <w:rFonts w:ascii="Arial" w:hAnsi="Arial" w:cs="Arial"/>
        </w:rPr>
        <w:t xml:space="preserve">Les maisons des familles sont des lieux polyvalents qui proposent l’accès à des services de soutien à la parentalité diversifiés, répondant aux besoins des parents. Ces services, accessibles de préférence au sein du lieu « ressources », sont proposés </w:t>
      </w:r>
      <w:r w:rsidRPr="00D7750D">
        <w:rPr>
          <w:rFonts w:ascii="Arial" w:eastAsia="Times New Roman" w:hAnsi="Arial" w:cs="Arial"/>
          <w:color w:val="000000" w:themeColor="text1"/>
          <w:lang w:eastAsia="fr-FR"/>
        </w:rPr>
        <w:t>en partenariat avec les acteurs du territoire</w:t>
      </w:r>
      <w:r>
        <w:rPr>
          <w:rFonts w:ascii="Arial" w:eastAsia="Times New Roman" w:hAnsi="Arial" w:cs="Arial"/>
          <w:color w:val="000000" w:themeColor="text1"/>
          <w:lang w:eastAsia="fr-FR"/>
        </w:rPr>
        <w:t xml:space="preserve">. </w:t>
      </w:r>
    </w:p>
    <w:p w14:paraId="49A5046D" w14:textId="77777777" w:rsidR="00610E9F" w:rsidRDefault="00610E9F" w:rsidP="00DC608C">
      <w:pPr>
        <w:shd w:val="clear" w:color="auto" w:fill="FFFFFF" w:themeFill="background1"/>
        <w:spacing w:after="0" w:line="240" w:lineRule="auto"/>
        <w:jc w:val="both"/>
        <w:rPr>
          <w:rFonts w:ascii="Arial" w:eastAsia="Times New Roman" w:hAnsi="Arial" w:cs="Arial"/>
          <w:color w:val="000000" w:themeColor="text1"/>
          <w:lang w:eastAsia="fr-FR"/>
        </w:rPr>
      </w:pPr>
    </w:p>
    <w:p w14:paraId="5AA79DD1" w14:textId="77777777" w:rsidR="00610E9F" w:rsidRDefault="00610E9F" w:rsidP="00DC608C">
      <w:pPr>
        <w:shd w:val="clear" w:color="auto" w:fill="FFFFFF" w:themeFill="background1"/>
        <w:spacing w:after="0" w:line="240" w:lineRule="auto"/>
        <w:jc w:val="both"/>
        <w:rPr>
          <w:rFonts w:ascii="Arial" w:eastAsia="Times New Roman" w:hAnsi="Arial" w:cs="Arial"/>
          <w:color w:val="000000" w:themeColor="text1"/>
          <w:lang w:eastAsia="fr-FR"/>
        </w:rPr>
      </w:pPr>
      <w:r>
        <w:rPr>
          <w:rFonts w:ascii="Arial" w:eastAsia="Times New Roman" w:hAnsi="Arial" w:cs="Arial"/>
          <w:color w:val="000000" w:themeColor="text1"/>
          <w:lang w:eastAsia="fr-FR"/>
        </w:rPr>
        <w:t>Il peut s’agir :</w:t>
      </w:r>
    </w:p>
    <w:p w14:paraId="190C8A04" w14:textId="77777777" w:rsidR="00610E9F" w:rsidRDefault="00610E9F" w:rsidP="00DC608C">
      <w:pPr>
        <w:pStyle w:val="Paragraphedeliste"/>
        <w:numPr>
          <w:ilvl w:val="0"/>
          <w:numId w:val="36"/>
        </w:numPr>
        <w:spacing w:after="0" w:line="240" w:lineRule="auto"/>
        <w:ind w:left="284" w:right="-284" w:hanging="284"/>
        <w:jc w:val="both"/>
        <w:textAlignment w:val="baseline"/>
        <w:rPr>
          <w:rFonts w:ascii="Arial" w:eastAsia="Times New Roman" w:hAnsi="Arial" w:cs="Arial"/>
          <w:color w:val="000000" w:themeColor="text1"/>
          <w:lang w:eastAsia="fr-FR"/>
        </w:rPr>
      </w:pPr>
      <w:r>
        <w:rPr>
          <w:rFonts w:ascii="Arial" w:eastAsia="Times New Roman" w:hAnsi="Arial" w:cs="Arial"/>
          <w:color w:val="000000" w:themeColor="text1"/>
          <w:lang w:eastAsia="fr-FR"/>
        </w:rPr>
        <w:t>De dispositifs et actions de soutien à la parentalité (médiation familiale, lieux d’accueil parents-enfants, groupes de paroles, etc.) ;</w:t>
      </w:r>
    </w:p>
    <w:p w14:paraId="4AD97434" w14:textId="2D9DC76A" w:rsidR="00610E9F" w:rsidRPr="00610E9F" w:rsidRDefault="00610E9F" w:rsidP="00DC608C">
      <w:pPr>
        <w:pStyle w:val="Paragraphedeliste"/>
        <w:numPr>
          <w:ilvl w:val="0"/>
          <w:numId w:val="36"/>
        </w:numPr>
        <w:spacing w:after="0" w:line="240" w:lineRule="auto"/>
        <w:ind w:left="284" w:right="-284" w:hanging="284"/>
        <w:jc w:val="both"/>
        <w:textAlignment w:val="baseline"/>
        <w:rPr>
          <w:rFonts w:ascii="Arial" w:eastAsia="Times New Roman" w:hAnsi="Arial" w:cs="Arial"/>
          <w:color w:val="000000" w:themeColor="text1"/>
          <w:lang w:eastAsia="fr-FR"/>
        </w:rPr>
      </w:pPr>
      <w:r w:rsidRPr="00610E9F">
        <w:rPr>
          <w:rFonts w:ascii="Arial" w:eastAsia="Times New Roman" w:hAnsi="Arial" w:cs="Arial"/>
          <w:color w:val="000000" w:themeColor="text1"/>
          <w:lang w:eastAsia="fr-FR"/>
        </w:rPr>
        <w:t>D’interventions ponctuelles ou lors de permanence de professionnels spécialisés dans l’accompagnement de la relation parents enfants</w:t>
      </w:r>
      <w:r w:rsidR="00DC608C">
        <w:rPr>
          <w:rFonts w:ascii="Arial" w:eastAsia="Times New Roman" w:hAnsi="Arial" w:cs="Arial"/>
          <w:color w:val="000000" w:themeColor="text1"/>
          <w:lang w:eastAsia="fr-FR"/>
        </w:rPr>
        <w:t>.</w:t>
      </w:r>
    </w:p>
    <w:p w14:paraId="3CCA2B19" w14:textId="77777777" w:rsidR="00610E9F" w:rsidRPr="00C47092" w:rsidRDefault="00610E9F" w:rsidP="00DC608C">
      <w:pPr>
        <w:spacing w:after="0" w:line="240" w:lineRule="auto"/>
        <w:ind w:right="-284"/>
        <w:jc w:val="both"/>
        <w:textAlignment w:val="baseline"/>
        <w:rPr>
          <w:rFonts w:ascii="Arial" w:eastAsia="Times New Roman" w:hAnsi="Arial" w:cs="Arial"/>
          <w:color w:val="000000" w:themeColor="text1"/>
          <w:lang w:eastAsia="fr-FR"/>
        </w:rPr>
      </w:pPr>
    </w:p>
    <w:p w14:paraId="32E440D7" w14:textId="77777777" w:rsidR="00610E9F" w:rsidRPr="009D6BDA" w:rsidRDefault="00610E9F" w:rsidP="00DC608C">
      <w:pPr>
        <w:spacing w:after="0" w:line="240" w:lineRule="auto"/>
        <w:ind w:right="-284"/>
        <w:jc w:val="both"/>
        <w:textAlignment w:val="baseline"/>
        <w:rPr>
          <w:rFonts w:ascii="Arial" w:eastAsia="Times New Roman" w:hAnsi="Arial" w:cs="Arial"/>
          <w:color w:val="000000" w:themeColor="text1"/>
          <w:lang w:eastAsia="fr-FR"/>
        </w:rPr>
      </w:pPr>
    </w:p>
    <w:p w14:paraId="79983B03" w14:textId="77777777" w:rsidR="00610E9F" w:rsidRPr="00BC0A5E" w:rsidRDefault="00610E9F" w:rsidP="00DC608C">
      <w:pPr>
        <w:pStyle w:val="Paragraphedeliste"/>
        <w:numPr>
          <w:ilvl w:val="0"/>
          <w:numId w:val="37"/>
        </w:numPr>
        <w:shd w:val="clear" w:color="auto" w:fill="FFFFFF"/>
        <w:tabs>
          <w:tab w:val="left" w:pos="284"/>
        </w:tabs>
        <w:autoSpaceDE w:val="0"/>
        <w:spacing w:after="0" w:line="240" w:lineRule="auto"/>
        <w:ind w:left="0" w:firstLine="0"/>
        <w:jc w:val="both"/>
        <w:textAlignment w:val="baseline"/>
        <w:rPr>
          <w:rFonts w:ascii="Arial" w:hAnsi="Arial" w:cs="Arial"/>
          <w:b/>
        </w:rPr>
      </w:pPr>
      <w:r>
        <w:rPr>
          <w:rFonts w:ascii="Arial" w:hAnsi="Arial" w:cs="Arial"/>
          <w:b/>
        </w:rPr>
        <w:t>L</w:t>
      </w:r>
      <w:r w:rsidRPr="00BC0A5E">
        <w:rPr>
          <w:rFonts w:ascii="Arial" w:hAnsi="Arial" w:cs="Arial"/>
          <w:b/>
        </w:rPr>
        <w:t xml:space="preserve">es missions complémentaires en lien avec les acteurs locaux </w:t>
      </w:r>
    </w:p>
    <w:p w14:paraId="601CEA28" w14:textId="77777777" w:rsidR="00610E9F" w:rsidRDefault="00610E9F" w:rsidP="00DC608C">
      <w:pPr>
        <w:shd w:val="clear" w:color="auto" w:fill="FFFFFF"/>
        <w:autoSpaceDE w:val="0"/>
        <w:spacing w:after="0" w:line="240" w:lineRule="auto"/>
        <w:jc w:val="both"/>
        <w:textAlignment w:val="baseline"/>
        <w:rPr>
          <w:rFonts w:ascii="Arial" w:hAnsi="Arial" w:cs="Arial"/>
        </w:rPr>
      </w:pPr>
    </w:p>
    <w:p w14:paraId="504FFB57" w14:textId="32743BB4" w:rsidR="00610E9F" w:rsidRDefault="00610E9F" w:rsidP="00DC608C">
      <w:pPr>
        <w:shd w:val="clear" w:color="auto" w:fill="FFFFFF"/>
        <w:autoSpaceDE w:val="0"/>
        <w:spacing w:after="0" w:line="240" w:lineRule="auto"/>
        <w:jc w:val="both"/>
        <w:textAlignment w:val="baseline"/>
        <w:rPr>
          <w:rFonts w:ascii="Arial" w:hAnsi="Arial" w:cs="Arial"/>
        </w:rPr>
      </w:pPr>
      <w:r>
        <w:rPr>
          <w:rFonts w:ascii="Arial" w:hAnsi="Arial" w:cs="Arial"/>
        </w:rPr>
        <w:t xml:space="preserve">En plus des dimensions précédentes en direction des parents, et bien que cela ne doive pas constituer leur but premier, les maisons des familles peuvent également investir d’autres dimensions en direction des acteurs du territoire : </w:t>
      </w:r>
    </w:p>
    <w:p w14:paraId="29A6245B" w14:textId="77777777" w:rsidR="00610E9F" w:rsidRPr="000E07E4" w:rsidRDefault="00610E9F" w:rsidP="00DC608C">
      <w:pPr>
        <w:pStyle w:val="Paragraphedeliste"/>
        <w:numPr>
          <w:ilvl w:val="0"/>
          <w:numId w:val="38"/>
        </w:numPr>
        <w:shd w:val="clear" w:color="auto" w:fill="FFFFFF"/>
        <w:autoSpaceDE w:val="0"/>
        <w:spacing w:after="0" w:line="240" w:lineRule="auto"/>
        <w:ind w:left="284" w:hanging="284"/>
        <w:jc w:val="both"/>
        <w:textAlignment w:val="baseline"/>
        <w:rPr>
          <w:rFonts w:ascii="Arial" w:hAnsi="Arial" w:cs="Arial"/>
        </w:rPr>
      </w:pPr>
      <w:r>
        <w:rPr>
          <w:rFonts w:ascii="Arial" w:hAnsi="Arial" w:cs="Arial"/>
        </w:rPr>
        <w:t>Être un lieu de rencontre entre acteurs et professionnels du territoire sur des sujets communs autour du soutien à la parentalité ;</w:t>
      </w:r>
    </w:p>
    <w:p w14:paraId="65CD90AC" w14:textId="77777777" w:rsidR="00610E9F" w:rsidRPr="000E07E4" w:rsidRDefault="00610E9F" w:rsidP="00DC608C">
      <w:pPr>
        <w:pStyle w:val="Paragraphedeliste"/>
        <w:numPr>
          <w:ilvl w:val="0"/>
          <w:numId w:val="38"/>
        </w:numPr>
        <w:shd w:val="clear" w:color="auto" w:fill="FFFFFF"/>
        <w:autoSpaceDE w:val="0"/>
        <w:spacing w:after="0" w:line="240" w:lineRule="auto"/>
        <w:ind w:left="284" w:hanging="284"/>
        <w:jc w:val="both"/>
        <w:textAlignment w:val="baseline"/>
        <w:rPr>
          <w:rFonts w:ascii="Arial" w:hAnsi="Arial" w:cs="Arial"/>
        </w:rPr>
      </w:pPr>
      <w:r w:rsidRPr="008804DC">
        <w:rPr>
          <w:rFonts w:ascii="Arial" w:hAnsi="Arial" w:cs="Arial"/>
        </w:rPr>
        <w:t>Contribution à la diffusion d’information entre porteurs d’action, entre acteurs du territoire voir</w:t>
      </w:r>
      <w:r>
        <w:rPr>
          <w:rFonts w:ascii="Arial" w:hAnsi="Arial" w:cs="Arial"/>
        </w:rPr>
        <w:t>e</w:t>
      </w:r>
      <w:r w:rsidRPr="008804DC">
        <w:rPr>
          <w:rFonts w:ascii="Arial" w:hAnsi="Arial" w:cs="Arial"/>
        </w:rPr>
        <w:t xml:space="preserve"> de démarches de communication communes</w:t>
      </w:r>
      <w:r>
        <w:rPr>
          <w:rFonts w:ascii="Arial" w:hAnsi="Arial" w:cs="Arial"/>
        </w:rPr>
        <w:t> ;</w:t>
      </w:r>
    </w:p>
    <w:p w14:paraId="1A33F99E" w14:textId="77777777" w:rsidR="00610E9F" w:rsidRPr="000E07E4" w:rsidRDefault="00610E9F" w:rsidP="00DC608C">
      <w:pPr>
        <w:pStyle w:val="Paragraphedeliste"/>
        <w:numPr>
          <w:ilvl w:val="0"/>
          <w:numId w:val="38"/>
        </w:numPr>
        <w:shd w:val="clear" w:color="auto" w:fill="FFFFFF"/>
        <w:autoSpaceDE w:val="0"/>
        <w:spacing w:after="0" w:line="240" w:lineRule="auto"/>
        <w:ind w:left="284" w:hanging="284"/>
        <w:jc w:val="both"/>
        <w:textAlignment w:val="baseline"/>
        <w:rPr>
          <w:rFonts w:ascii="Arial" w:hAnsi="Arial" w:cs="Arial"/>
        </w:rPr>
      </w:pPr>
      <w:r w:rsidRPr="008804DC">
        <w:rPr>
          <w:rFonts w:ascii="Arial" w:hAnsi="Arial" w:cs="Arial"/>
        </w:rPr>
        <w:t>Contribution aux démarches d’analyse de besoin et de diagnostic auprès des collectivités ou des associations qui développeraient de nouveaux projets locaux</w:t>
      </w:r>
      <w:r>
        <w:rPr>
          <w:rFonts w:ascii="Arial" w:hAnsi="Arial" w:cs="Arial"/>
        </w:rPr>
        <w:t> ;</w:t>
      </w:r>
    </w:p>
    <w:p w14:paraId="56FBE1C9" w14:textId="21808E60" w:rsidR="00610E9F" w:rsidRDefault="00610E9F" w:rsidP="00DC608C">
      <w:pPr>
        <w:pStyle w:val="Paragraphedeliste"/>
        <w:numPr>
          <w:ilvl w:val="0"/>
          <w:numId w:val="38"/>
        </w:numPr>
        <w:shd w:val="clear" w:color="auto" w:fill="FFFFFF"/>
        <w:autoSpaceDE w:val="0"/>
        <w:spacing w:after="0" w:line="240" w:lineRule="auto"/>
        <w:ind w:left="284" w:hanging="284"/>
        <w:jc w:val="both"/>
        <w:textAlignment w:val="baseline"/>
        <w:rPr>
          <w:rFonts w:ascii="Arial" w:hAnsi="Arial" w:cs="Arial"/>
        </w:rPr>
      </w:pPr>
      <w:r w:rsidRPr="008804DC">
        <w:rPr>
          <w:rFonts w:ascii="Arial" w:hAnsi="Arial" w:cs="Arial"/>
        </w:rPr>
        <w:t xml:space="preserve">Appui méthodologique à la construction d’initiatives auprès de porteurs en émergence </w:t>
      </w:r>
      <w:r w:rsidR="00DC608C">
        <w:rPr>
          <w:rFonts w:ascii="Arial" w:hAnsi="Arial" w:cs="Arial"/>
        </w:rPr>
        <w:t>.</w:t>
      </w:r>
    </w:p>
    <w:p w14:paraId="24988C3C" w14:textId="77777777" w:rsidR="00DC608C" w:rsidRDefault="00DC608C" w:rsidP="00DC608C">
      <w:pPr>
        <w:pStyle w:val="Paragraphedeliste"/>
        <w:shd w:val="clear" w:color="auto" w:fill="FFFFFF"/>
        <w:autoSpaceDE w:val="0"/>
        <w:spacing w:after="0" w:line="240" w:lineRule="auto"/>
        <w:ind w:left="284"/>
        <w:jc w:val="both"/>
        <w:textAlignment w:val="baseline"/>
        <w:rPr>
          <w:rFonts w:ascii="Arial" w:hAnsi="Arial" w:cs="Arial"/>
        </w:rPr>
      </w:pPr>
    </w:p>
    <w:p w14:paraId="1811CF7D" w14:textId="77777777" w:rsidR="00610E9F" w:rsidRDefault="00610E9F" w:rsidP="00610E9F">
      <w:pPr>
        <w:shd w:val="clear" w:color="auto" w:fill="FFFFFF"/>
        <w:autoSpaceDE w:val="0"/>
        <w:spacing w:after="0" w:line="240" w:lineRule="auto"/>
        <w:jc w:val="both"/>
        <w:textAlignment w:val="baseline"/>
        <w:rPr>
          <w:rFonts w:ascii="Arial" w:hAnsi="Arial" w:cs="Arial"/>
        </w:rPr>
      </w:pPr>
    </w:p>
    <w:p w14:paraId="4F766485" w14:textId="77777777" w:rsidR="00610E9F" w:rsidRPr="00DA5AAF" w:rsidRDefault="00610E9F" w:rsidP="00665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r>
        <w:rPr>
          <w:rFonts w:ascii="Arial" w:hAnsi="Arial" w:cs="Arial"/>
          <w:b/>
          <w:bCs/>
        </w:rPr>
        <w:t>L’amplitude d’ouverture</w:t>
      </w:r>
    </w:p>
    <w:p w14:paraId="0BFB241A" w14:textId="0077E4E2" w:rsidR="00610E9F" w:rsidRPr="00B252B8" w:rsidRDefault="00610E9F" w:rsidP="00610E9F">
      <w:pPr>
        <w:shd w:val="clear" w:color="auto" w:fill="FFFFFF"/>
        <w:autoSpaceDE w:val="0"/>
        <w:spacing w:after="0" w:line="240" w:lineRule="auto"/>
        <w:jc w:val="both"/>
        <w:textAlignment w:val="baseline"/>
        <w:rPr>
          <w:rFonts w:ascii="Arial" w:eastAsia="Times New Roman" w:hAnsi="Arial" w:cs="Arial"/>
          <w:color w:val="000000"/>
          <w:lang w:eastAsia="fr-FR"/>
        </w:rPr>
      </w:pPr>
      <w:r w:rsidRPr="00380CF8">
        <w:rPr>
          <w:rFonts w:ascii="Arial" w:eastAsia="Times New Roman" w:hAnsi="Arial" w:cs="Arial"/>
          <w:color w:val="000000"/>
          <w:lang w:eastAsia="fr-FR"/>
        </w:rPr>
        <w:br/>
      </w:r>
      <w:r>
        <w:rPr>
          <w:rFonts w:ascii="Arial" w:eastAsia="Times New Roman" w:hAnsi="Arial" w:cs="Arial"/>
          <w:color w:val="000000"/>
          <w:lang w:eastAsia="fr-FR"/>
        </w:rPr>
        <w:t xml:space="preserve">Afin de proposer un service de qualité, </w:t>
      </w:r>
      <w:r w:rsidR="00665B29">
        <w:rPr>
          <w:rFonts w:ascii="Arial" w:eastAsia="Times New Roman" w:hAnsi="Arial" w:cs="Arial"/>
          <w:color w:val="000000"/>
          <w:lang w:eastAsia="fr-FR"/>
        </w:rPr>
        <w:t>la maison des familles</w:t>
      </w:r>
      <w:r>
        <w:rPr>
          <w:rFonts w:ascii="Arial" w:eastAsia="Times New Roman" w:hAnsi="Arial" w:cs="Arial"/>
          <w:color w:val="000000"/>
          <w:lang w:eastAsia="fr-FR"/>
        </w:rPr>
        <w:t xml:space="preserve"> doit garantir</w:t>
      </w:r>
      <w:r w:rsidRPr="00F1545A">
        <w:rPr>
          <w:rFonts w:ascii="Arial" w:eastAsia="Times New Roman" w:hAnsi="Arial" w:cs="Arial"/>
          <w:color w:val="000000"/>
          <w:lang w:eastAsia="fr-FR"/>
        </w:rPr>
        <w:t xml:space="preserve"> </w:t>
      </w:r>
      <w:r w:rsidRPr="00607324">
        <w:rPr>
          <w:rFonts w:ascii="Arial" w:eastAsia="Times New Roman" w:hAnsi="Arial" w:cs="Arial"/>
          <w:color w:val="000000"/>
          <w:lang w:eastAsia="fr-FR"/>
        </w:rPr>
        <w:t>une ouverture de 2 jours et demi par semaine minimum pouvant s’organiser en demi-journées : une exigence de 5 demi-journées par semaine minimum est attendue afin d’assurer une permanence d’écoute et d’accueil des parents</w:t>
      </w:r>
      <w:r>
        <w:rPr>
          <w:rFonts w:ascii="Arial" w:eastAsia="Times New Roman" w:hAnsi="Arial" w:cs="Arial"/>
          <w:color w:val="000000"/>
          <w:lang w:eastAsia="fr-FR"/>
        </w:rPr>
        <w:t>.</w:t>
      </w:r>
    </w:p>
    <w:p w14:paraId="3CA4AE7F" w14:textId="77777777" w:rsidR="00610E9F" w:rsidRDefault="00610E9F" w:rsidP="00610E9F">
      <w:pPr>
        <w:shd w:val="clear" w:color="auto" w:fill="FFFFFF"/>
        <w:autoSpaceDE w:val="0"/>
        <w:spacing w:after="0" w:line="240" w:lineRule="auto"/>
        <w:jc w:val="both"/>
        <w:textAlignment w:val="baseline"/>
        <w:rPr>
          <w:rFonts w:ascii="Arial" w:eastAsia="Times New Roman" w:hAnsi="Arial" w:cs="Arial"/>
          <w:color w:val="000000"/>
          <w:lang w:eastAsia="fr-FR"/>
        </w:rPr>
      </w:pPr>
    </w:p>
    <w:p w14:paraId="14C708B1" w14:textId="77777777" w:rsidR="00610E9F" w:rsidRPr="00916ACA" w:rsidRDefault="00610E9F" w:rsidP="00610E9F">
      <w:pPr>
        <w:shd w:val="clear" w:color="auto" w:fill="FFFFFF"/>
        <w:autoSpaceDE w:val="0"/>
        <w:spacing w:after="0" w:line="240" w:lineRule="auto"/>
        <w:jc w:val="both"/>
        <w:textAlignment w:val="baseline"/>
        <w:rPr>
          <w:rFonts w:ascii="Arial" w:eastAsia="Times New Roman" w:hAnsi="Arial" w:cs="Arial"/>
          <w:color w:val="000000"/>
          <w:lang w:eastAsia="fr-FR"/>
        </w:rPr>
      </w:pPr>
    </w:p>
    <w:p w14:paraId="32A53DE0" w14:textId="77777777" w:rsidR="00610E9F" w:rsidRDefault="00610E9F" w:rsidP="00665B29">
      <w:pPr>
        <w:pStyle w:val="Paragraphedeliste"/>
        <w:pBdr>
          <w:top w:val="single" w:sz="4" w:space="1" w:color="auto"/>
          <w:left w:val="single" w:sz="4" w:space="19" w:color="auto"/>
          <w:bottom w:val="single" w:sz="4" w:space="1" w:color="auto"/>
          <w:right w:val="single" w:sz="4" w:space="4" w:color="auto"/>
        </w:pBdr>
        <w:autoSpaceDE w:val="0"/>
        <w:spacing w:after="0" w:line="240" w:lineRule="auto"/>
        <w:ind w:left="284"/>
        <w:jc w:val="both"/>
        <w:textAlignment w:val="baseline"/>
        <w:rPr>
          <w:rFonts w:ascii="Arial" w:eastAsia="Times New Roman" w:hAnsi="Arial" w:cs="Arial"/>
          <w:color w:val="000000"/>
          <w:lang w:eastAsia="fr-FR"/>
        </w:rPr>
      </w:pPr>
      <w:r>
        <w:rPr>
          <w:rFonts w:ascii="Arial" w:hAnsi="Arial" w:cs="Arial"/>
          <w:b/>
          <w:bCs/>
        </w:rPr>
        <w:t xml:space="preserve">Coordination et </w:t>
      </w:r>
      <w:r w:rsidRPr="00B252B8">
        <w:rPr>
          <w:rFonts w:ascii="Arial" w:hAnsi="Arial" w:cs="Arial"/>
          <w:b/>
          <w:bCs/>
        </w:rPr>
        <w:t xml:space="preserve">accueil des familles </w:t>
      </w:r>
    </w:p>
    <w:p w14:paraId="08439079" w14:textId="77777777" w:rsidR="00610E9F" w:rsidRDefault="00610E9F" w:rsidP="00610E9F">
      <w:pPr>
        <w:shd w:val="clear" w:color="auto" w:fill="FFFFFF"/>
        <w:autoSpaceDE w:val="0"/>
        <w:spacing w:after="0" w:line="240" w:lineRule="auto"/>
        <w:jc w:val="both"/>
        <w:textAlignment w:val="baseline"/>
        <w:rPr>
          <w:rFonts w:ascii="Arial" w:eastAsia="Times New Roman" w:hAnsi="Arial" w:cs="Arial"/>
          <w:color w:val="000000"/>
          <w:lang w:eastAsia="fr-FR"/>
        </w:rPr>
      </w:pPr>
    </w:p>
    <w:p w14:paraId="230A1A1F" w14:textId="74010FBA" w:rsidR="00610E9F" w:rsidRDefault="00610E9F" w:rsidP="00610E9F">
      <w:pPr>
        <w:shd w:val="clear" w:color="auto" w:fill="FFFFFF"/>
        <w:autoSpaceDE w:val="0"/>
        <w:spacing w:after="0" w:line="240"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L</w:t>
      </w:r>
      <w:r w:rsidRPr="00B252B8">
        <w:rPr>
          <w:rFonts w:ascii="Arial" w:eastAsia="Times New Roman" w:hAnsi="Arial" w:cs="Arial"/>
          <w:color w:val="000000"/>
          <w:lang w:eastAsia="fr-FR"/>
        </w:rPr>
        <w:t>a présence sur ces temps d’ouverture d’au moins un accueillant répondant aux critères de compétence définis dans la fiche de poste (</w:t>
      </w:r>
      <w:r w:rsidR="00665B29">
        <w:rPr>
          <w:rFonts w:ascii="Arial" w:eastAsia="Times New Roman" w:hAnsi="Arial" w:cs="Arial"/>
          <w:color w:val="000000"/>
          <w:lang w:eastAsia="fr-FR"/>
        </w:rPr>
        <w:t xml:space="preserve">voir ci-dessous) </w:t>
      </w:r>
      <w:r w:rsidRPr="00B252B8">
        <w:rPr>
          <w:rFonts w:ascii="Arial" w:eastAsia="Times New Roman" w:hAnsi="Arial" w:cs="Arial"/>
          <w:color w:val="000000"/>
          <w:lang w:eastAsia="fr-FR"/>
        </w:rPr>
        <w:t>et permettant d’assurer une continuité dans le lien avec les parents</w:t>
      </w:r>
      <w:r>
        <w:rPr>
          <w:rFonts w:ascii="Arial" w:eastAsia="Times New Roman" w:hAnsi="Arial" w:cs="Arial"/>
          <w:color w:val="000000"/>
          <w:lang w:eastAsia="fr-FR"/>
        </w:rPr>
        <w:t xml:space="preserve"> est exigée</w:t>
      </w:r>
      <w:r w:rsidRPr="00B252B8">
        <w:rPr>
          <w:rFonts w:ascii="Arial" w:eastAsia="Times New Roman" w:hAnsi="Arial" w:cs="Arial"/>
          <w:color w:val="000000"/>
          <w:lang w:eastAsia="fr-FR"/>
        </w:rPr>
        <w:t xml:space="preserve">. </w:t>
      </w:r>
    </w:p>
    <w:p w14:paraId="732577D1" w14:textId="77777777" w:rsidR="00665B29" w:rsidRPr="00BC3654" w:rsidRDefault="00665B29" w:rsidP="00665B29">
      <w:pPr>
        <w:autoSpaceDE w:val="0"/>
        <w:autoSpaceDN w:val="0"/>
        <w:adjustRightInd w:val="0"/>
        <w:spacing w:after="0" w:line="240" w:lineRule="auto"/>
        <w:jc w:val="both"/>
        <w:rPr>
          <w:rFonts w:ascii="Arial" w:hAnsi="Arial" w:cs="Arial"/>
        </w:rPr>
      </w:pPr>
    </w:p>
    <w:p w14:paraId="7F728542" w14:textId="77777777" w:rsidR="00665B29" w:rsidRPr="0078210B" w:rsidRDefault="00665B29" w:rsidP="00665B29">
      <w:pPr>
        <w:autoSpaceDE w:val="0"/>
        <w:autoSpaceDN w:val="0"/>
        <w:adjustRightInd w:val="0"/>
        <w:spacing w:after="0" w:line="240" w:lineRule="auto"/>
        <w:rPr>
          <w:rFonts w:ascii="Arial" w:hAnsi="Arial" w:cs="Arial"/>
          <w:b/>
          <w:bCs/>
        </w:rPr>
      </w:pPr>
      <w:r w:rsidRPr="0078210B">
        <w:rPr>
          <w:rFonts w:ascii="Arial" w:hAnsi="Arial" w:cs="Arial"/>
          <w:b/>
          <w:bCs/>
        </w:rPr>
        <w:t>Savoirs généraux</w:t>
      </w:r>
    </w:p>
    <w:p w14:paraId="676F2A63" w14:textId="77777777" w:rsidR="00665B29" w:rsidRPr="0078210B" w:rsidRDefault="00665B29" w:rsidP="00665B29">
      <w:pPr>
        <w:autoSpaceDE w:val="0"/>
        <w:autoSpaceDN w:val="0"/>
        <w:adjustRightInd w:val="0"/>
        <w:spacing w:after="0" w:line="240" w:lineRule="auto"/>
        <w:rPr>
          <w:rFonts w:ascii="Arial" w:hAnsi="Arial" w:cs="Arial"/>
          <w:i/>
          <w:iCs/>
        </w:rPr>
      </w:pPr>
    </w:p>
    <w:p w14:paraId="2EBA0A15" w14:textId="77777777" w:rsidR="00665B29" w:rsidRPr="0078210B" w:rsidRDefault="00665B29" w:rsidP="00DC608C">
      <w:pPr>
        <w:pStyle w:val="Paragraphedeliste"/>
        <w:numPr>
          <w:ilvl w:val="0"/>
          <w:numId w:val="35"/>
        </w:numPr>
        <w:autoSpaceDE w:val="0"/>
        <w:autoSpaceDN w:val="0"/>
        <w:adjustRightInd w:val="0"/>
        <w:spacing w:after="0" w:line="240" w:lineRule="auto"/>
        <w:ind w:left="284" w:hanging="284"/>
        <w:jc w:val="both"/>
        <w:rPr>
          <w:rFonts w:ascii="Arial" w:hAnsi="Arial" w:cs="Arial"/>
        </w:rPr>
      </w:pPr>
      <w:r w:rsidRPr="0078210B">
        <w:rPr>
          <w:rFonts w:ascii="Arial" w:hAnsi="Arial" w:cs="Arial"/>
        </w:rPr>
        <w:t>Avoir une bonne connaissance des notions de parentalité et soutien à la parentalité, ainsi que des dispositifs de soutien à la parentalité et des politiques institutionnelles ;</w:t>
      </w:r>
    </w:p>
    <w:p w14:paraId="3221939B" w14:textId="77777777" w:rsidR="00665B29" w:rsidRPr="0078210B" w:rsidRDefault="00665B29" w:rsidP="00DC608C">
      <w:pPr>
        <w:pStyle w:val="Paragraphedeliste"/>
        <w:numPr>
          <w:ilvl w:val="0"/>
          <w:numId w:val="35"/>
        </w:numPr>
        <w:autoSpaceDE w:val="0"/>
        <w:autoSpaceDN w:val="0"/>
        <w:adjustRightInd w:val="0"/>
        <w:spacing w:after="0" w:line="240" w:lineRule="auto"/>
        <w:ind w:left="284" w:hanging="284"/>
        <w:jc w:val="both"/>
        <w:rPr>
          <w:rFonts w:ascii="Arial" w:hAnsi="Arial" w:cs="Arial"/>
        </w:rPr>
      </w:pPr>
      <w:r w:rsidRPr="0078210B">
        <w:rPr>
          <w:rFonts w:ascii="Arial" w:hAnsi="Arial" w:cs="Arial"/>
        </w:rPr>
        <w:t>Avoir une bonne connaissance de l’environnement social, familial et éducatif de façon générale ;</w:t>
      </w:r>
    </w:p>
    <w:p w14:paraId="4D288231" w14:textId="77777777" w:rsidR="00665B29" w:rsidRPr="0078210B" w:rsidRDefault="00665B29" w:rsidP="00DC608C">
      <w:pPr>
        <w:pStyle w:val="Paragraphedeliste"/>
        <w:numPr>
          <w:ilvl w:val="0"/>
          <w:numId w:val="35"/>
        </w:numPr>
        <w:autoSpaceDE w:val="0"/>
        <w:autoSpaceDN w:val="0"/>
        <w:adjustRightInd w:val="0"/>
        <w:spacing w:after="0" w:line="240" w:lineRule="auto"/>
        <w:ind w:left="284" w:hanging="284"/>
        <w:jc w:val="both"/>
        <w:rPr>
          <w:rFonts w:ascii="Arial" w:hAnsi="Arial" w:cs="Arial"/>
        </w:rPr>
      </w:pPr>
      <w:r w:rsidRPr="0078210B">
        <w:rPr>
          <w:rFonts w:ascii="Arial" w:hAnsi="Arial" w:cs="Arial"/>
        </w:rPr>
        <w:t>Avoir une bonne connaissance du réseau partenarial départemental institutionnel et associatif dans les thématiques, famille, parentalité, éducation, petite enfance, enfance, jeunesse, ainsi que le partenariat local ;</w:t>
      </w:r>
    </w:p>
    <w:p w14:paraId="26176652" w14:textId="77777777" w:rsidR="00665B29" w:rsidRPr="0078210B" w:rsidRDefault="00665B29" w:rsidP="00DC608C">
      <w:pPr>
        <w:pStyle w:val="Paragraphedeliste"/>
        <w:numPr>
          <w:ilvl w:val="0"/>
          <w:numId w:val="35"/>
        </w:numPr>
        <w:autoSpaceDE w:val="0"/>
        <w:autoSpaceDN w:val="0"/>
        <w:adjustRightInd w:val="0"/>
        <w:spacing w:after="0" w:line="240" w:lineRule="auto"/>
        <w:ind w:left="284" w:hanging="284"/>
        <w:jc w:val="both"/>
        <w:rPr>
          <w:rFonts w:ascii="Arial" w:hAnsi="Arial" w:cs="Arial"/>
        </w:rPr>
      </w:pPr>
      <w:r w:rsidRPr="0078210B">
        <w:rPr>
          <w:rFonts w:ascii="Arial" w:hAnsi="Arial" w:cs="Arial"/>
        </w:rPr>
        <w:t>Maîtriser la méthodologie de conduite de projets, la démarche d’évaluation ;</w:t>
      </w:r>
    </w:p>
    <w:p w14:paraId="6ABD2D6E" w14:textId="77777777" w:rsidR="00665B29" w:rsidRPr="0078210B" w:rsidRDefault="00665B29" w:rsidP="00DC608C">
      <w:pPr>
        <w:pStyle w:val="Paragraphedeliste"/>
        <w:numPr>
          <w:ilvl w:val="0"/>
          <w:numId w:val="35"/>
        </w:numPr>
        <w:autoSpaceDE w:val="0"/>
        <w:autoSpaceDN w:val="0"/>
        <w:adjustRightInd w:val="0"/>
        <w:spacing w:after="0" w:line="240" w:lineRule="auto"/>
        <w:ind w:left="284" w:hanging="284"/>
        <w:jc w:val="both"/>
        <w:rPr>
          <w:rFonts w:ascii="Arial" w:hAnsi="Arial" w:cs="Arial"/>
        </w:rPr>
      </w:pPr>
      <w:r w:rsidRPr="0078210B">
        <w:rPr>
          <w:rFonts w:ascii="Arial" w:hAnsi="Arial" w:cs="Arial"/>
        </w:rPr>
        <w:t>Maîtriser les outils d’animation participative ;</w:t>
      </w:r>
    </w:p>
    <w:p w14:paraId="7684C666" w14:textId="77777777" w:rsidR="00665B29" w:rsidRPr="0078210B" w:rsidRDefault="00665B29" w:rsidP="00DC608C">
      <w:pPr>
        <w:pStyle w:val="Paragraphedeliste"/>
        <w:numPr>
          <w:ilvl w:val="0"/>
          <w:numId w:val="35"/>
        </w:numPr>
        <w:autoSpaceDE w:val="0"/>
        <w:autoSpaceDN w:val="0"/>
        <w:adjustRightInd w:val="0"/>
        <w:spacing w:after="0" w:line="240" w:lineRule="auto"/>
        <w:ind w:left="284" w:hanging="284"/>
        <w:jc w:val="both"/>
        <w:rPr>
          <w:rFonts w:ascii="Arial" w:hAnsi="Arial" w:cs="Arial"/>
        </w:rPr>
      </w:pPr>
      <w:r w:rsidRPr="0078210B">
        <w:rPr>
          <w:rFonts w:ascii="Arial" w:hAnsi="Arial" w:cs="Arial"/>
        </w:rPr>
        <w:t>Posséder une bonne connaissance des caractéristiques du territoire.</w:t>
      </w:r>
    </w:p>
    <w:p w14:paraId="75A67076" w14:textId="77777777" w:rsidR="00665B29" w:rsidRPr="00DC608C" w:rsidRDefault="00665B29" w:rsidP="00665B29">
      <w:pPr>
        <w:autoSpaceDE w:val="0"/>
        <w:autoSpaceDN w:val="0"/>
        <w:adjustRightInd w:val="0"/>
        <w:spacing w:after="0" w:line="240" w:lineRule="auto"/>
        <w:jc w:val="both"/>
        <w:rPr>
          <w:rFonts w:ascii="Arial" w:hAnsi="Arial" w:cs="Arial"/>
          <w:b/>
          <w:iCs/>
          <w:color w:val="808080" w:themeColor="background1" w:themeShade="80"/>
        </w:rPr>
      </w:pPr>
      <w:r w:rsidRPr="00DC608C">
        <w:rPr>
          <w:rFonts w:ascii="Arial" w:hAnsi="Arial" w:cs="Arial"/>
          <w:b/>
          <w:iCs/>
          <w:color w:val="808080" w:themeColor="background1" w:themeShade="80"/>
        </w:rPr>
        <w:lastRenderedPageBreak/>
        <w:t>Savoirs spécifiques à la fonction d’accueil-animation</w:t>
      </w:r>
    </w:p>
    <w:p w14:paraId="0D355D59" w14:textId="77777777" w:rsidR="00665B29" w:rsidRPr="0078210B" w:rsidRDefault="00665B29" w:rsidP="00665B29">
      <w:pPr>
        <w:autoSpaceDE w:val="0"/>
        <w:autoSpaceDN w:val="0"/>
        <w:adjustRightInd w:val="0"/>
        <w:spacing w:after="0" w:line="240" w:lineRule="auto"/>
        <w:jc w:val="both"/>
        <w:rPr>
          <w:rFonts w:ascii="Arial" w:hAnsi="Arial" w:cs="Arial"/>
          <w:b/>
          <w:iCs/>
        </w:rPr>
      </w:pPr>
    </w:p>
    <w:p w14:paraId="534AEA2F" w14:textId="77777777" w:rsidR="00665B29" w:rsidRPr="0078210B" w:rsidRDefault="00665B29" w:rsidP="00DC608C">
      <w:pPr>
        <w:pStyle w:val="Paragraphedeliste"/>
        <w:numPr>
          <w:ilvl w:val="0"/>
          <w:numId w:val="35"/>
        </w:numPr>
        <w:autoSpaceDE w:val="0"/>
        <w:autoSpaceDN w:val="0"/>
        <w:adjustRightInd w:val="0"/>
        <w:spacing w:after="0" w:line="240" w:lineRule="auto"/>
        <w:ind w:left="284" w:hanging="284"/>
        <w:jc w:val="both"/>
        <w:rPr>
          <w:rFonts w:ascii="Arial" w:hAnsi="Arial" w:cs="Arial"/>
          <w:strike/>
        </w:rPr>
      </w:pPr>
      <w:r w:rsidRPr="0078210B">
        <w:rPr>
          <w:rFonts w:ascii="Arial" w:hAnsi="Arial" w:cs="Arial"/>
        </w:rPr>
        <w:t>Maîtriser des techniques d’intervention sociale individuelles et collectives</w:t>
      </w:r>
    </w:p>
    <w:p w14:paraId="7C06F885" w14:textId="77777777" w:rsidR="00665B29" w:rsidRPr="00BC3654" w:rsidRDefault="00665B29" w:rsidP="00665B29">
      <w:pPr>
        <w:autoSpaceDE w:val="0"/>
        <w:autoSpaceDN w:val="0"/>
        <w:adjustRightInd w:val="0"/>
        <w:spacing w:after="0" w:line="240" w:lineRule="auto"/>
        <w:jc w:val="both"/>
        <w:rPr>
          <w:rFonts w:ascii="Arial" w:hAnsi="Arial" w:cs="Arial"/>
        </w:rPr>
      </w:pPr>
    </w:p>
    <w:p w14:paraId="3278F24A" w14:textId="77777777" w:rsidR="00665B29" w:rsidRPr="00DC608C" w:rsidRDefault="00665B29" w:rsidP="00665B29">
      <w:pPr>
        <w:autoSpaceDE w:val="0"/>
        <w:autoSpaceDN w:val="0"/>
        <w:adjustRightInd w:val="0"/>
        <w:spacing w:after="0" w:line="240" w:lineRule="auto"/>
        <w:jc w:val="both"/>
        <w:rPr>
          <w:rFonts w:ascii="Arial" w:hAnsi="Arial" w:cs="Arial"/>
          <w:b/>
          <w:iCs/>
          <w:color w:val="808080" w:themeColor="background1" w:themeShade="80"/>
        </w:rPr>
      </w:pPr>
      <w:proofErr w:type="spellStart"/>
      <w:r w:rsidRPr="00DC608C">
        <w:rPr>
          <w:rFonts w:ascii="Arial" w:hAnsi="Arial" w:cs="Arial"/>
          <w:b/>
          <w:iCs/>
          <w:color w:val="808080" w:themeColor="background1" w:themeShade="80"/>
        </w:rPr>
        <w:t>Savoirs-faire</w:t>
      </w:r>
      <w:proofErr w:type="spellEnd"/>
      <w:r w:rsidRPr="00DC608C">
        <w:rPr>
          <w:rFonts w:ascii="Arial" w:hAnsi="Arial" w:cs="Arial"/>
          <w:b/>
          <w:iCs/>
          <w:color w:val="808080" w:themeColor="background1" w:themeShade="80"/>
        </w:rPr>
        <w:t xml:space="preserve"> relationnels</w:t>
      </w:r>
    </w:p>
    <w:p w14:paraId="64F3D0FB" w14:textId="77777777" w:rsidR="00665B29" w:rsidRPr="0078210B" w:rsidRDefault="00665B29" w:rsidP="00665B29">
      <w:pPr>
        <w:autoSpaceDE w:val="0"/>
        <w:autoSpaceDN w:val="0"/>
        <w:adjustRightInd w:val="0"/>
        <w:spacing w:after="0" w:line="240" w:lineRule="auto"/>
        <w:jc w:val="both"/>
        <w:rPr>
          <w:rFonts w:ascii="Arial" w:hAnsi="Arial" w:cs="Arial"/>
          <w:i/>
          <w:iCs/>
        </w:rPr>
      </w:pPr>
    </w:p>
    <w:p w14:paraId="78A50DB0" w14:textId="77777777" w:rsidR="00665B29" w:rsidRPr="0078210B" w:rsidRDefault="00665B29" w:rsidP="00DC608C">
      <w:pPr>
        <w:pStyle w:val="Paragraphedeliste"/>
        <w:numPr>
          <w:ilvl w:val="0"/>
          <w:numId w:val="35"/>
        </w:numPr>
        <w:autoSpaceDE w:val="0"/>
        <w:autoSpaceDN w:val="0"/>
        <w:adjustRightInd w:val="0"/>
        <w:spacing w:after="0" w:line="240" w:lineRule="auto"/>
        <w:ind w:left="284" w:hanging="284"/>
        <w:jc w:val="both"/>
        <w:rPr>
          <w:rFonts w:ascii="Arial" w:hAnsi="Arial" w:cs="Arial"/>
        </w:rPr>
      </w:pPr>
      <w:r w:rsidRPr="0078210B">
        <w:rPr>
          <w:rFonts w:ascii="Arial" w:hAnsi="Arial" w:cs="Arial"/>
        </w:rPr>
        <w:t>Savoir travailler en partenariat (institutions, coordinateurs départementaux, acteurs de proximité…).</w:t>
      </w:r>
    </w:p>
    <w:p w14:paraId="6F0B1757" w14:textId="77777777" w:rsidR="00665B29" w:rsidRPr="0078210B" w:rsidRDefault="00665B29" w:rsidP="00DC608C">
      <w:pPr>
        <w:pStyle w:val="Paragraphedeliste"/>
        <w:numPr>
          <w:ilvl w:val="0"/>
          <w:numId w:val="35"/>
        </w:numPr>
        <w:autoSpaceDE w:val="0"/>
        <w:autoSpaceDN w:val="0"/>
        <w:adjustRightInd w:val="0"/>
        <w:spacing w:after="0" w:line="240" w:lineRule="auto"/>
        <w:ind w:left="284" w:hanging="284"/>
        <w:jc w:val="both"/>
        <w:rPr>
          <w:rFonts w:ascii="Arial" w:hAnsi="Arial" w:cs="Arial"/>
        </w:rPr>
      </w:pPr>
      <w:proofErr w:type="spellStart"/>
      <w:r w:rsidRPr="0078210B">
        <w:rPr>
          <w:rFonts w:ascii="Arial" w:hAnsi="Arial" w:cs="Arial"/>
        </w:rPr>
        <w:t>Etre</w:t>
      </w:r>
      <w:proofErr w:type="spellEnd"/>
      <w:r w:rsidRPr="0078210B">
        <w:rPr>
          <w:rFonts w:ascii="Arial" w:hAnsi="Arial" w:cs="Arial"/>
        </w:rPr>
        <w:t xml:space="preserve"> à l’écoute et disponible, créer un climat de confiance, adapter son attitude et sa communication en fonction du public et des situations.</w:t>
      </w:r>
    </w:p>
    <w:p w14:paraId="178B4EEE" w14:textId="77777777" w:rsidR="00665B29" w:rsidRPr="0078210B" w:rsidRDefault="00665B29" w:rsidP="00DC608C">
      <w:pPr>
        <w:pStyle w:val="Paragraphedeliste"/>
        <w:numPr>
          <w:ilvl w:val="0"/>
          <w:numId w:val="35"/>
        </w:numPr>
        <w:autoSpaceDE w:val="0"/>
        <w:autoSpaceDN w:val="0"/>
        <w:adjustRightInd w:val="0"/>
        <w:spacing w:after="0" w:line="240" w:lineRule="auto"/>
        <w:ind w:left="284" w:hanging="284"/>
        <w:jc w:val="both"/>
        <w:rPr>
          <w:rFonts w:ascii="Arial" w:hAnsi="Arial" w:cs="Arial"/>
        </w:rPr>
      </w:pPr>
      <w:r w:rsidRPr="0078210B">
        <w:rPr>
          <w:rFonts w:ascii="Arial" w:hAnsi="Arial" w:cs="Arial"/>
        </w:rPr>
        <w:t>Savoir travailler avec un public d’adultes, en particulier les parents.</w:t>
      </w:r>
    </w:p>
    <w:p w14:paraId="565FD0B5" w14:textId="2FD691C4" w:rsidR="00665B29" w:rsidRPr="00BC3654" w:rsidRDefault="00665B29" w:rsidP="00DC608C">
      <w:pPr>
        <w:pStyle w:val="Paragraphedeliste"/>
        <w:numPr>
          <w:ilvl w:val="0"/>
          <w:numId w:val="35"/>
        </w:numPr>
        <w:autoSpaceDE w:val="0"/>
        <w:autoSpaceDN w:val="0"/>
        <w:adjustRightInd w:val="0"/>
        <w:spacing w:after="0" w:line="240" w:lineRule="auto"/>
        <w:ind w:left="284" w:hanging="284"/>
        <w:jc w:val="both"/>
        <w:rPr>
          <w:rFonts w:ascii="Arial" w:hAnsi="Arial" w:cs="Arial"/>
        </w:rPr>
      </w:pPr>
      <w:r w:rsidRPr="0078210B">
        <w:rPr>
          <w:rFonts w:ascii="Arial" w:hAnsi="Arial" w:cs="Arial"/>
        </w:rPr>
        <w:t>Savoir travailler en équipe</w:t>
      </w:r>
      <w:r w:rsidR="00DC608C">
        <w:rPr>
          <w:rFonts w:ascii="Arial" w:hAnsi="Arial" w:cs="Arial"/>
        </w:rPr>
        <w:t>.</w:t>
      </w:r>
    </w:p>
    <w:p w14:paraId="7CACCDE0" w14:textId="77777777" w:rsidR="00665B29" w:rsidRDefault="00665B29" w:rsidP="00610E9F">
      <w:pPr>
        <w:shd w:val="clear" w:color="auto" w:fill="FFFFFF"/>
        <w:autoSpaceDE w:val="0"/>
        <w:spacing w:after="0" w:line="240" w:lineRule="auto"/>
        <w:jc w:val="both"/>
        <w:textAlignment w:val="baseline"/>
        <w:rPr>
          <w:rFonts w:ascii="Arial" w:eastAsia="Times New Roman" w:hAnsi="Arial" w:cs="Arial"/>
          <w:color w:val="000000"/>
          <w:lang w:eastAsia="fr-FR"/>
        </w:rPr>
      </w:pPr>
    </w:p>
    <w:p w14:paraId="5598D886" w14:textId="77777777" w:rsidR="00610E9F" w:rsidRDefault="00610E9F" w:rsidP="00610E9F">
      <w:pPr>
        <w:shd w:val="clear" w:color="auto" w:fill="FFFFFF"/>
        <w:autoSpaceDE w:val="0"/>
        <w:spacing w:after="0" w:line="240" w:lineRule="auto"/>
        <w:jc w:val="both"/>
        <w:textAlignment w:val="baseline"/>
        <w:rPr>
          <w:rFonts w:ascii="Arial" w:hAnsi="Arial" w:cs="Arial"/>
        </w:rPr>
      </w:pPr>
    </w:p>
    <w:p w14:paraId="63B76E89" w14:textId="77777777" w:rsidR="00610E9F" w:rsidRPr="00DA5AAF" w:rsidRDefault="00610E9F" w:rsidP="00665B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rPr>
      </w:pPr>
      <w:r w:rsidRPr="00DA5AAF">
        <w:rPr>
          <w:rFonts w:ascii="Arial" w:hAnsi="Arial" w:cs="Arial"/>
          <w:b/>
          <w:bCs/>
        </w:rPr>
        <w:t>Les lieux ressources itinérants </w:t>
      </w:r>
    </w:p>
    <w:p w14:paraId="0F186027" w14:textId="77777777" w:rsidR="00610E9F" w:rsidRDefault="00610E9F" w:rsidP="00610E9F">
      <w:pPr>
        <w:shd w:val="clear" w:color="auto" w:fill="FFFFFF"/>
        <w:autoSpaceDE w:val="0"/>
        <w:spacing w:after="0" w:line="240" w:lineRule="auto"/>
        <w:jc w:val="both"/>
        <w:textAlignment w:val="baseline"/>
        <w:rPr>
          <w:rFonts w:ascii="Arial" w:hAnsi="Arial" w:cs="Arial"/>
        </w:rPr>
      </w:pPr>
    </w:p>
    <w:p w14:paraId="352D7E9A" w14:textId="5F3BBF08" w:rsidR="00610E9F" w:rsidRDefault="00610E9F" w:rsidP="00610E9F">
      <w:pPr>
        <w:shd w:val="clear" w:color="auto" w:fill="FFFFFF"/>
        <w:autoSpaceDE w:val="0"/>
        <w:spacing w:after="0" w:line="240" w:lineRule="auto"/>
        <w:jc w:val="both"/>
        <w:textAlignment w:val="baseline"/>
        <w:rPr>
          <w:rFonts w:ascii="Arial" w:hAnsi="Arial" w:cs="Arial"/>
        </w:rPr>
      </w:pPr>
      <w:r>
        <w:rPr>
          <w:rFonts w:ascii="Arial" w:hAnsi="Arial" w:cs="Arial"/>
        </w:rPr>
        <w:t xml:space="preserve">Dans certains territoires marqués par un isolement tant d’un point de vue géographique que d’un point de vue numérique, un service itinérant </w:t>
      </w:r>
      <w:r w:rsidR="00665B29">
        <w:rPr>
          <w:rFonts w:ascii="Arial" w:hAnsi="Arial" w:cs="Arial"/>
        </w:rPr>
        <w:t xml:space="preserve">peut permettre </w:t>
      </w:r>
      <w:r>
        <w:rPr>
          <w:rFonts w:ascii="Arial" w:hAnsi="Arial" w:cs="Arial"/>
        </w:rPr>
        <w:t xml:space="preserve">de pallier les problèmes de mobilité en allant directement à la rencontre des parents concernés. </w:t>
      </w:r>
    </w:p>
    <w:p w14:paraId="2D5EA9E5" w14:textId="77777777" w:rsidR="00610E9F" w:rsidRDefault="00610E9F" w:rsidP="00610E9F">
      <w:pPr>
        <w:shd w:val="clear" w:color="auto" w:fill="FFFFFF"/>
        <w:autoSpaceDE w:val="0"/>
        <w:spacing w:after="0" w:line="240" w:lineRule="auto"/>
        <w:jc w:val="both"/>
        <w:textAlignment w:val="baseline"/>
        <w:rPr>
          <w:rFonts w:ascii="Arial" w:hAnsi="Arial" w:cs="Arial"/>
        </w:rPr>
      </w:pPr>
    </w:p>
    <w:p w14:paraId="23A888C4" w14:textId="6FC3314A" w:rsidR="00610E9F" w:rsidRPr="002F1915" w:rsidRDefault="00610E9F" w:rsidP="00610E9F">
      <w:pPr>
        <w:spacing w:after="0" w:line="240" w:lineRule="auto"/>
        <w:rPr>
          <w:rFonts w:ascii="Arial" w:hAnsi="Arial" w:cs="Arial"/>
        </w:rPr>
      </w:pPr>
      <w:r w:rsidRPr="00B252B8">
        <w:rPr>
          <w:rFonts w:ascii="Arial" w:hAnsi="Arial" w:cs="Arial"/>
        </w:rPr>
        <w:t xml:space="preserve">La Maison des </w:t>
      </w:r>
      <w:r w:rsidR="00665B29">
        <w:rPr>
          <w:rFonts w:ascii="Arial" w:hAnsi="Arial" w:cs="Arial"/>
        </w:rPr>
        <w:t xml:space="preserve">familles </w:t>
      </w:r>
      <w:r w:rsidRPr="00B252B8">
        <w:rPr>
          <w:rFonts w:ascii="Arial" w:hAnsi="Arial" w:cs="Arial"/>
        </w:rPr>
        <w:t>peut</w:t>
      </w:r>
      <w:r w:rsidR="00665B29">
        <w:rPr>
          <w:rFonts w:ascii="Arial" w:hAnsi="Arial" w:cs="Arial"/>
        </w:rPr>
        <w:t xml:space="preserve"> donc</w:t>
      </w:r>
      <w:r w:rsidRPr="00B252B8">
        <w:rPr>
          <w:rFonts w:ascii="Arial" w:hAnsi="Arial" w:cs="Arial"/>
        </w:rPr>
        <w:t xml:space="preserve"> aussi être itinérante, en particulier dans les zones peu densément peuplées.</w:t>
      </w:r>
    </w:p>
    <w:p w14:paraId="13938120" w14:textId="77777777" w:rsidR="00610E9F" w:rsidRDefault="00610E9F" w:rsidP="00610E9F">
      <w:pPr>
        <w:shd w:val="clear" w:color="auto" w:fill="FFFFFF"/>
        <w:autoSpaceDE w:val="0"/>
        <w:spacing w:after="0" w:line="240" w:lineRule="auto"/>
        <w:jc w:val="both"/>
        <w:textAlignment w:val="baseline"/>
        <w:rPr>
          <w:rFonts w:ascii="Arial" w:hAnsi="Arial" w:cs="Arial"/>
        </w:rPr>
      </w:pPr>
    </w:p>
    <w:p w14:paraId="1CCD6BC3" w14:textId="77777777" w:rsidR="00610E9F" w:rsidRDefault="00610E9F" w:rsidP="00610E9F">
      <w:pPr>
        <w:shd w:val="clear" w:color="auto" w:fill="FFFFFF"/>
        <w:autoSpaceDE w:val="0"/>
        <w:spacing w:after="0" w:line="240" w:lineRule="auto"/>
        <w:jc w:val="both"/>
        <w:textAlignment w:val="baseline"/>
        <w:rPr>
          <w:rFonts w:ascii="Arial" w:hAnsi="Arial" w:cs="Arial"/>
        </w:rPr>
      </w:pPr>
      <w:r>
        <w:rPr>
          <w:rFonts w:ascii="Arial" w:hAnsi="Arial" w:cs="Arial"/>
        </w:rPr>
        <w:t xml:space="preserve">L’itinérance peut être pensée en multisites ou en un dispositif mobile selon les caractéristiques et les besoins du territoire. </w:t>
      </w:r>
    </w:p>
    <w:p w14:paraId="28D2C1D4" w14:textId="77777777" w:rsidR="008266F9" w:rsidRDefault="008266F9" w:rsidP="008266F9">
      <w:pPr>
        <w:jc w:val="both"/>
        <w:rPr>
          <w:rFonts w:ascii="Arial" w:hAnsi="Arial" w:cs="Arial"/>
        </w:rPr>
      </w:pPr>
    </w:p>
    <w:p w14:paraId="3D4C362A" w14:textId="77777777" w:rsidR="00610E9F" w:rsidRPr="008266F9" w:rsidRDefault="00610E9F" w:rsidP="008266F9">
      <w:pPr>
        <w:jc w:val="both"/>
        <w:rPr>
          <w:rFonts w:ascii="Arial" w:hAnsi="Arial" w:cs="Arial"/>
        </w:rPr>
      </w:pPr>
    </w:p>
    <w:p w14:paraId="71CCA7D2" w14:textId="77777777" w:rsidR="008266F9" w:rsidRDefault="008266F9" w:rsidP="00B43BBB">
      <w:pPr>
        <w:jc w:val="both"/>
        <w:rPr>
          <w:rFonts w:ascii="Arial" w:hAnsi="Arial" w:cs="Arial"/>
          <w:color w:val="0070C0"/>
        </w:rPr>
      </w:pPr>
    </w:p>
    <w:p w14:paraId="1E2B4949" w14:textId="77777777" w:rsidR="008266F9" w:rsidRDefault="008266F9" w:rsidP="00B43BBB">
      <w:pPr>
        <w:jc w:val="both"/>
        <w:rPr>
          <w:rFonts w:ascii="Arial" w:hAnsi="Arial" w:cs="Arial"/>
          <w:color w:val="0070C0"/>
        </w:rPr>
      </w:pPr>
    </w:p>
    <w:p w14:paraId="0A07B58D" w14:textId="77777777" w:rsidR="00327B34" w:rsidRDefault="00327B34" w:rsidP="00B43BBB">
      <w:pPr>
        <w:jc w:val="both"/>
        <w:rPr>
          <w:rFonts w:ascii="Arial" w:hAnsi="Arial" w:cs="Arial"/>
          <w:color w:val="0070C0"/>
        </w:rPr>
      </w:pPr>
    </w:p>
    <w:p w14:paraId="15981CB9" w14:textId="77777777" w:rsidR="00327B34" w:rsidRDefault="00327B34" w:rsidP="00B43BBB">
      <w:pPr>
        <w:jc w:val="both"/>
        <w:rPr>
          <w:rFonts w:ascii="Arial" w:hAnsi="Arial" w:cs="Arial"/>
          <w:color w:val="0070C0"/>
        </w:rPr>
      </w:pPr>
    </w:p>
    <w:p w14:paraId="1E993C02" w14:textId="77777777" w:rsidR="00327B34" w:rsidRDefault="00327B34" w:rsidP="00B43BBB">
      <w:pPr>
        <w:jc w:val="both"/>
        <w:rPr>
          <w:rFonts w:ascii="Arial" w:hAnsi="Arial" w:cs="Arial"/>
          <w:color w:val="0070C0"/>
        </w:rPr>
      </w:pPr>
    </w:p>
    <w:p w14:paraId="48417A5F" w14:textId="77777777" w:rsidR="00327B34" w:rsidRDefault="00327B34" w:rsidP="00B43BBB">
      <w:pPr>
        <w:jc w:val="both"/>
        <w:rPr>
          <w:rFonts w:ascii="Arial" w:hAnsi="Arial" w:cs="Arial"/>
          <w:color w:val="0070C0"/>
        </w:rPr>
      </w:pPr>
    </w:p>
    <w:p w14:paraId="148475C8" w14:textId="77777777" w:rsidR="00327B34" w:rsidRDefault="00327B34" w:rsidP="00B43BBB">
      <w:pPr>
        <w:jc w:val="both"/>
        <w:rPr>
          <w:rFonts w:ascii="Arial" w:hAnsi="Arial" w:cs="Arial"/>
          <w:color w:val="0070C0"/>
        </w:rPr>
      </w:pPr>
    </w:p>
    <w:p w14:paraId="00028876" w14:textId="77777777" w:rsidR="00327B34" w:rsidRDefault="00327B34" w:rsidP="00B43BBB">
      <w:pPr>
        <w:jc w:val="both"/>
        <w:rPr>
          <w:rFonts w:ascii="Arial" w:hAnsi="Arial" w:cs="Arial"/>
          <w:color w:val="0070C0"/>
        </w:rPr>
      </w:pPr>
    </w:p>
    <w:p w14:paraId="61947161" w14:textId="77777777" w:rsidR="00DC608C" w:rsidRDefault="00DC608C" w:rsidP="00B43BBB">
      <w:pPr>
        <w:jc w:val="both"/>
        <w:rPr>
          <w:rFonts w:ascii="Arial" w:hAnsi="Arial" w:cs="Arial"/>
          <w:color w:val="0070C0"/>
        </w:rPr>
      </w:pPr>
    </w:p>
    <w:p w14:paraId="0A636D49" w14:textId="77777777" w:rsidR="00DC608C" w:rsidRDefault="00DC608C" w:rsidP="00B43BBB">
      <w:pPr>
        <w:jc w:val="both"/>
        <w:rPr>
          <w:rFonts w:ascii="Arial" w:hAnsi="Arial" w:cs="Arial"/>
          <w:color w:val="0070C0"/>
        </w:rPr>
      </w:pPr>
    </w:p>
    <w:p w14:paraId="5590AACF" w14:textId="77777777" w:rsidR="00DC608C" w:rsidRDefault="00DC608C" w:rsidP="00B43BBB">
      <w:pPr>
        <w:jc w:val="both"/>
        <w:rPr>
          <w:rFonts w:ascii="Arial" w:hAnsi="Arial" w:cs="Arial"/>
          <w:color w:val="0070C0"/>
        </w:rPr>
      </w:pPr>
    </w:p>
    <w:p w14:paraId="5318214C" w14:textId="77777777" w:rsidR="00DC608C" w:rsidRDefault="00DC608C" w:rsidP="00B43BBB">
      <w:pPr>
        <w:jc w:val="both"/>
        <w:rPr>
          <w:rFonts w:ascii="Arial" w:hAnsi="Arial" w:cs="Arial"/>
          <w:color w:val="0070C0"/>
        </w:rPr>
      </w:pPr>
    </w:p>
    <w:p w14:paraId="4D3484C0" w14:textId="77777777" w:rsidR="00327B34" w:rsidRDefault="00327B34" w:rsidP="00B43BBB">
      <w:pPr>
        <w:jc w:val="both"/>
        <w:rPr>
          <w:rFonts w:ascii="Arial" w:hAnsi="Arial" w:cs="Arial"/>
          <w:color w:val="0070C0"/>
        </w:rPr>
      </w:pPr>
    </w:p>
    <w:p w14:paraId="013D79E5" w14:textId="271A7368" w:rsidR="00327B34" w:rsidRPr="00DC608C" w:rsidRDefault="00327B34" w:rsidP="00DC608C">
      <w:pPr>
        <w:jc w:val="center"/>
        <w:rPr>
          <w:rFonts w:ascii="Arial" w:hAnsi="Arial" w:cs="Arial"/>
          <w:b/>
          <w:bCs/>
          <w:color w:val="0070C0"/>
          <w:sz w:val="28"/>
          <w:szCs w:val="28"/>
          <w:u w:val="single"/>
        </w:rPr>
      </w:pPr>
      <w:r w:rsidRPr="00DC608C">
        <w:rPr>
          <w:rFonts w:ascii="Arial" w:hAnsi="Arial" w:cs="Arial"/>
          <w:b/>
          <w:bCs/>
          <w:color w:val="0070C0"/>
          <w:sz w:val="28"/>
          <w:szCs w:val="28"/>
          <w:u w:val="single"/>
        </w:rPr>
        <w:lastRenderedPageBreak/>
        <w:t xml:space="preserve">Annexe 2  </w:t>
      </w:r>
      <w:r w:rsidRPr="00DC608C">
        <w:rPr>
          <w:rFonts w:ascii="Arial" w:hAnsi="Arial" w:cs="Arial"/>
          <w:b/>
          <w:bCs/>
          <w:color w:val="0070C0"/>
          <w:u w:val="single"/>
        </w:rPr>
        <w:t>Charte nationale de soutien à la parentalité</w:t>
      </w:r>
    </w:p>
    <w:p w14:paraId="10FC2EE4" w14:textId="2699C1D3" w:rsidR="008266F9" w:rsidRDefault="00327B34" w:rsidP="00B43BBB">
      <w:pPr>
        <w:jc w:val="both"/>
        <w:rPr>
          <w:rFonts w:ascii="Arial" w:hAnsi="Arial" w:cs="Arial"/>
          <w:color w:val="0070C0"/>
        </w:rPr>
      </w:pPr>
      <w:r w:rsidRPr="00327B34">
        <w:rPr>
          <w:rFonts w:ascii="Arial" w:hAnsi="Arial" w:cs="Arial"/>
          <w:noProof/>
          <w:color w:val="0070C0"/>
        </w:rPr>
        <w:drawing>
          <wp:inline distT="0" distB="0" distL="0" distR="0" wp14:anchorId="73AD9231" wp14:editId="5FD8DC1C">
            <wp:extent cx="5760720" cy="8083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8083550"/>
                    </a:xfrm>
                    <a:prstGeom prst="rect">
                      <a:avLst/>
                    </a:prstGeom>
                  </pic:spPr>
                </pic:pic>
              </a:graphicData>
            </a:graphic>
          </wp:inline>
        </w:drawing>
      </w:r>
    </w:p>
    <w:p w14:paraId="44EF92AF" w14:textId="77777777" w:rsidR="008266F9" w:rsidRDefault="008266F9" w:rsidP="00B43BBB">
      <w:pPr>
        <w:jc w:val="both"/>
        <w:rPr>
          <w:rFonts w:ascii="Arial" w:hAnsi="Arial" w:cs="Arial"/>
          <w:color w:val="0070C0"/>
        </w:rPr>
      </w:pPr>
    </w:p>
    <w:p w14:paraId="4C536B2A" w14:textId="0687C291" w:rsidR="00327B34" w:rsidRPr="00DC608C" w:rsidRDefault="00327B34" w:rsidP="00327B34">
      <w:pPr>
        <w:jc w:val="center"/>
        <w:rPr>
          <w:rFonts w:ascii="Arial" w:hAnsi="Arial" w:cs="Arial"/>
          <w:b/>
          <w:bCs/>
          <w:color w:val="0070C0"/>
          <w:u w:val="single"/>
        </w:rPr>
      </w:pPr>
      <w:r w:rsidRPr="00DC608C">
        <w:rPr>
          <w:rFonts w:ascii="Arial" w:hAnsi="Arial" w:cs="Arial"/>
          <w:b/>
          <w:bCs/>
          <w:color w:val="0070C0"/>
          <w:sz w:val="28"/>
          <w:szCs w:val="28"/>
          <w:u w:val="single"/>
        </w:rPr>
        <w:lastRenderedPageBreak/>
        <w:t xml:space="preserve">Annexe 3  </w:t>
      </w:r>
      <w:r w:rsidRPr="00DC608C">
        <w:rPr>
          <w:rFonts w:ascii="Arial" w:hAnsi="Arial" w:cs="Arial"/>
          <w:b/>
          <w:bCs/>
          <w:color w:val="0070C0"/>
          <w:u w:val="single"/>
        </w:rPr>
        <w:t xml:space="preserve">Charte de la Laïcité </w:t>
      </w:r>
    </w:p>
    <w:p w14:paraId="37DE0DD7" w14:textId="7A5853E8" w:rsidR="00885D59" w:rsidRPr="00855EF8" w:rsidRDefault="00327B34" w:rsidP="00327B34">
      <w:pPr>
        <w:jc w:val="center"/>
        <w:rPr>
          <w:rFonts w:ascii="Arial" w:hAnsi="Arial" w:cs="Arial"/>
        </w:rPr>
      </w:pPr>
      <w:r w:rsidRPr="00327B34">
        <w:rPr>
          <w:rFonts w:ascii="Arial" w:hAnsi="Arial" w:cs="Arial"/>
          <w:noProof/>
        </w:rPr>
        <w:drawing>
          <wp:inline distT="0" distB="0" distL="0" distR="0" wp14:anchorId="1A829621" wp14:editId="74A7C36E">
            <wp:extent cx="5753100" cy="836349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8331" cy="8371096"/>
                    </a:xfrm>
                    <a:prstGeom prst="rect">
                      <a:avLst/>
                    </a:prstGeom>
                  </pic:spPr>
                </pic:pic>
              </a:graphicData>
            </a:graphic>
          </wp:inline>
        </w:drawing>
      </w:r>
    </w:p>
    <w:sectPr w:rsidR="00885D59" w:rsidRPr="00855EF8" w:rsidSect="00C7684E">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AD07" w14:textId="77777777" w:rsidR="001612BF" w:rsidRDefault="001612BF" w:rsidP="007238ED">
      <w:pPr>
        <w:spacing w:after="0" w:line="240" w:lineRule="auto"/>
      </w:pPr>
      <w:r>
        <w:separator/>
      </w:r>
    </w:p>
  </w:endnote>
  <w:endnote w:type="continuationSeparator" w:id="0">
    <w:p w14:paraId="64370984" w14:textId="77777777" w:rsidR="001612BF" w:rsidRDefault="001612BF" w:rsidP="007238ED">
      <w:pPr>
        <w:spacing w:after="0" w:line="240" w:lineRule="auto"/>
      </w:pPr>
      <w:r>
        <w:continuationSeparator/>
      </w:r>
    </w:p>
  </w:endnote>
  <w:endnote w:type="continuationNotice" w:id="1">
    <w:p w14:paraId="5B19651E" w14:textId="77777777" w:rsidR="001612BF" w:rsidRDefault="00161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tima">
    <w:panose1 w:val="020B0502050508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931642"/>
      <w:docPartObj>
        <w:docPartGallery w:val="Page Numbers (Bottom of Page)"/>
        <w:docPartUnique/>
      </w:docPartObj>
    </w:sdtPr>
    <w:sdtEndPr/>
    <w:sdtContent>
      <w:p w14:paraId="766D8A9D" w14:textId="77777777" w:rsidR="0022245F" w:rsidRDefault="0022245F">
        <w:pPr>
          <w:pStyle w:val="Pieddepage"/>
          <w:jc w:val="right"/>
        </w:pPr>
        <w:r>
          <w:fldChar w:fldCharType="begin"/>
        </w:r>
        <w:r>
          <w:instrText>PAGE   \* MERGEFORMAT</w:instrText>
        </w:r>
        <w:r>
          <w:fldChar w:fldCharType="separate"/>
        </w:r>
        <w:r>
          <w:t>2</w:t>
        </w:r>
        <w:r>
          <w:fldChar w:fldCharType="end"/>
        </w:r>
      </w:p>
    </w:sdtContent>
  </w:sdt>
  <w:p w14:paraId="636B9933" w14:textId="77777777" w:rsidR="001C1305" w:rsidRDefault="001C13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C06B" w14:textId="77777777" w:rsidR="001612BF" w:rsidRDefault="001612BF" w:rsidP="007238ED">
      <w:pPr>
        <w:spacing w:after="0" w:line="240" w:lineRule="auto"/>
      </w:pPr>
      <w:r>
        <w:separator/>
      </w:r>
    </w:p>
  </w:footnote>
  <w:footnote w:type="continuationSeparator" w:id="0">
    <w:p w14:paraId="108FE678" w14:textId="77777777" w:rsidR="001612BF" w:rsidRDefault="001612BF" w:rsidP="007238ED">
      <w:pPr>
        <w:spacing w:after="0" w:line="240" w:lineRule="auto"/>
      </w:pPr>
      <w:r>
        <w:continuationSeparator/>
      </w:r>
    </w:p>
  </w:footnote>
  <w:footnote w:type="continuationNotice" w:id="1">
    <w:p w14:paraId="5AFB8D15" w14:textId="77777777" w:rsidR="001612BF" w:rsidRDefault="001612BF">
      <w:pPr>
        <w:spacing w:after="0" w:line="240" w:lineRule="auto"/>
      </w:pPr>
    </w:p>
  </w:footnote>
  <w:footnote w:id="2">
    <w:p w14:paraId="34CCD80C" w14:textId="77777777" w:rsidR="003504DC" w:rsidRDefault="003504DC" w:rsidP="003504DC">
      <w:pPr>
        <w:pStyle w:val="Notedebasdepage"/>
      </w:pPr>
      <w:r>
        <w:rPr>
          <w:rStyle w:val="Appelnotedebasdep"/>
        </w:rPr>
        <w:footnoteRef/>
      </w:r>
      <w:r>
        <w:t xml:space="preserve"> S’il s’agit d’une association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024"/>
    <w:multiLevelType w:val="hybridMultilevel"/>
    <w:tmpl w:val="9D203F4C"/>
    <w:lvl w:ilvl="0" w:tplc="040C0005">
      <w:start w:val="1"/>
      <w:numFmt w:val="bullet"/>
      <w:lvlText w:val=""/>
      <w:lvlJc w:val="left"/>
      <w:pPr>
        <w:ind w:left="3022" w:hanging="360"/>
      </w:pPr>
      <w:rPr>
        <w:rFonts w:ascii="Wingdings" w:hAnsi="Wingdings" w:hint="default"/>
      </w:rPr>
    </w:lvl>
    <w:lvl w:ilvl="1" w:tplc="040C0003" w:tentative="1">
      <w:start w:val="1"/>
      <w:numFmt w:val="bullet"/>
      <w:lvlText w:val="o"/>
      <w:lvlJc w:val="left"/>
      <w:pPr>
        <w:ind w:left="3742" w:hanging="360"/>
      </w:pPr>
      <w:rPr>
        <w:rFonts w:ascii="Courier New" w:hAnsi="Courier New" w:cs="Courier New" w:hint="default"/>
      </w:rPr>
    </w:lvl>
    <w:lvl w:ilvl="2" w:tplc="040C0005" w:tentative="1">
      <w:start w:val="1"/>
      <w:numFmt w:val="bullet"/>
      <w:lvlText w:val=""/>
      <w:lvlJc w:val="left"/>
      <w:pPr>
        <w:ind w:left="4462" w:hanging="360"/>
      </w:pPr>
      <w:rPr>
        <w:rFonts w:ascii="Wingdings" w:hAnsi="Wingdings" w:hint="default"/>
      </w:rPr>
    </w:lvl>
    <w:lvl w:ilvl="3" w:tplc="040C0001" w:tentative="1">
      <w:start w:val="1"/>
      <w:numFmt w:val="bullet"/>
      <w:lvlText w:val=""/>
      <w:lvlJc w:val="left"/>
      <w:pPr>
        <w:ind w:left="5182" w:hanging="360"/>
      </w:pPr>
      <w:rPr>
        <w:rFonts w:ascii="Symbol" w:hAnsi="Symbol" w:hint="default"/>
      </w:rPr>
    </w:lvl>
    <w:lvl w:ilvl="4" w:tplc="040C0003" w:tentative="1">
      <w:start w:val="1"/>
      <w:numFmt w:val="bullet"/>
      <w:lvlText w:val="o"/>
      <w:lvlJc w:val="left"/>
      <w:pPr>
        <w:ind w:left="5902" w:hanging="360"/>
      </w:pPr>
      <w:rPr>
        <w:rFonts w:ascii="Courier New" w:hAnsi="Courier New" w:cs="Courier New" w:hint="default"/>
      </w:rPr>
    </w:lvl>
    <w:lvl w:ilvl="5" w:tplc="040C0005" w:tentative="1">
      <w:start w:val="1"/>
      <w:numFmt w:val="bullet"/>
      <w:lvlText w:val=""/>
      <w:lvlJc w:val="left"/>
      <w:pPr>
        <w:ind w:left="6622" w:hanging="360"/>
      </w:pPr>
      <w:rPr>
        <w:rFonts w:ascii="Wingdings" w:hAnsi="Wingdings" w:hint="default"/>
      </w:rPr>
    </w:lvl>
    <w:lvl w:ilvl="6" w:tplc="040C0001" w:tentative="1">
      <w:start w:val="1"/>
      <w:numFmt w:val="bullet"/>
      <w:lvlText w:val=""/>
      <w:lvlJc w:val="left"/>
      <w:pPr>
        <w:ind w:left="7342" w:hanging="360"/>
      </w:pPr>
      <w:rPr>
        <w:rFonts w:ascii="Symbol" w:hAnsi="Symbol" w:hint="default"/>
      </w:rPr>
    </w:lvl>
    <w:lvl w:ilvl="7" w:tplc="040C0003" w:tentative="1">
      <w:start w:val="1"/>
      <w:numFmt w:val="bullet"/>
      <w:lvlText w:val="o"/>
      <w:lvlJc w:val="left"/>
      <w:pPr>
        <w:ind w:left="8062" w:hanging="360"/>
      </w:pPr>
      <w:rPr>
        <w:rFonts w:ascii="Courier New" w:hAnsi="Courier New" w:cs="Courier New" w:hint="default"/>
      </w:rPr>
    </w:lvl>
    <w:lvl w:ilvl="8" w:tplc="040C0005" w:tentative="1">
      <w:start w:val="1"/>
      <w:numFmt w:val="bullet"/>
      <w:lvlText w:val=""/>
      <w:lvlJc w:val="left"/>
      <w:pPr>
        <w:ind w:left="8782" w:hanging="360"/>
      </w:pPr>
      <w:rPr>
        <w:rFonts w:ascii="Wingdings" w:hAnsi="Wingdings" w:hint="default"/>
      </w:rPr>
    </w:lvl>
  </w:abstractNum>
  <w:abstractNum w:abstractNumId="1" w15:restartNumberingAfterBreak="0">
    <w:nsid w:val="00EE45D1"/>
    <w:multiLevelType w:val="hybridMultilevel"/>
    <w:tmpl w:val="4B5A27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750455"/>
    <w:multiLevelType w:val="hybridMultilevel"/>
    <w:tmpl w:val="AE769976"/>
    <w:lvl w:ilvl="0" w:tplc="41F2335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D302F6"/>
    <w:multiLevelType w:val="hybridMultilevel"/>
    <w:tmpl w:val="87A2B5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0831BC"/>
    <w:multiLevelType w:val="hybridMultilevel"/>
    <w:tmpl w:val="430A421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7B5483"/>
    <w:multiLevelType w:val="hybridMultilevel"/>
    <w:tmpl w:val="FEFC96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FD4E6A"/>
    <w:multiLevelType w:val="hybridMultilevel"/>
    <w:tmpl w:val="0C78CA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241ED0"/>
    <w:multiLevelType w:val="hybridMultilevel"/>
    <w:tmpl w:val="61A45C8E"/>
    <w:lvl w:ilvl="0" w:tplc="71787F0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D91CDA"/>
    <w:multiLevelType w:val="hybridMultilevel"/>
    <w:tmpl w:val="3B0EE97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B3B63E6"/>
    <w:multiLevelType w:val="hybridMultilevel"/>
    <w:tmpl w:val="7C74D264"/>
    <w:lvl w:ilvl="0" w:tplc="41F2335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E526D4"/>
    <w:multiLevelType w:val="hybridMultilevel"/>
    <w:tmpl w:val="97F2C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9F3409"/>
    <w:multiLevelType w:val="hybridMultilevel"/>
    <w:tmpl w:val="DC5EB3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8C321B"/>
    <w:multiLevelType w:val="hybridMultilevel"/>
    <w:tmpl w:val="FACC13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AF4E64"/>
    <w:multiLevelType w:val="hybridMultilevel"/>
    <w:tmpl w:val="ADBCB00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6D641A"/>
    <w:multiLevelType w:val="hybridMultilevel"/>
    <w:tmpl w:val="BF3A888C"/>
    <w:lvl w:ilvl="0" w:tplc="6C7E97C4">
      <w:start w:val="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D73E84"/>
    <w:multiLevelType w:val="hybridMultilevel"/>
    <w:tmpl w:val="087026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B65817"/>
    <w:multiLevelType w:val="hybridMultilevel"/>
    <w:tmpl w:val="4F840C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BF4AEA"/>
    <w:multiLevelType w:val="hybridMultilevel"/>
    <w:tmpl w:val="7E784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3C981B"/>
    <w:multiLevelType w:val="hybridMultilevel"/>
    <w:tmpl w:val="C48845DA"/>
    <w:lvl w:ilvl="0" w:tplc="11287868">
      <w:start w:val="1"/>
      <w:numFmt w:val="bullet"/>
      <w:lvlText w:val="-"/>
      <w:lvlJc w:val="left"/>
      <w:pPr>
        <w:ind w:left="720" w:hanging="360"/>
      </w:pPr>
      <w:rPr>
        <w:rFonts w:ascii="Calibri" w:hAnsi="Calibri" w:hint="default"/>
      </w:rPr>
    </w:lvl>
    <w:lvl w:ilvl="1" w:tplc="8D9E4E2E">
      <w:start w:val="1"/>
      <w:numFmt w:val="bullet"/>
      <w:lvlText w:val="o"/>
      <w:lvlJc w:val="left"/>
      <w:pPr>
        <w:ind w:left="1440" w:hanging="360"/>
      </w:pPr>
      <w:rPr>
        <w:rFonts w:ascii="Courier New" w:hAnsi="Courier New" w:hint="default"/>
      </w:rPr>
    </w:lvl>
    <w:lvl w:ilvl="2" w:tplc="C5723144">
      <w:start w:val="1"/>
      <w:numFmt w:val="bullet"/>
      <w:lvlText w:val=""/>
      <w:lvlJc w:val="left"/>
      <w:pPr>
        <w:ind w:left="2160" w:hanging="360"/>
      </w:pPr>
      <w:rPr>
        <w:rFonts w:ascii="Wingdings" w:hAnsi="Wingdings" w:hint="default"/>
      </w:rPr>
    </w:lvl>
    <w:lvl w:ilvl="3" w:tplc="63AE7524">
      <w:start w:val="1"/>
      <w:numFmt w:val="bullet"/>
      <w:lvlText w:val=""/>
      <w:lvlJc w:val="left"/>
      <w:pPr>
        <w:ind w:left="2880" w:hanging="360"/>
      </w:pPr>
      <w:rPr>
        <w:rFonts w:ascii="Symbol" w:hAnsi="Symbol" w:hint="default"/>
      </w:rPr>
    </w:lvl>
    <w:lvl w:ilvl="4" w:tplc="613A8DFA">
      <w:start w:val="1"/>
      <w:numFmt w:val="bullet"/>
      <w:lvlText w:val="o"/>
      <w:lvlJc w:val="left"/>
      <w:pPr>
        <w:ind w:left="3600" w:hanging="360"/>
      </w:pPr>
      <w:rPr>
        <w:rFonts w:ascii="Courier New" w:hAnsi="Courier New" w:hint="default"/>
      </w:rPr>
    </w:lvl>
    <w:lvl w:ilvl="5" w:tplc="337C9C0E">
      <w:start w:val="1"/>
      <w:numFmt w:val="bullet"/>
      <w:lvlText w:val=""/>
      <w:lvlJc w:val="left"/>
      <w:pPr>
        <w:ind w:left="4320" w:hanging="360"/>
      </w:pPr>
      <w:rPr>
        <w:rFonts w:ascii="Wingdings" w:hAnsi="Wingdings" w:hint="default"/>
      </w:rPr>
    </w:lvl>
    <w:lvl w:ilvl="6" w:tplc="52EEE20C">
      <w:start w:val="1"/>
      <w:numFmt w:val="bullet"/>
      <w:lvlText w:val=""/>
      <w:lvlJc w:val="left"/>
      <w:pPr>
        <w:ind w:left="5040" w:hanging="360"/>
      </w:pPr>
      <w:rPr>
        <w:rFonts w:ascii="Symbol" w:hAnsi="Symbol" w:hint="default"/>
      </w:rPr>
    </w:lvl>
    <w:lvl w:ilvl="7" w:tplc="82F8E9D4">
      <w:start w:val="1"/>
      <w:numFmt w:val="bullet"/>
      <w:lvlText w:val="o"/>
      <w:lvlJc w:val="left"/>
      <w:pPr>
        <w:ind w:left="5760" w:hanging="360"/>
      </w:pPr>
      <w:rPr>
        <w:rFonts w:ascii="Courier New" w:hAnsi="Courier New" w:hint="default"/>
      </w:rPr>
    </w:lvl>
    <w:lvl w:ilvl="8" w:tplc="0C6E3C8E">
      <w:start w:val="1"/>
      <w:numFmt w:val="bullet"/>
      <w:lvlText w:val=""/>
      <w:lvlJc w:val="left"/>
      <w:pPr>
        <w:ind w:left="6480" w:hanging="360"/>
      </w:pPr>
      <w:rPr>
        <w:rFonts w:ascii="Wingdings" w:hAnsi="Wingdings" w:hint="default"/>
      </w:rPr>
    </w:lvl>
  </w:abstractNum>
  <w:abstractNum w:abstractNumId="19" w15:restartNumberingAfterBreak="0">
    <w:nsid w:val="3FC357C6"/>
    <w:multiLevelType w:val="hybridMultilevel"/>
    <w:tmpl w:val="0232793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2F087D"/>
    <w:multiLevelType w:val="hybridMultilevel"/>
    <w:tmpl w:val="B8867494"/>
    <w:lvl w:ilvl="0" w:tplc="41F2335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7E3117"/>
    <w:multiLevelType w:val="hybridMultilevel"/>
    <w:tmpl w:val="7536F3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9B0198"/>
    <w:multiLevelType w:val="hybridMultilevel"/>
    <w:tmpl w:val="B18E37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2C42FC"/>
    <w:multiLevelType w:val="hybridMultilevel"/>
    <w:tmpl w:val="66A2D94A"/>
    <w:lvl w:ilvl="0" w:tplc="268E7E1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7139B6"/>
    <w:multiLevelType w:val="hybridMultilevel"/>
    <w:tmpl w:val="CC24170C"/>
    <w:lvl w:ilvl="0" w:tplc="A2924708">
      <w:start w:val="519"/>
      <w:numFmt w:val="bullet"/>
      <w:lvlText w:val="-"/>
      <w:lvlJc w:val="left"/>
      <w:pPr>
        <w:ind w:left="720" w:hanging="360"/>
      </w:pPr>
      <w:rPr>
        <w:rFonts w:ascii="Helvetica" w:eastAsia="Times" w:hAnsi="Helvetica" w:cs="Helvetica"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874944"/>
    <w:multiLevelType w:val="hybridMultilevel"/>
    <w:tmpl w:val="08A2A9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DB4EA6"/>
    <w:multiLevelType w:val="hybridMultilevel"/>
    <w:tmpl w:val="EA7C3C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E47C26"/>
    <w:multiLevelType w:val="hybridMultilevel"/>
    <w:tmpl w:val="1F820D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784FC0"/>
    <w:multiLevelType w:val="hybridMultilevel"/>
    <w:tmpl w:val="67EEAC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F51DE3"/>
    <w:multiLevelType w:val="hybridMultilevel"/>
    <w:tmpl w:val="97E490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8828C8"/>
    <w:multiLevelType w:val="hybridMultilevel"/>
    <w:tmpl w:val="BFFA844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0C11D0"/>
    <w:multiLevelType w:val="hybridMultilevel"/>
    <w:tmpl w:val="57ACCD3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32" w15:restartNumberingAfterBreak="0">
    <w:nsid w:val="5F4E0094"/>
    <w:multiLevelType w:val="hybridMultilevel"/>
    <w:tmpl w:val="B0CAC95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630B563A"/>
    <w:multiLevelType w:val="hybridMultilevel"/>
    <w:tmpl w:val="734EEB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E556FA"/>
    <w:multiLevelType w:val="hybridMultilevel"/>
    <w:tmpl w:val="1652BFD4"/>
    <w:lvl w:ilvl="0" w:tplc="2A989198">
      <w:numFmt w:val="bullet"/>
      <w:lvlText w:val="-"/>
      <w:lvlJc w:val="left"/>
      <w:pPr>
        <w:ind w:left="862" w:hanging="360"/>
      </w:pPr>
      <w:rPr>
        <w:rFonts w:ascii="Arial" w:eastAsia="Calibri" w:hAnsi="Arial"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5" w15:restartNumberingAfterBreak="0">
    <w:nsid w:val="664829B8"/>
    <w:multiLevelType w:val="hybridMultilevel"/>
    <w:tmpl w:val="FAD67C4A"/>
    <w:lvl w:ilvl="0" w:tplc="D9C263F0">
      <w:start w:val="1"/>
      <w:numFmt w:val="bullet"/>
      <w:lvlText w:val="-"/>
      <w:lvlJc w:val="left"/>
      <w:pPr>
        <w:ind w:left="502" w:hanging="360"/>
      </w:pPr>
      <w:rPr>
        <w:rFonts w:ascii="Optima" w:eastAsia="Times" w:hAnsi="Optim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261B0F"/>
    <w:multiLevelType w:val="hybridMultilevel"/>
    <w:tmpl w:val="87A2F1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EA75E9"/>
    <w:multiLevelType w:val="hybridMultilevel"/>
    <w:tmpl w:val="98DCD426"/>
    <w:lvl w:ilvl="0" w:tplc="41F2335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25E217"/>
    <w:multiLevelType w:val="hybridMultilevel"/>
    <w:tmpl w:val="4644F610"/>
    <w:lvl w:ilvl="0" w:tplc="7EEC84B2">
      <w:start w:val="1"/>
      <w:numFmt w:val="bullet"/>
      <w:lvlText w:val="-"/>
      <w:lvlJc w:val="left"/>
      <w:pPr>
        <w:ind w:left="720" w:hanging="360"/>
      </w:pPr>
      <w:rPr>
        <w:rFonts w:ascii="Calibri" w:hAnsi="Calibri" w:hint="default"/>
      </w:rPr>
    </w:lvl>
    <w:lvl w:ilvl="1" w:tplc="0CC66B1A">
      <w:start w:val="1"/>
      <w:numFmt w:val="bullet"/>
      <w:lvlText w:val="o"/>
      <w:lvlJc w:val="left"/>
      <w:pPr>
        <w:ind w:left="1440" w:hanging="360"/>
      </w:pPr>
      <w:rPr>
        <w:rFonts w:ascii="Courier New" w:hAnsi="Courier New" w:hint="default"/>
      </w:rPr>
    </w:lvl>
    <w:lvl w:ilvl="2" w:tplc="675A4F86">
      <w:start w:val="1"/>
      <w:numFmt w:val="bullet"/>
      <w:lvlText w:val=""/>
      <w:lvlJc w:val="left"/>
      <w:pPr>
        <w:ind w:left="2160" w:hanging="360"/>
      </w:pPr>
      <w:rPr>
        <w:rFonts w:ascii="Wingdings" w:hAnsi="Wingdings" w:hint="default"/>
      </w:rPr>
    </w:lvl>
    <w:lvl w:ilvl="3" w:tplc="45506DDC">
      <w:start w:val="1"/>
      <w:numFmt w:val="bullet"/>
      <w:lvlText w:val=""/>
      <w:lvlJc w:val="left"/>
      <w:pPr>
        <w:ind w:left="2880" w:hanging="360"/>
      </w:pPr>
      <w:rPr>
        <w:rFonts w:ascii="Symbol" w:hAnsi="Symbol" w:hint="default"/>
      </w:rPr>
    </w:lvl>
    <w:lvl w:ilvl="4" w:tplc="F4086A16">
      <w:start w:val="1"/>
      <w:numFmt w:val="bullet"/>
      <w:lvlText w:val="o"/>
      <w:lvlJc w:val="left"/>
      <w:pPr>
        <w:ind w:left="3600" w:hanging="360"/>
      </w:pPr>
      <w:rPr>
        <w:rFonts w:ascii="Courier New" w:hAnsi="Courier New" w:hint="default"/>
      </w:rPr>
    </w:lvl>
    <w:lvl w:ilvl="5" w:tplc="4BD21316">
      <w:start w:val="1"/>
      <w:numFmt w:val="bullet"/>
      <w:lvlText w:val=""/>
      <w:lvlJc w:val="left"/>
      <w:pPr>
        <w:ind w:left="4320" w:hanging="360"/>
      </w:pPr>
      <w:rPr>
        <w:rFonts w:ascii="Wingdings" w:hAnsi="Wingdings" w:hint="default"/>
      </w:rPr>
    </w:lvl>
    <w:lvl w:ilvl="6" w:tplc="AE4649BE">
      <w:start w:val="1"/>
      <w:numFmt w:val="bullet"/>
      <w:lvlText w:val=""/>
      <w:lvlJc w:val="left"/>
      <w:pPr>
        <w:ind w:left="5040" w:hanging="360"/>
      </w:pPr>
      <w:rPr>
        <w:rFonts w:ascii="Symbol" w:hAnsi="Symbol" w:hint="default"/>
      </w:rPr>
    </w:lvl>
    <w:lvl w:ilvl="7" w:tplc="819A7C66">
      <w:start w:val="1"/>
      <w:numFmt w:val="bullet"/>
      <w:lvlText w:val="o"/>
      <w:lvlJc w:val="left"/>
      <w:pPr>
        <w:ind w:left="5760" w:hanging="360"/>
      </w:pPr>
      <w:rPr>
        <w:rFonts w:ascii="Courier New" w:hAnsi="Courier New" w:hint="default"/>
      </w:rPr>
    </w:lvl>
    <w:lvl w:ilvl="8" w:tplc="D7A8CC3A">
      <w:start w:val="1"/>
      <w:numFmt w:val="bullet"/>
      <w:lvlText w:val=""/>
      <w:lvlJc w:val="left"/>
      <w:pPr>
        <w:ind w:left="6480" w:hanging="360"/>
      </w:pPr>
      <w:rPr>
        <w:rFonts w:ascii="Wingdings" w:hAnsi="Wingdings" w:hint="default"/>
      </w:rPr>
    </w:lvl>
  </w:abstractNum>
  <w:abstractNum w:abstractNumId="39" w15:restartNumberingAfterBreak="0">
    <w:nsid w:val="7B05322E"/>
    <w:multiLevelType w:val="hybridMultilevel"/>
    <w:tmpl w:val="B74A42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0638074">
    <w:abstractNumId w:val="18"/>
  </w:num>
  <w:num w:numId="2" w16cid:durableId="1637569140">
    <w:abstractNumId w:val="38"/>
  </w:num>
  <w:num w:numId="3" w16cid:durableId="271085785">
    <w:abstractNumId w:val="16"/>
  </w:num>
  <w:num w:numId="4" w16cid:durableId="695038332">
    <w:abstractNumId w:val="26"/>
  </w:num>
  <w:num w:numId="5" w16cid:durableId="1567884120">
    <w:abstractNumId w:val="15"/>
  </w:num>
  <w:num w:numId="6" w16cid:durableId="2139100890">
    <w:abstractNumId w:val="5"/>
  </w:num>
  <w:num w:numId="7" w16cid:durableId="291132778">
    <w:abstractNumId w:val="1"/>
  </w:num>
  <w:num w:numId="8" w16cid:durableId="1608925936">
    <w:abstractNumId w:val="30"/>
  </w:num>
  <w:num w:numId="9" w16cid:durableId="1126198665">
    <w:abstractNumId w:val="8"/>
  </w:num>
  <w:num w:numId="10" w16cid:durableId="175971313">
    <w:abstractNumId w:val="21"/>
  </w:num>
  <w:num w:numId="11" w16cid:durableId="123424853">
    <w:abstractNumId w:val="3"/>
  </w:num>
  <w:num w:numId="12" w16cid:durableId="1976063466">
    <w:abstractNumId w:val="19"/>
  </w:num>
  <w:num w:numId="13" w16cid:durableId="1398357945">
    <w:abstractNumId w:val="6"/>
  </w:num>
  <w:num w:numId="14" w16cid:durableId="591667877">
    <w:abstractNumId w:val="22"/>
  </w:num>
  <w:num w:numId="15" w16cid:durableId="1825849280">
    <w:abstractNumId w:val="25"/>
  </w:num>
  <w:num w:numId="16" w16cid:durableId="1307786206">
    <w:abstractNumId w:val="39"/>
  </w:num>
  <w:num w:numId="17" w16cid:durableId="1666784499">
    <w:abstractNumId w:val="32"/>
  </w:num>
  <w:num w:numId="18" w16cid:durableId="586309122">
    <w:abstractNumId w:val="13"/>
  </w:num>
  <w:num w:numId="19" w16cid:durableId="706217883">
    <w:abstractNumId w:val="4"/>
  </w:num>
  <w:num w:numId="20" w16cid:durableId="48504136">
    <w:abstractNumId w:val="33"/>
  </w:num>
  <w:num w:numId="21" w16cid:durableId="1118992587">
    <w:abstractNumId w:val="28"/>
  </w:num>
  <w:num w:numId="22" w16cid:durableId="625045265">
    <w:abstractNumId w:val="11"/>
  </w:num>
  <w:num w:numId="23" w16cid:durableId="789520467">
    <w:abstractNumId w:val="27"/>
  </w:num>
  <w:num w:numId="24" w16cid:durableId="1918131177">
    <w:abstractNumId w:val="36"/>
  </w:num>
  <w:num w:numId="25" w16cid:durableId="1750149843">
    <w:abstractNumId w:val="29"/>
  </w:num>
  <w:num w:numId="26" w16cid:durableId="1283609036">
    <w:abstractNumId w:val="12"/>
  </w:num>
  <w:num w:numId="27" w16cid:durableId="1731804509">
    <w:abstractNumId w:val="14"/>
  </w:num>
  <w:num w:numId="28" w16cid:durableId="1222131055">
    <w:abstractNumId w:val="9"/>
  </w:num>
  <w:num w:numId="29" w16cid:durableId="2023823232">
    <w:abstractNumId w:val="7"/>
  </w:num>
  <w:num w:numId="30" w16cid:durableId="883105022">
    <w:abstractNumId w:val="37"/>
  </w:num>
  <w:num w:numId="31" w16cid:durableId="1567914569">
    <w:abstractNumId w:val="2"/>
  </w:num>
  <w:num w:numId="32" w16cid:durableId="563688769">
    <w:abstractNumId w:val="20"/>
  </w:num>
  <w:num w:numId="33" w16cid:durableId="1743678441">
    <w:abstractNumId w:val="23"/>
  </w:num>
  <w:num w:numId="34" w16cid:durableId="84958289">
    <w:abstractNumId w:val="35"/>
  </w:num>
  <w:num w:numId="35" w16cid:durableId="1673753111">
    <w:abstractNumId w:val="24"/>
  </w:num>
  <w:num w:numId="36" w16cid:durableId="822937377">
    <w:abstractNumId w:val="0"/>
  </w:num>
  <w:num w:numId="37" w16cid:durableId="551307175">
    <w:abstractNumId w:val="31"/>
  </w:num>
  <w:num w:numId="38" w16cid:durableId="326514844">
    <w:abstractNumId w:val="34"/>
  </w:num>
  <w:num w:numId="39" w16cid:durableId="2143499281">
    <w:abstractNumId w:val="10"/>
  </w:num>
  <w:num w:numId="40" w16cid:durableId="3024647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64"/>
    <w:rsid w:val="000135BD"/>
    <w:rsid w:val="0001373B"/>
    <w:rsid w:val="00017F90"/>
    <w:rsid w:val="00032180"/>
    <w:rsid w:val="0003585E"/>
    <w:rsid w:val="00036DE3"/>
    <w:rsid w:val="0004013E"/>
    <w:rsid w:val="00056E79"/>
    <w:rsid w:val="000731C6"/>
    <w:rsid w:val="00084F9E"/>
    <w:rsid w:val="00096FB0"/>
    <w:rsid w:val="00097C73"/>
    <w:rsid w:val="000A2A24"/>
    <w:rsid w:val="000A2A31"/>
    <w:rsid w:val="000A32D6"/>
    <w:rsid w:val="000A56CF"/>
    <w:rsid w:val="000C6B2A"/>
    <w:rsid w:val="000C7580"/>
    <w:rsid w:val="000D3D7F"/>
    <w:rsid w:val="000D6753"/>
    <w:rsid w:val="00101612"/>
    <w:rsid w:val="001612BF"/>
    <w:rsid w:val="001642E4"/>
    <w:rsid w:val="00177A65"/>
    <w:rsid w:val="00181E48"/>
    <w:rsid w:val="001911F8"/>
    <w:rsid w:val="001A03F2"/>
    <w:rsid w:val="001B0F10"/>
    <w:rsid w:val="001B4D07"/>
    <w:rsid w:val="001B4D72"/>
    <w:rsid w:val="001C12D4"/>
    <w:rsid w:val="001C1305"/>
    <w:rsid w:val="00200352"/>
    <w:rsid w:val="0020572F"/>
    <w:rsid w:val="00214BAC"/>
    <w:rsid w:val="0022245F"/>
    <w:rsid w:val="00224519"/>
    <w:rsid w:val="00232510"/>
    <w:rsid w:val="00233DC4"/>
    <w:rsid w:val="00243137"/>
    <w:rsid w:val="00246B41"/>
    <w:rsid w:val="00254BA6"/>
    <w:rsid w:val="00265BCA"/>
    <w:rsid w:val="00266B62"/>
    <w:rsid w:val="002915C1"/>
    <w:rsid w:val="0029364B"/>
    <w:rsid w:val="00293888"/>
    <w:rsid w:val="002A5E0B"/>
    <w:rsid w:val="002C03EC"/>
    <w:rsid w:val="002C2626"/>
    <w:rsid w:val="002C3604"/>
    <w:rsid w:val="002D335D"/>
    <w:rsid w:val="002D6505"/>
    <w:rsid w:val="002E2741"/>
    <w:rsid w:val="002E448F"/>
    <w:rsid w:val="00305921"/>
    <w:rsid w:val="00306502"/>
    <w:rsid w:val="00314A2D"/>
    <w:rsid w:val="0031773B"/>
    <w:rsid w:val="0032164F"/>
    <w:rsid w:val="00326D16"/>
    <w:rsid w:val="00327B34"/>
    <w:rsid w:val="003504DC"/>
    <w:rsid w:val="0035228E"/>
    <w:rsid w:val="00353FD2"/>
    <w:rsid w:val="003824D8"/>
    <w:rsid w:val="003A707C"/>
    <w:rsid w:val="003B5BEB"/>
    <w:rsid w:val="003C0EF7"/>
    <w:rsid w:val="003C35D0"/>
    <w:rsid w:val="003D16F4"/>
    <w:rsid w:val="003E5192"/>
    <w:rsid w:val="004044E2"/>
    <w:rsid w:val="00411A6A"/>
    <w:rsid w:val="00413A3E"/>
    <w:rsid w:val="00424F04"/>
    <w:rsid w:val="00424F38"/>
    <w:rsid w:val="00426C96"/>
    <w:rsid w:val="004443D5"/>
    <w:rsid w:val="00455B67"/>
    <w:rsid w:val="004B0955"/>
    <w:rsid w:val="004C3F69"/>
    <w:rsid w:val="004D17AB"/>
    <w:rsid w:val="004D5806"/>
    <w:rsid w:val="004D5DFA"/>
    <w:rsid w:val="00500CCE"/>
    <w:rsid w:val="00503F0B"/>
    <w:rsid w:val="00510FA4"/>
    <w:rsid w:val="005136CE"/>
    <w:rsid w:val="00516E0C"/>
    <w:rsid w:val="00521F0A"/>
    <w:rsid w:val="005231A7"/>
    <w:rsid w:val="005242FF"/>
    <w:rsid w:val="00550D32"/>
    <w:rsid w:val="005563CE"/>
    <w:rsid w:val="005634A9"/>
    <w:rsid w:val="005756D4"/>
    <w:rsid w:val="00575EE4"/>
    <w:rsid w:val="005A7D59"/>
    <w:rsid w:val="005B2BAF"/>
    <w:rsid w:val="005B617D"/>
    <w:rsid w:val="005C70D0"/>
    <w:rsid w:val="005C7FA3"/>
    <w:rsid w:val="005E0E75"/>
    <w:rsid w:val="00604791"/>
    <w:rsid w:val="00610E9F"/>
    <w:rsid w:val="00622626"/>
    <w:rsid w:val="00625BB1"/>
    <w:rsid w:val="00627851"/>
    <w:rsid w:val="0063430B"/>
    <w:rsid w:val="0066180E"/>
    <w:rsid w:val="0066597F"/>
    <w:rsid w:val="00665B29"/>
    <w:rsid w:val="00696E47"/>
    <w:rsid w:val="006C568A"/>
    <w:rsid w:val="006E303B"/>
    <w:rsid w:val="006E3163"/>
    <w:rsid w:val="007020AA"/>
    <w:rsid w:val="007238ED"/>
    <w:rsid w:val="00747108"/>
    <w:rsid w:val="0074725C"/>
    <w:rsid w:val="00762002"/>
    <w:rsid w:val="007670D6"/>
    <w:rsid w:val="0077509D"/>
    <w:rsid w:val="00776B7F"/>
    <w:rsid w:val="007866CD"/>
    <w:rsid w:val="00794340"/>
    <w:rsid w:val="007A5FB6"/>
    <w:rsid w:val="007A70C1"/>
    <w:rsid w:val="007C19DB"/>
    <w:rsid w:val="007C62AB"/>
    <w:rsid w:val="007D62F0"/>
    <w:rsid w:val="007E0CFD"/>
    <w:rsid w:val="007F6051"/>
    <w:rsid w:val="0080124A"/>
    <w:rsid w:val="00804A79"/>
    <w:rsid w:val="008067E9"/>
    <w:rsid w:val="008266F9"/>
    <w:rsid w:val="00836C4C"/>
    <w:rsid w:val="008370E2"/>
    <w:rsid w:val="00850491"/>
    <w:rsid w:val="00855EF8"/>
    <w:rsid w:val="0086229D"/>
    <w:rsid w:val="008821EE"/>
    <w:rsid w:val="00885D59"/>
    <w:rsid w:val="008929A7"/>
    <w:rsid w:val="008A4737"/>
    <w:rsid w:val="008C736A"/>
    <w:rsid w:val="0090535D"/>
    <w:rsid w:val="00914A68"/>
    <w:rsid w:val="00926A5A"/>
    <w:rsid w:val="00933076"/>
    <w:rsid w:val="009361DE"/>
    <w:rsid w:val="00951BD2"/>
    <w:rsid w:val="009562CF"/>
    <w:rsid w:val="00971C03"/>
    <w:rsid w:val="00981AAC"/>
    <w:rsid w:val="009C434D"/>
    <w:rsid w:val="009D6DA3"/>
    <w:rsid w:val="009F3A06"/>
    <w:rsid w:val="00A0265B"/>
    <w:rsid w:val="00A0728A"/>
    <w:rsid w:val="00A1055F"/>
    <w:rsid w:val="00A154A9"/>
    <w:rsid w:val="00A24F26"/>
    <w:rsid w:val="00A369CD"/>
    <w:rsid w:val="00A57609"/>
    <w:rsid w:val="00A96064"/>
    <w:rsid w:val="00AC1576"/>
    <w:rsid w:val="00AD1129"/>
    <w:rsid w:val="00AE0C66"/>
    <w:rsid w:val="00AF6C63"/>
    <w:rsid w:val="00B01046"/>
    <w:rsid w:val="00B03A3E"/>
    <w:rsid w:val="00B43571"/>
    <w:rsid w:val="00B43BBB"/>
    <w:rsid w:val="00B44925"/>
    <w:rsid w:val="00B474DB"/>
    <w:rsid w:val="00B56F0A"/>
    <w:rsid w:val="00B60E04"/>
    <w:rsid w:val="00B71638"/>
    <w:rsid w:val="00B80419"/>
    <w:rsid w:val="00B947FE"/>
    <w:rsid w:val="00BB3A91"/>
    <w:rsid w:val="00BC67C7"/>
    <w:rsid w:val="00BD5327"/>
    <w:rsid w:val="00BD753B"/>
    <w:rsid w:val="00BD7A65"/>
    <w:rsid w:val="00BF4D9D"/>
    <w:rsid w:val="00C020D5"/>
    <w:rsid w:val="00C02A70"/>
    <w:rsid w:val="00C0577E"/>
    <w:rsid w:val="00C10E58"/>
    <w:rsid w:val="00C1419F"/>
    <w:rsid w:val="00C21742"/>
    <w:rsid w:val="00C24946"/>
    <w:rsid w:val="00C35F07"/>
    <w:rsid w:val="00C6041D"/>
    <w:rsid w:val="00C64564"/>
    <w:rsid w:val="00C663E3"/>
    <w:rsid w:val="00C7684E"/>
    <w:rsid w:val="00C91B3A"/>
    <w:rsid w:val="00C930CD"/>
    <w:rsid w:val="00CB1259"/>
    <w:rsid w:val="00CD120A"/>
    <w:rsid w:val="00CF06B7"/>
    <w:rsid w:val="00CF2FC6"/>
    <w:rsid w:val="00D024EF"/>
    <w:rsid w:val="00D0637D"/>
    <w:rsid w:val="00D13C0A"/>
    <w:rsid w:val="00D34C11"/>
    <w:rsid w:val="00D36F20"/>
    <w:rsid w:val="00D41C33"/>
    <w:rsid w:val="00D474FB"/>
    <w:rsid w:val="00D57AB3"/>
    <w:rsid w:val="00D73DF6"/>
    <w:rsid w:val="00D8097E"/>
    <w:rsid w:val="00D93E78"/>
    <w:rsid w:val="00D97327"/>
    <w:rsid w:val="00DA4958"/>
    <w:rsid w:val="00DA5F8A"/>
    <w:rsid w:val="00DC608C"/>
    <w:rsid w:val="00DF1C7B"/>
    <w:rsid w:val="00DF2201"/>
    <w:rsid w:val="00DF2989"/>
    <w:rsid w:val="00DF4863"/>
    <w:rsid w:val="00E077FC"/>
    <w:rsid w:val="00E14AC0"/>
    <w:rsid w:val="00E23F88"/>
    <w:rsid w:val="00E2632D"/>
    <w:rsid w:val="00E452A7"/>
    <w:rsid w:val="00E473BD"/>
    <w:rsid w:val="00E62A16"/>
    <w:rsid w:val="00E70D95"/>
    <w:rsid w:val="00E740DB"/>
    <w:rsid w:val="00E779F5"/>
    <w:rsid w:val="00E77F7D"/>
    <w:rsid w:val="00E84A7B"/>
    <w:rsid w:val="00E84CA8"/>
    <w:rsid w:val="00E946B0"/>
    <w:rsid w:val="00E956CB"/>
    <w:rsid w:val="00EB5D39"/>
    <w:rsid w:val="00EC7419"/>
    <w:rsid w:val="00ED362F"/>
    <w:rsid w:val="00ED63AD"/>
    <w:rsid w:val="00EE0778"/>
    <w:rsid w:val="00F0372C"/>
    <w:rsid w:val="00F06E34"/>
    <w:rsid w:val="00F10A97"/>
    <w:rsid w:val="00F254C1"/>
    <w:rsid w:val="00F4463A"/>
    <w:rsid w:val="00F4598D"/>
    <w:rsid w:val="00F51BE2"/>
    <w:rsid w:val="00F62BC6"/>
    <w:rsid w:val="00F80CE9"/>
    <w:rsid w:val="00F91D8D"/>
    <w:rsid w:val="00FB71A1"/>
    <w:rsid w:val="00FC1166"/>
    <w:rsid w:val="00FC4E35"/>
    <w:rsid w:val="00FC6D3A"/>
    <w:rsid w:val="00FD0B1E"/>
    <w:rsid w:val="00FF03D8"/>
    <w:rsid w:val="01152A6F"/>
    <w:rsid w:val="0161EA86"/>
    <w:rsid w:val="049C5245"/>
    <w:rsid w:val="04F1A19A"/>
    <w:rsid w:val="05A46882"/>
    <w:rsid w:val="05A950A7"/>
    <w:rsid w:val="065F42A5"/>
    <w:rsid w:val="09E3118F"/>
    <w:rsid w:val="0B2CBCBE"/>
    <w:rsid w:val="0C3455B5"/>
    <w:rsid w:val="106F0BF0"/>
    <w:rsid w:val="16190BAD"/>
    <w:rsid w:val="17DE3F64"/>
    <w:rsid w:val="1854386C"/>
    <w:rsid w:val="18E54885"/>
    <w:rsid w:val="197D9ED7"/>
    <w:rsid w:val="19F82822"/>
    <w:rsid w:val="1B0D0A9C"/>
    <w:rsid w:val="1BBF7AA9"/>
    <w:rsid w:val="1D046866"/>
    <w:rsid w:val="1F6768F0"/>
    <w:rsid w:val="1F894240"/>
    <w:rsid w:val="200816A8"/>
    <w:rsid w:val="22E180B5"/>
    <w:rsid w:val="2549DFAC"/>
    <w:rsid w:val="256765B3"/>
    <w:rsid w:val="256DF9AC"/>
    <w:rsid w:val="26A4F1B8"/>
    <w:rsid w:val="271A0091"/>
    <w:rsid w:val="29989413"/>
    <w:rsid w:val="2A0DF91B"/>
    <w:rsid w:val="2AC16850"/>
    <w:rsid w:val="2BDD3B30"/>
    <w:rsid w:val="2D148BA8"/>
    <w:rsid w:val="2E090082"/>
    <w:rsid w:val="2E719EDD"/>
    <w:rsid w:val="32AACDF2"/>
    <w:rsid w:val="33CCCEE0"/>
    <w:rsid w:val="34469E53"/>
    <w:rsid w:val="35AD2587"/>
    <w:rsid w:val="35E26EB4"/>
    <w:rsid w:val="3695697C"/>
    <w:rsid w:val="37461376"/>
    <w:rsid w:val="378E9518"/>
    <w:rsid w:val="385D61D5"/>
    <w:rsid w:val="397C1D69"/>
    <w:rsid w:val="3A2B2C3E"/>
    <w:rsid w:val="3A7613CB"/>
    <w:rsid w:val="3E133816"/>
    <w:rsid w:val="3E875304"/>
    <w:rsid w:val="3F9EC7D6"/>
    <w:rsid w:val="40DFA202"/>
    <w:rsid w:val="46F33970"/>
    <w:rsid w:val="48C3CB3D"/>
    <w:rsid w:val="48EA33C5"/>
    <w:rsid w:val="4A860426"/>
    <w:rsid w:val="4AD892C1"/>
    <w:rsid w:val="4CE622A5"/>
    <w:rsid w:val="4EC829AF"/>
    <w:rsid w:val="526804ED"/>
    <w:rsid w:val="54F71CC5"/>
    <w:rsid w:val="5640B199"/>
    <w:rsid w:val="572F86BE"/>
    <w:rsid w:val="57FB59C5"/>
    <w:rsid w:val="5BA399A4"/>
    <w:rsid w:val="5BC0156C"/>
    <w:rsid w:val="5C7D8EE2"/>
    <w:rsid w:val="5C96CAC0"/>
    <w:rsid w:val="5CAB329B"/>
    <w:rsid w:val="5D035BCF"/>
    <w:rsid w:val="5D2C04FE"/>
    <w:rsid w:val="5DB3EA1C"/>
    <w:rsid w:val="5DC31467"/>
    <w:rsid w:val="5E329B21"/>
    <w:rsid w:val="5FE2D35D"/>
    <w:rsid w:val="635847D1"/>
    <w:rsid w:val="63678573"/>
    <w:rsid w:val="6369F233"/>
    <w:rsid w:val="64B216A9"/>
    <w:rsid w:val="6552DA75"/>
    <w:rsid w:val="668FE893"/>
    <w:rsid w:val="67FFCE66"/>
    <w:rsid w:val="6B5DB05E"/>
    <w:rsid w:val="6E6FA676"/>
    <w:rsid w:val="6F88D0CE"/>
    <w:rsid w:val="76ADF9E3"/>
    <w:rsid w:val="78CD8E4C"/>
    <w:rsid w:val="7926C3DC"/>
    <w:rsid w:val="7A3AF87F"/>
    <w:rsid w:val="7B924F65"/>
    <w:rsid w:val="7C1A483E"/>
    <w:rsid w:val="7CCA8F57"/>
    <w:rsid w:val="7E5BD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4BBD"/>
  <w15:docId w15:val="{710701A0-0CCB-4C23-B50F-7AE5E747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7684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7684E"/>
    <w:rPr>
      <w:rFonts w:eastAsiaTheme="minorEastAsia"/>
      <w:lang w:eastAsia="fr-FR"/>
    </w:rPr>
  </w:style>
  <w:style w:type="paragraph" w:styleId="Textedebulles">
    <w:name w:val="Balloon Text"/>
    <w:basedOn w:val="Normal"/>
    <w:link w:val="TextedebullesCar"/>
    <w:uiPriority w:val="99"/>
    <w:semiHidden/>
    <w:unhideWhenUsed/>
    <w:rsid w:val="00C768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684E"/>
    <w:rPr>
      <w:rFonts w:ascii="Tahoma" w:hAnsi="Tahoma" w:cs="Tahoma"/>
      <w:sz w:val="16"/>
      <w:szCs w:val="16"/>
    </w:rPr>
  </w:style>
  <w:style w:type="character" w:styleId="Lienhypertexte">
    <w:name w:val="Hyperlink"/>
    <w:basedOn w:val="Policepardfaut"/>
    <w:uiPriority w:val="99"/>
    <w:unhideWhenUsed/>
    <w:rsid w:val="00200352"/>
    <w:rPr>
      <w:color w:val="0000FF" w:themeColor="hyperlink"/>
      <w:u w:val="single"/>
    </w:rPr>
  </w:style>
  <w:style w:type="paragraph" w:styleId="Paragraphedeliste">
    <w:name w:val="List Paragraph"/>
    <w:aliases w:val="Paragraphe de liste serré,Sémaphores Puces"/>
    <w:basedOn w:val="Normal"/>
    <w:link w:val="ParagraphedelisteCar"/>
    <w:uiPriority w:val="34"/>
    <w:qFormat/>
    <w:rsid w:val="00762002"/>
    <w:pPr>
      <w:ind w:left="720"/>
      <w:contextualSpacing/>
    </w:pPr>
  </w:style>
  <w:style w:type="paragraph" w:styleId="En-tte">
    <w:name w:val="header"/>
    <w:basedOn w:val="Normal"/>
    <w:link w:val="En-tteCar"/>
    <w:uiPriority w:val="99"/>
    <w:unhideWhenUsed/>
    <w:rsid w:val="001C1305"/>
    <w:pPr>
      <w:tabs>
        <w:tab w:val="center" w:pos="4536"/>
        <w:tab w:val="right" w:pos="9072"/>
      </w:tabs>
      <w:spacing w:after="0" w:line="240" w:lineRule="auto"/>
    </w:pPr>
  </w:style>
  <w:style w:type="character" w:customStyle="1" w:styleId="En-tteCar">
    <w:name w:val="En-tête Car"/>
    <w:basedOn w:val="Policepardfaut"/>
    <w:link w:val="En-tte"/>
    <w:uiPriority w:val="99"/>
    <w:rsid w:val="001C1305"/>
  </w:style>
  <w:style w:type="paragraph" w:styleId="Pieddepage">
    <w:name w:val="footer"/>
    <w:basedOn w:val="Normal"/>
    <w:link w:val="PieddepageCar"/>
    <w:uiPriority w:val="99"/>
    <w:unhideWhenUsed/>
    <w:rsid w:val="001C13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1305"/>
  </w:style>
  <w:style w:type="character" w:styleId="Mentionnonrsolue">
    <w:name w:val="Unresolved Mention"/>
    <w:basedOn w:val="Policepardfaut"/>
    <w:uiPriority w:val="99"/>
    <w:semiHidden/>
    <w:unhideWhenUsed/>
    <w:rsid w:val="009562CF"/>
    <w:rPr>
      <w:color w:val="808080"/>
      <w:shd w:val="clear" w:color="auto" w:fill="E6E6E6"/>
    </w:rPr>
  </w:style>
  <w:style w:type="character" w:styleId="Lienhypertextesuivivisit">
    <w:name w:val="FollowedHyperlink"/>
    <w:basedOn w:val="Policepardfaut"/>
    <w:uiPriority w:val="99"/>
    <w:semiHidden/>
    <w:unhideWhenUsed/>
    <w:rsid w:val="00DA4958"/>
    <w:rPr>
      <w:color w:val="800080" w:themeColor="followedHyperlink"/>
      <w:u w:val="single"/>
    </w:rPr>
  </w:style>
  <w:style w:type="table" w:styleId="Grilledutableau">
    <w:name w:val="Table Grid"/>
    <w:basedOn w:val="TableauNormal"/>
    <w:uiPriority w:val="59"/>
    <w:rsid w:val="00981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Notedebasdepage">
    <w:name w:val="footnote text"/>
    <w:aliases w:val="Footnote Text Char Car Car,Footnote Text Char Car, Car Car,Footnote Text Char Car Car Car Car,Footnote Text Char Car Car Car,Note de bas de page Car2 Car,Note de bas de page Car1 Car Car Car,Note de bas de page Car1 Car Car,Car Car"/>
    <w:basedOn w:val="Normal"/>
    <w:link w:val="NotedebasdepageCar"/>
    <w:unhideWhenUsed/>
    <w:rsid w:val="00097C73"/>
    <w:pPr>
      <w:spacing w:after="0" w:line="240" w:lineRule="auto"/>
    </w:pPr>
    <w:rPr>
      <w:sz w:val="20"/>
      <w:szCs w:val="20"/>
    </w:rPr>
  </w:style>
  <w:style w:type="character" w:customStyle="1" w:styleId="NotedebasdepageCar">
    <w:name w:val="Note de bas de page Car"/>
    <w:aliases w:val="Footnote Text Char Car Car Car1,Footnote Text Char Car Car1, Car Car Car,Footnote Text Char Car Car Car Car Car,Footnote Text Char Car Car Car Car1,Note de bas de page Car2 Car Car,Note de bas de page Car1 Car Car Car Car"/>
    <w:basedOn w:val="Policepardfaut"/>
    <w:link w:val="Notedebasdepage"/>
    <w:rsid w:val="00097C73"/>
    <w:rPr>
      <w:sz w:val="20"/>
      <w:szCs w:val="20"/>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basedOn w:val="Policepardfaut"/>
    <w:unhideWhenUsed/>
    <w:qFormat/>
    <w:rsid w:val="00097C73"/>
    <w:rPr>
      <w:vertAlign w:val="superscript"/>
    </w:rPr>
  </w:style>
  <w:style w:type="character" w:customStyle="1" w:styleId="ParagraphedelisteCar">
    <w:name w:val="Paragraphe de liste Car"/>
    <w:aliases w:val="Paragraphe de liste serré Car,Sémaphores Puces Car"/>
    <w:link w:val="Paragraphedeliste"/>
    <w:uiPriority w:val="34"/>
    <w:locked/>
    <w:rsid w:val="00610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68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tion-sociale@caf52.ca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2018-10-18T00:00:00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04335BF70E89459E0938A7AAED65E7" ma:contentTypeVersion="12" ma:contentTypeDescription="Crée un document." ma:contentTypeScope="" ma:versionID="db8e8f82d45f7c2c3dde7801ca110ca6">
  <xsd:schema xmlns:xsd="http://www.w3.org/2001/XMLSchema" xmlns:xs="http://www.w3.org/2001/XMLSchema" xmlns:p="http://schemas.microsoft.com/office/2006/metadata/properties" xmlns:ns2="b4b13239-c7f9-42f4-973a-868658307c0d" xmlns:ns3="6594ddcb-cb2f-4700-8272-f56d82336541" targetNamespace="http://schemas.microsoft.com/office/2006/metadata/properties" ma:root="true" ma:fieldsID="1768a71d6a19a91789fb7575cb984516" ns2:_="" ns3:_="">
    <xsd:import namespace="b4b13239-c7f9-42f4-973a-868658307c0d"/>
    <xsd:import namespace="6594ddcb-cb2f-4700-8272-f56d823365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13239-c7f9-42f4-973a-868658307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94ddcb-cb2f-4700-8272-f56d8233654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6ba7cd37-a2b3-4836-875d-ffb664529402}" ma:internalName="TaxCatchAll" ma:showField="CatchAllData" ma:web="6594ddcb-cb2f-4700-8272-f56d823365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594ddcb-cb2f-4700-8272-f56d82336541" xsi:nil="true"/>
    <lcf76f155ced4ddcb4097134ff3c332f xmlns="b4b13239-c7f9-42f4-973a-868658307c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032029-E008-4A97-B23F-4740593396C0}">
  <ds:schemaRefs>
    <ds:schemaRef ds:uri="http://schemas.microsoft.com/sharepoint/v3/contenttype/forms"/>
  </ds:schemaRefs>
</ds:datastoreItem>
</file>

<file path=customXml/itemProps3.xml><?xml version="1.0" encoding="utf-8"?>
<ds:datastoreItem xmlns:ds="http://schemas.openxmlformats.org/officeDocument/2006/customXml" ds:itemID="{7F79E84B-836C-4ED7-AA3D-20CC0A969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13239-c7f9-42f4-973a-868658307c0d"/>
    <ds:schemaRef ds:uri="6594ddcb-cb2f-4700-8272-f56d82336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C1F04-DAF4-4733-B37C-04B8A38CDE95}">
  <ds:schemaRefs>
    <ds:schemaRef ds:uri="http://schemas.openxmlformats.org/officeDocument/2006/bibliography"/>
  </ds:schemaRefs>
</ds:datastoreItem>
</file>

<file path=customXml/itemProps5.xml><?xml version="1.0" encoding="utf-8"?>
<ds:datastoreItem xmlns:ds="http://schemas.openxmlformats.org/officeDocument/2006/customXml" ds:itemID="{BADB781A-9C70-462E-8117-2A1150B0C64F}">
  <ds:schemaRefs>
    <ds:schemaRef ds:uri="http://schemas.microsoft.com/office/2006/metadata/properties"/>
    <ds:schemaRef ds:uri="http://schemas.microsoft.com/office/infopath/2007/PartnerControls"/>
    <ds:schemaRef ds:uri="6594ddcb-cb2f-4700-8272-f56d82336541"/>
    <ds:schemaRef ds:uri="b4b13239-c7f9-42f4-973a-868658307c0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1924</Words>
  <Characters>10588</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Appel à projet : « MAISON DES PARENTS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 : « MAISON DES PARENTS »</dc:title>
  <dc:subject/>
  <dc:creator>Service : XXXXXXX</dc:creator>
  <cp:keywords/>
  <cp:lastModifiedBy>Nathalie DELAMOTTE 521</cp:lastModifiedBy>
  <cp:revision>5</cp:revision>
  <cp:lastPrinted>2023-12-29T00:56:00Z</cp:lastPrinted>
  <dcterms:created xsi:type="dcterms:W3CDTF">2024-04-29T15:53:00Z</dcterms:created>
  <dcterms:modified xsi:type="dcterms:W3CDTF">2024-04-30T06:39:00Z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0x0101002204335BF70E89459E0938A7AAED65E7</vt:lpwstr>
  </property>
  <property fmtid="{D5CDD505-2E9C-101B-9397-08002B2CF9AE}" pid="3" name="MediaServiceImageTags">
    <vt:lpwstr/>
  </property>
</Properties>
</file>