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95B0" w14:textId="1031B2F5" w:rsidR="00BC42C1" w:rsidRDefault="00BC42C1" w:rsidP="00BC42C1">
      <w:pPr>
        <w:pStyle w:val="text-align-justify"/>
        <w:jc w:val="both"/>
      </w:pPr>
      <w:r>
        <w:rPr>
          <w:rStyle w:val="lev"/>
        </w:rPr>
        <w:t xml:space="preserve">Appel à projets « Prévention de la radicalisation et promotion des valeurs de la République » 2024 </w:t>
      </w:r>
      <w:r>
        <w:t> </w:t>
      </w:r>
    </w:p>
    <w:p w14:paraId="75AD6ABC" w14:textId="5FD6596D" w:rsidR="00BC42C1" w:rsidRDefault="00BC42C1" w:rsidP="00BC42C1">
      <w:pPr>
        <w:pStyle w:val="text-align-justify"/>
        <w:jc w:val="both"/>
      </w:pPr>
      <w:r>
        <w:t>La Caisse d’Allocations Familiales de Haute-Marne souhaite soutenir les actions de promotion des valeurs de la République et/ou de prévention de la radicalisation et/ou de repli communautaire. Ainsi elle a décidé de reconduire son appel à projet « Promotion des valeurs de la République et Prévention de la radicalisation » sur l’année 2024.</w:t>
      </w:r>
    </w:p>
    <w:p w14:paraId="1504D8E9" w14:textId="319578A2" w:rsidR="00BC42C1" w:rsidRDefault="00BC42C1" w:rsidP="00BC42C1">
      <w:pPr>
        <w:pStyle w:val="text-align-justify"/>
        <w:jc w:val="both"/>
      </w:pPr>
      <w:r>
        <w:rPr>
          <w:rStyle w:val="lev"/>
        </w:rPr>
        <w:t>Les actions mises en œuvre peuvent s’inscrire dans l’un des cinq domaines d’interventions suivants :</w:t>
      </w:r>
    </w:p>
    <w:p w14:paraId="7602148B" w14:textId="77777777" w:rsidR="00BC42C1" w:rsidRDefault="00BC42C1" w:rsidP="00BC42C1">
      <w:pPr>
        <w:pStyle w:val="text-align-justify"/>
        <w:numPr>
          <w:ilvl w:val="0"/>
          <w:numId w:val="2"/>
        </w:numPr>
        <w:jc w:val="both"/>
      </w:pPr>
      <w:r>
        <w:t>Accompagner les familles et les jeunes confrontés ou susceptibles d’être confrontés aux phénomènes de radicalisation ;</w:t>
      </w:r>
    </w:p>
    <w:p w14:paraId="48DB17A6" w14:textId="77777777" w:rsidR="00BC42C1" w:rsidRDefault="00BC42C1" w:rsidP="00BC42C1">
      <w:pPr>
        <w:pStyle w:val="text-align-justify"/>
        <w:numPr>
          <w:ilvl w:val="0"/>
          <w:numId w:val="2"/>
        </w:numPr>
        <w:jc w:val="both"/>
      </w:pPr>
      <w:r>
        <w:t>Développer l’esprit critique dans le cadre de la pédagogie du contre discours ;</w:t>
      </w:r>
    </w:p>
    <w:p w14:paraId="18271E96" w14:textId="77777777" w:rsidR="00BC42C1" w:rsidRDefault="00BC42C1" w:rsidP="00BC42C1">
      <w:pPr>
        <w:pStyle w:val="text-align-justify"/>
        <w:numPr>
          <w:ilvl w:val="0"/>
          <w:numId w:val="2"/>
        </w:numPr>
        <w:jc w:val="both"/>
      </w:pPr>
      <w:r>
        <w:t>La promotion des valeurs de la République et la laïcité ;</w:t>
      </w:r>
    </w:p>
    <w:p w14:paraId="2FCD2DD2" w14:textId="77777777" w:rsidR="00BC42C1" w:rsidRDefault="00BC42C1" w:rsidP="00BC42C1">
      <w:pPr>
        <w:pStyle w:val="text-align-justify"/>
        <w:numPr>
          <w:ilvl w:val="0"/>
          <w:numId w:val="2"/>
        </w:numPr>
        <w:jc w:val="both"/>
      </w:pPr>
      <w:r>
        <w:t>Lutter contre le repli communautaire dans les territoires confrontés à ce problème ;</w:t>
      </w:r>
    </w:p>
    <w:p w14:paraId="6D639625" w14:textId="77777777" w:rsidR="00BC42C1" w:rsidRDefault="00BC42C1" w:rsidP="00BC42C1">
      <w:pPr>
        <w:pStyle w:val="text-align-justify"/>
        <w:numPr>
          <w:ilvl w:val="0"/>
          <w:numId w:val="2"/>
        </w:numPr>
        <w:jc w:val="both"/>
      </w:pPr>
      <w:r>
        <w:t>Développer ou renforcer l’éducation au numérique.</w:t>
      </w:r>
    </w:p>
    <w:p w14:paraId="208406E0" w14:textId="77777777" w:rsidR="00BC42C1" w:rsidRDefault="00BC42C1" w:rsidP="00BC42C1">
      <w:pPr>
        <w:pStyle w:val="text-align-justify"/>
        <w:jc w:val="both"/>
      </w:pPr>
      <w:r>
        <w:t>Le(s) projet(s) ou action(s) financé(s) doivent répondre à une logique de prévention primaire (actions d’information, de sensibilisation, ateliers numériques etc.) ou à une logique d’accompagnement des familles concernées.</w:t>
      </w:r>
    </w:p>
    <w:p w14:paraId="0408758D" w14:textId="77777777" w:rsidR="00BC42C1" w:rsidRDefault="00BC42C1" w:rsidP="00BC42C1">
      <w:pPr>
        <w:pStyle w:val="text-align-justify"/>
        <w:jc w:val="both"/>
      </w:pPr>
      <w:r>
        <w:t>Cet appel à projet s’adresse en priorité aux équipements financés par la Caf au titre de leur fonctionnement courant.</w:t>
      </w:r>
    </w:p>
    <w:p w14:paraId="53926236" w14:textId="77777777" w:rsidR="00BC42C1" w:rsidRDefault="00BC42C1" w:rsidP="00BC42C1">
      <w:pPr>
        <w:pStyle w:val="text-align-justify"/>
      </w:pPr>
      <w:r>
        <w:br/>
      </w:r>
      <w:r>
        <w:rPr>
          <w:rStyle w:val="lev"/>
        </w:rPr>
        <w:t>Conditions d’éligibilité :</w:t>
      </w:r>
    </w:p>
    <w:p w14:paraId="31CE901A" w14:textId="77777777" w:rsidR="00BC42C1" w:rsidRDefault="00BC42C1" w:rsidP="00BC42C1">
      <w:pPr>
        <w:pStyle w:val="text-align-justify"/>
      </w:pPr>
      <w:r>
        <w:t>Afin de répondre aux attentes de l’appel à projet « Prévention de la radicalisation-Promotion des valeurs de la république » :</w:t>
      </w:r>
    </w:p>
    <w:p w14:paraId="5C7B1128" w14:textId="77777777" w:rsidR="00BC42C1" w:rsidRDefault="00BC42C1" w:rsidP="00BC42C1">
      <w:pPr>
        <w:pStyle w:val="text-align-justify"/>
        <w:numPr>
          <w:ilvl w:val="0"/>
          <w:numId w:val="3"/>
        </w:numPr>
      </w:pPr>
      <w:r>
        <w:t>le projet doit faire apparaitre un diagnostic, des objectifs identifiés, des modalités de mise en œuvre, le public ciblé, les critères d’un bilan évaluatif visant à apprécier le degré de réussite du projet, le calendrier de réalisation ;</w:t>
      </w:r>
    </w:p>
    <w:p w14:paraId="784E11F5" w14:textId="77777777" w:rsidR="00BC42C1" w:rsidRDefault="00BC42C1" w:rsidP="00BC42C1">
      <w:pPr>
        <w:pStyle w:val="text-align-justify"/>
        <w:numPr>
          <w:ilvl w:val="0"/>
          <w:numId w:val="3"/>
        </w:numPr>
      </w:pPr>
      <w:r>
        <w:t>les demandes de subventions doivent viser des actions et non des dépenses de fonctionnement courant ou d’investissements et le soutien financer ne peut excéder 80% du coût total du projet.</w:t>
      </w:r>
    </w:p>
    <w:p w14:paraId="6613C974" w14:textId="77777777" w:rsidR="00BC42C1" w:rsidRDefault="00BC42C1" w:rsidP="00BC42C1">
      <w:pPr>
        <w:pStyle w:val="text-align-justify"/>
        <w:numPr>
          <w:ilvl w:val="0"/>
          <w:numId w:val="3"/>
        </w:numPr>
      </w:pPr>
      <w:r>
        <w:t>le financement de formation doit être réservé aux formations non dispensées par le dispositif « valeurs de la République et Laïcité » organisé par l’ANCT et les préfectures, ainsi qu’aux formations ne pouvant être prises en charge par les fonds de formation professionnels ;</w:t>
      </w:r>
    </w:p>
    <w:p w14:paraId="2024653F" w14:textId="77777777" w:rsidR="00BC42C1" w:rsidRDefault="00BC42C1" w:rsidP="00BC42C1">
      <w:pPr>
        <w:pStyle w:val="text-align-justify"/>
        <w:numPr>
          <w:ilvl w:val="0"/>
          <w:numId w:val="3"/>
        </w:numPr>
      </w:pPr>
      <w:r>
        <w:t>une vigilance particulière doit être exercée sur la qualification et les références des intervenants en raison de sensibilité des questions à aborder ;</w:t>
      </w:r>
    </w:p>
    <w:p w14:paraId="2F4CF043" w14:textId="77777777" w:rsidR="00BC42C1" w:rsidRDefault="00BC42C1" w:rsidP="00BC42C1">
      <w:pPr>
        <w:pStyle w:val="text-align-justify"/>
        <w:numPr>
          <w:ilvl w:val="0"/>
          <w:numId w:val="3"/>
        </w:numPr>
      </w:pPr>
      <w:r>
        <w:t>le projet doit s’inscrire dans un cadre partenarial ; il doit de préférence être élaboré et conduit dans le cadre d’un partenariat d’acteurs et d’un partenariat de financeurs.</w:t>
      </w:r>
    </w:p>
    <w:p w14:paraId="58CF3AA4" w14:textId="72FCAF3B" w:rsidR="00BC42C1" w:rsidRDefault="00BC42C1" w:rsidP="00BC42C1">
      <w:pPr>
        <w:pStyle w:val="text-align-justify"/>
      </w:pPr>
      <w:r>
        <w:t>Les demandes seront étudiées au regard de la qualité du projet, du degré d’implication des familles et des partenaires du territoire ainsi que de la qualification des intervenants.</w:t>
      </w:r>
    </w:p>
    <w:p w14:paraId="687C556E" w14:textId="5D03975C" w:rsidR="00BC42C1" w:rsidRDefault="00BC42C1" w:rsidP="00BC42C1">
      <w:pPr>
        <w:pStyle w:val="text-align-justify"/>
      </w:pPr>
      <w:r>
        <w:lastRenderedPageBreak/>
        <w:t xml:space="preserve">Les projets éligibles doivent être adressés par mail à l’adresse suivante : </w:t>
      </w:r>
      <w:hyperlink r:id="rId5" w:history="1">
        <w:r w:rsidRPr="00817ED7">
          <w:rPr>
            <w:rStyle w:val="Lienhypertexte"/>
          </w:rPr>
          <w:t>action-sociale@caf52.caf.fr</w:t>
        </w:r>
      </w:hyperlink>
      <w:r>
        <w:t xml:space="preserve">   </w:t>
      </w:r>
    </w:p>
    <w:p w14:paraId="04E64ACF" w14:textId="74B1B4C9" w:rsidR="00BC42C1" w:rsidRDefault="00BC42C1" w:rsidP="00BC42C1">
      <w:pPr>
        <w:pStyle w:val="text-align-justify"/>
      </w:pPr>
      <w:r>
        <w:rPr>
          <w:rStyle w:val="lev"/>
        </w:rPr>
        <w:t>La date limite du dépôt des projets est fixée au 17/05/2024.</w:t>
      </w:r>
    </w:p>
    <w:p w14:paraId="1377A4EB" w14:textId="77777777" w:rsidR="00BC42C1" w:rsidRDefault="00BC42C1" w:rsidP="00BC42C1">
      <w:pPr>
        <w:pStyle w:val="text-align-justify"/>
      </w:pPr>
    </w:p>
    <w:p w14:paraId="23B8E7CA" w14:textId="77777777" w:rsidR="00FB06CD" w:rsidRDefault="00FB06CD"/>
    <w:sectPr w:rsidR="00FB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BE9"/>
    <w:multiLevelType w:val="multilevel"/>
    <w:tmpl w:val="CB7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26173"/>
    <w:multiLevelType w:val="multilevel"/>
    <w:tmpl w:val="6394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03078"/>
    <w:multiLevelType w:val="multilevel"/>
    <w:tmpl w:val="480A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105991">
    <w:abstractNumId w:val="2"/>
  </w:num>
  <w:num w:numId="2" w16cid:durableId="1601528204">
    <w:abstractNumId w:val="1"/>
  </w:num>
  <w:num w:numId="3" w16cid:durableId="212850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C1"/>
    <w:rsid w:val="001125FE"/>
    <w:rsid w:val="001813CE"/>
    <w:rsid w:val="00552805"/>
    <w:rsid w:val="007A7117"/>
    <w:rsid w:val="00BC42C1"/>
    <w:rsid w:val="00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332C"/>
  <w15:chartTrackingRefBased/>
  <w15:docId w15:val="{160B4290-50D6-4FF1-B3C0-BCC10F0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C4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2C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C42C1"/>
    <w:rPr>
      <w:b/>
      <w:bCs/>
    </w:rPr>
  </w:style>
  <w:style w:type="character" w:styleId="Lienhypertexte">
    <w:name w:val="Hyperlink"/>
    <w:basedOn w:val="Policepardfaut"/>
    <w:uiPriority w:val="99"/>
    <w:unhideWhenUsed/>
    <w:rsid w:val="00BC42C1"/>
    <w:rPr>
      <w:color w:val="0000FF"/>
      <w:u w:val="single"/>
    </w:rPr>
  </w:style>
  <w:style w:type="paragraph" w:customStyle="1" w:styleId="text-align-center">
    <w:name w:val="text-align-center"/>
    <w:basedOn w:val="Normal"/>
    <w:rsid w:val="00B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text-align-justify">
    <w:name w:val="text-align-justify"/>
    <w:basedOn w:val="Normal"/>
    <w:rsid w:val="00B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BC4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tion-sociale@caf52.ca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2423</Characters>
  <Application>Microsoft Office Word</Application>
  <DocSecurity>4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GARNIER 521</dc:creator>
  <cp:keywords/>
  <dc:description/>
  <cp:lastModifiedBy>Melanie JEAUGEY 521</cp:lastModifiedBy>
  <cp:revision>2</cp:revision>
  <dcterms:created xsi:type="dcterms:W3CDTF">2024-03-12T12:53:00Z</dcterms:created>
  <dcterms:modified xsi:type="dcterms:W3CDTF">2024-03-12T12:53:00Z</dcterms:modified>
</cp:coreProperties>
</file>