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773D" w14:textId="4FBC432D" w:rsidR="0062205F" w:rsidRDefault="00953AB2" w:rsidP="00C92F53">
      <w:pPr>
        <w:pStyle w:val="Titre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BD364EA" wp14:editId="06DB928D">
            <wp:simplePos x="0" y="0"/>
            <wp:positionH relativeFrom="column">
              <wp:posOffset>-451485</wp:posOffset>
            </wp:positionH>
            <wp:positionV relativeFrom="paragraph">
              <wp:posOffset>5715</wp:posOffset>
            </wp:positionV>
            <wp:extent cx="684530" cy="1103630"/>
            <wp:effectExtent l="0" t="0" r="1270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DB6">
        <w:t>Chargé(e) de coopération CTG</w:t>
      </w:r>
    </w:p>
    <w:p w14:paraId="6AD6D072" w14:textId="5766FA85" w:rsidR="00F41DB6" w:rsidRPr="00C92F53" w:rsidRDefault="00F41DB6" w:rsidP="00C92F53">
      <w:pPr>
        <w:jc w:val="center"/>
        <w:rPr>
          <w:b/>
          <w:bCs/>
          <w:sz w:val="28"/>
          <w:szCs w:val="28"/>
        </w:rPr>
      </w:pPr>
      <w:r w:rsidRPr="00C92F53">
        <w:rPr>
          <w:b/>
          <w:bCs/>
          <w:sz w:val="28"/>
          <w:szCs w:val="28"/>
        </w:rPr>
        <w:t>Bilan annuel 202</w:t>
      </w:r>
      <w:r w:rsidR="002F1E42">
        <w:rPr>
          <w:b/>
          <w:bCs/>
          <w:sz w:val="28"/>
          <w:szCs w:val="28"/>
        </w:rPr>
        <w:t>5</w:t>
      </w:r>
    </w:p>
    <w:p w14:paraId="536AB4C9" w14:textId="77777777" w:rsidR="00953AB2" w:rsidRDefault="00953AB2" w:rsidP="00F41DB6">
      <w:pPr>
        <w:rPr>
          <w:b/>
          <w:bCs/>
        </w:rPr>
      </w:pPr>
    </w:p>
    <w:p w14:paraId="5827657D" w14:textId="75665FF2" w:rsidR="00C7775D" w:rsidRDefault="00C7775D" w:rsidP="00F41DB6">
      <w:pPr>
        <w:rPr>
          <w:b/>
          <w:bCs/>
        </w:rPr>
      </w:pPr>
      <w:r>
        <w:rPr>
          <w:b/>
          <w:bCs/>
        </w:rPr>
        <w:t>Nom de l’EPCI : ……………………………………………………………………………………………………</w:t>
      </w:r>
      <w:r w:rsidR="00953AB2">
        <w:rPr>
          <w:b/>
          <w:bCs/>
        </w:rPr>
        <w:t>…………….</w:t>
      </w:r>
    </w:p>
    <w:p w14:paraId="05E63CDB" w14:textId="64824A39" w:rsidR="00C7775D" w:rsidRPr="00F41DB6" w:rsidRDefault="00C92F53" w:rsidP="00F41DB6">
      <w:pPr>
        <w:rPr>
          <w:b/>
          <w:bCs/>
        </w:rPr>
      </w:pPr>
      <w:r w:rsidRPr="00C92F53">
        <w:rPr>
          <w:b/>
          <w:bCs/>
        </w:rPr>
        <w:t xml:space="preserve">Nom(s) de </w:t>
      </w:r>
      <w:proofErr w:type="spellStart"/>
      <w:r w:rsidRPr="00C92F53">
        <w:rPr>
          <w:b/>
          <w:bCs/>
        </w:rPr>
        <w:t>la</w:t>
      </w:r>
      <w:proofErr w:type="spellEnd"/>
      <w:r w:rsidRPr="00C92F53">
        <w:rPr>
          <w:b/>
          <w:bCs/>
        </w:rPr>
        <w:t xml:space="preserve"> ou du chargé(e) de coopération : </w:t>
      </w:r>
    </w:p>
    <w:p w14:paraId="365D561D" w14:textId="77777777" w:rsidR="00C7775D" w:rsidRDefault="00C7775D" w:rsidP="0062205F"/>
    <w:p w14:paraId="2213ACD0" w14:textId="1172CD7C" w:rsidR="00F41DB6" w:rsidRDefault="00C92F53" w:rsidP="0062205F">
      <w:r>
        <w:t xml:space="preserve">Pour la répartition de l’ETP selon les quatre thématiques, complétez le document disponible sur le caf.fr : </w:t>
      </w:r>
      <w:hyperlink r:id="rId11" w:history="1">
        <w:r>
          <w:rPr>
            <w:rStyle w:val="Lienhypertexte"/>
          </w:rPr>
          <w:t>Convention territoriale globale et Contrat enfance et jeunesse | Bienvenue sur Caf.fr</w:t>
        </w:r>
      </w:hyperlink>
    </w:p>
    <w:p w14:paraId="7C41C258" w14:textId="73C235B8" w:rsidR="00077D55" w:rsidRPr="00077D55" w:rsidRDefault="00077D55" w:rsidP="0062205F">
      <w:pPr>
        <w:rPr>
          <w:i/>
          <w:iCs/>
        </w:rPr>
      </w:pPr>
      <w:r w:rsidRPr="00077D55">
        <w:rPr>
          <w:i/>
          <w:iCs/>
        </w:rPr>
        <w:t xml:space="preserve">Une page maximum par thématique. </w:t>
      </w:r>
    </w:p>
    <w:p w14:paraId="3B94839A" w14:textId="77777777" w:rsidR="00077D55" w:rsidRDefault="00077D55" w:rsidP="0062205F"/>
    <w:p w14:paraId="10630553" w14:textId="77777777" w:rsidR="00077D55" w:rsidRPr="0062205F" w:rsidRDefault="00077D55" w:rsidP="00077D55">
      <w:pPr>
        <w:pStyle w:val="Titre1"/>
      </w:pPr>
      <w:r>
        <w:t xml:space="preserve">Pilotage </w:t>
      </w:r>
    </w:p>
    <w:p w14:paraId="41CFF90D" w14:textId="77777777" w:rsidR="00077D55" w:rsidRPr="00953AB2" w:rsidRDefault="00077D55" w:rsidP="00077D55"/>
    <w:p w14:paraId="62922E87" w14:textId="4D567A98" w:rsidR="00077D55" w:rsidRDefault="00077D55" w:rsidP="00077D55">
      <w:pPr>
        <w:pStyle w:val="Titre2"/>
      </w:pPr>
      <w:r>
        <w:t>Action(s) prévue(s) en 202</w:t>
      </w:r>
      <w:r w:rsidR="002F1E42">
        <w:t>5</w:t>
      </w:r>
      <w:r>
        <w:t xml:space="preserve"> dans le cadre de la CTG et validées au comité de pilotage</w:t>
      </w:r>
    </w:p>
    <w:p w14:paraId="1D0FE3D6" w14:textId="77777777" w:rsidR="00077D55" w:rsidRDefault="00077D55" w:rsidP="00077D55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05A446B6" w14:textId="77777777" w:rsidR="00077D55" w:rsidRPr="0062205F" w:rsidRDefault="00077D55" w:rsidP="00077D55">
      <w:pPr>
        <w:pStyle w:val="Paragraphedeliste"/>
        <w:numPr>
          <w:ilvl w:val="0"/>
          <w:numId w:val="4"/>
        </w:numPr>
        <w:rPr>
          <w:i/>
          <w:iCs/>
        </w:rPr>
      </w:pPr>
    </w:p>
    <w:p w14:paraId="0A396FEA" w14:textId="5AFA944C" w:rsidR="00077D55" w:rsidRDefault="00077D55" w:rsidP="00077D55">
      <w:pPr>
        <w:pStyle w:val="Titre2"/>
      </w:pPr>
      <w:r>
        <w:t>Action(s) réalisée(s) en 202</w:t>
      </w:r>
      <w:r w:rsidR="002F1E42">
        <w:t>5</w:t>
      </w:r>
    </w:p>
    <w:p w14:paraId="58871589" w14:textId="77777777" w:rsidR="00077D55" w:rsidRDefault="00077D55" w:rsidP="00077D55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51520515" w14:textId="77777777" w:rsidR="00077D55" w:rsidRDefault="00077D55" w:rsidP="00077D55">
      <w:pPr>
        <w:pStyle w:val="Titre2"/>
      </w:pPr>
      <w:r>
        <w:t>Analyse de l’activité du chargé de coopération CTG</w:t>
      </w:r>
    </w:p>
    <w:p w14:paraId="5299C813" w14:textId="089BCE12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Analyse de la fonction dans le </w:t>
      </w:r>
      <w:r w:rsidR="00922F7B">
        <w:t>pilotage</w:t>
      </w:r>
      <w:r>
        <w:t xml:space="preserve"> global de la CTG, de l’éventuel travail en équipe s’il y a plusieurs chargés de coopération</w:t>
      </w:r>
    </w:p>
    <w:p w14:paraId="709D6BBF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Lien avec les élus</w:t>
      </w:r>
    </w:p>
    <w:p w14:paraId="623B7F56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Organisation des COTECH et COPIL</w:t>
      </w:r>
    </w:p>
    <w:p w14:paraId="1F90F750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Lien avec les autres conventions territoriales (</w:t>
      </w:r>
      <w:proofErr w:type="spellStart"/>
      <w:r>
        <w:t>PedT</w:t>
      </w:r>
      <w:proofErr w:type="spellEnd"/>
      <w:r>
        <w:t> ; GMR, etc.)</w:t>
      </w:r>
    </w:p>
    <w:p w14:paraId="2F55F9F5" w14:textId="77777777" w:rsidR="00077D55" w:rsidRDefault="00077D55" w:rsidP="0062205F"/>
    <w:p w14:paraId="35F33878" w14:textId="77777777" w:rsidR="00077D55" w:rsidRDefault="00077D55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14:paraId="42BD7A0D" w14:textId="176C6F36" w:rsidR="0062205F" w:rsidRDefault="0062205F" w:rsidP="0062205F">
      <w:pPr>
        <w:pStyle w:val="Titre1"/>
      </w:pPr>
      <w:r>
        <w:lastRenderedPageBreak/>
        <w:t xml:space="preserve">Petite enfance </w:t>
      </w:r>
    </w:p>
    <w:p w14:paraId="137BA9B0" w14:textId="77777777" w:rsidR="00953AB2" w:rsidRPr="00953AB2" w:rsidRDefault="00953AB2" w:rsidP="00953AB2"/>
    <w:p w14:paraId="76DEFDDA" w14:textId="1244E9D4" w:rsidR="00077D55" w:rsidRDefault="00077D55" w:rsidP="00077D55">
      <w:pPr>
        <w:pStyle w:val="Titre2"/>
      </w:pPr>
      <w:r>
        <w:t>Action(s) prévue(s) en 202</w:t>
      </w:r>
      <w:r w:rsidR="002F1E42">
        <w:t>5</w:t>
      </w:r>
      <w:r>
        <w:t xml:space="preserve"> dans le cadre de la CTG et validées au comité de pilotage</w:t>
      </w:r>
    </w:p>
    <w:p w14:paraId="0A735D35" w14:textId="3DD95CD0" w:rsidR="000703FF" w:rsidRDefault="004B5B81" w:rsidP="004B5B81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56CA7E23" w14:textId="77777777" w:rsidR="004B5B81" w:rsidRPr="0062205F" w:rsidRDefault="004B5B81" w:rsidP="004B5B81">
      <w:pPr>
        <w:pStyle w:val="Paragraphedeliste"/>
        <w:numPr>
          <w:ilvl w:val="0"/>
          <w:numId w:val="4"/>
        </w:numPr>
        <w:rPr>
          <w:i/>
          <w:iCs/>
        </w:rPr>
      </w:pPr>
    </w:p>
    <w:p w14:paraId="7FAF1972" w14:textId="251A26B8" w:rsidR="0062205F" w:rsidRDefault="0062205F" w:rsidP="0062205F">
      <w:pPr>
        <w:pStyle w:val="Titre2"/>
      </w:pPr>
      <w:r>
        <w:t>Action</w:t>
      </w:r>
      <w:r w:rsidR="004B5B81">
        <w:t>(</w:t>
      </w:r>
      <w:r>
        <w:t>s</w:t>
      </w:r>
      <w:r w:rsidR="004B5B81">
        <w:t>)</w:t>
      </w:r>
      <w:r>
        <w:t xml:space="preserve"> réalisée</w:t>
      </w:r>
      <w:r w:rsidR="004B5B81">
        <w:t>(</w:t>
      </w:r>
      <w:r>
        <w:t>s</w:t>
      </w:r>
      <w:r w:rsidR="004B5B81">
        <w:t>)</w:t>
      </w:r>
      <w:r>
        <w:t xml:space="preserve"> en 202</w:t>
      </w:r>
      <w:r w:rsidR="002F1E42">
        <w:t>5</w:t>
      </w:r>
    </w:p>
    <w:p w14:paraId="51B0B04B" w14:textId="79A80AFA" w:rsidR="00373649" w:rsidRDefault="004B5B81" w:rsidP="004B5B81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171E3348" w14:textId="30C60F07" w:rsidR="0062205F" w:rsidRDefault="00C27852" w:rsidP="0062205F">
      <w:pPr>
        <w:pStyle w:val="Titre2"/>
      </w:pPr>
      <w:r>
        <w:t>Analyse de l’activité du chargé de coopération</w:t>
      </w:r>
      <w:r w:rsidR="00C92F53">
        <w:t xml:space="preserve"> CTG</w:t>
      </w:r>
    </w:p>
    <w:p w14:paraId="798FCBF3" w14:textId="77777777" w:rsidR="007974A5" w:rsidRDefault="007974A5" w:rsidP="007974A5">
      <w:pPr>
        <w:pStyle w:val="Paragraphedeliste"/>
      </w:pPr>
    </w:p>
    <w:p w14:paraId="04A350B9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1980750E" w14:textId="1C900F8F" w:rsidR="00F41DB6" w:rsidRDefault="00F41DB6" w:rsidP="004B5B81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181C0582" w14:textId="2ED2290E" w:rsidR="00481D30" w:rsidRDefault="00481D30" w:rsidP="004B5B81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36D9DC39" w14:textId="6D557757" w:rsidR="004B5B81" w:rsidRDefault="004B5B81" w:rsidP="004B5B81"/>
    <w:p w14:paraId="02D03B85" w14:textId="77777777" w:rsidR="004B5B81" w:rsidRDefault="004B5B81" w:rsidP="004B5B81"/>
    <w:p w14:paraId="12251A39" w14:textId="77777777" w:rsidR="000D33FD" w:rsidRDefault="000D33FD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14:paraId="384AA19A" w14:textId="70557D67" w:rsidR="000D33FD" w:rsidRDefault="000D33FD" w:rsidP="000D33FD">
      <w:pPr>
        <w:pStyle w:val="Titre1"/>
      </w:pPr>
      <w:r>
        <w:lastRenderedPageBreak/>
        <w:t>Handicap</w:t>
      </w:r>
    </w:p>
    <w:p w14:paraId="22266072" w14:textId="77777777" w:rsidR="000D33FD" w:rsidRPr="00953AB2" w:rsidRDefault="000D33FD" w:rsidP="000D33FD"/>
    <w:p w14:paraId="789739F5" w14:textId="4223A0DE" w:rsidR="00077D55" w:rsidRDefault="00077D55" w:rsidP="00077D55">
      <w:pPr>
        <w:pStyle w:val="Titre2"/>
      </w:pPr>
      <w:r>
        <w:t>Action(s) prévue(s) en 202</w:t>
      </w:r>
      <w:r w:rsidR="002F1E42">
        <w:t>5</w:t>
      </w:r>
      <w:r>
        <w:t xml:space="preserve"> dans le cadre de la CTG et validées au comité de pilotage</w:t>
      </w:r>
    </w:p>
    <w:p w14:paraId="42BBD2F9" w14:textId="63BD84A9" w:rsidR="00C92F53" w:rsidRDefault="00C92F53" w:rsidP="00C92F53">
      <w:pPr>
        <w:pStyle w:val="Titre2"/>
      </w:pPr>
    </w:p>
    <w:p w14:paraId="3A9969BB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2A7A0B85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2718A5F7" w14:textId="6E6D1314" w:rsidR="00C92F53" w:rsidRDefault="00C92F53" w:rsidP="00C92F53">
      <w:pPr>
        <w:pStyle w:val="Titre2"/>
      </w:pPr>
      <w:r>
        <w:t>Action(s) réalisée(s) en 202</w:t>
      </w:r>
      <w:r w:rsidR="002F1E42">
        <w:t>5</w:t>
      </w:r>
    </w:p>
    <w:p w14:paraId="77A3B47E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5E5035B7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69A23FA3" w14:textId="77777777" w:rsidR="000D33FD" w:rsidRDefault="000D33FD" w:rsidP="000D33FD">
      <w:pPr>
        <w:pStyle w:val="Paragraphedeliste"/>
      </w:pPr>
    </w:p>
    <w:p w14:paraId="6A690AE1" w14:textId="77777777" w:rsidR="00077D55" w:rsidRDefault="00077D55" w:rsidP="00077D55">
      <w:pPr>
        <w:pStyle w:val="Paragraphedeliste"/>
      </w:pPr>
    </w:p>
    <w:p w14:paraId="5AD356DE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78B86986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55B52294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2136398D" w14:textId="77777777" w:rsidR="000D33FD" w:rsidRDefault="000D33FD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14:paraId="5EED6A51" w14:textId="346BA8C4" w:rsidR="0062205F" w:rsidRDefault="0062205F" w:rsidP="0062205F">
      <w:pPr>
        <w:pStyle w:val="Titre1"/>
      </w:pPr>
      <w:r>
        <w:lastRenderedPageBreak/>
        <w:t>Enfance jeunesse</w:t>
      </w:r>
    </w:p>
    <w:p w14:paraId="35244DF2" w14:textId="77777777" w:rsidR="00953AB2" w:rsidRPr="00953AB2" w:rsidRDefault="00953AB2" w:rsidP="00953AB2"/>
    <w:p w14:paraId="5C9761CA" w14:textId="3767DBDC" w:rsidR="00077D55" w:rsidRDefault="00077D55" w:rsidP="00077D55">
      <w:pPr>
        <w:pStyle w:val="Titre2"/>
      </w:pPr>
      <w:r>
        <w:t>Action(s) prévue(s) en 202</w:t>
      </w:r>
      <w:r w:rsidR="002F1E42">
        <w:t>5</w:t>
      </w:r>
      <w:r>
        <w:t xml:space="preserve"> dans le cadre de la CTG et validées au comité de pilotage</w:t>
      </w:r>
    </w:p>
    <w:p w14:paraId="62390FB7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421CC17D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6437A25D" w14:textId="57C1A506" w:rsidR="00C92F53" w:rsidRDefault="00C92F53" w:rsidP="00C92F53">
      <w:pPr>
        <w:pStyle w:val="Titre2"/>
      </w:pPr>
      <w:r>
        <w:t>Action(s) réalisée(s) en 202</w:t>
      </w:r>
      <w:r w:rsidR="002F1E42">
        <w:t>5</w:t>
      </w:r>
    </w:p>
    <w:p w14:paraId="455CAE57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0F99104E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20FC6CFF" w14:textId="77777777" w:rsidR="00077D55" w:rsidRDefault="00077D55" w:rsidP="00077D55">
      <w:pPr>
        <w:pStyle w:val="Paragraphedeliste"/>
      </w:pPr>
    </w:p>
    <w:p w14:paraId="0EEE3554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63807DF4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536CDA72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58AD980E" w14:textId="77777777" w:rsidR="00953AB2" w:rsidRDefault="00953AB2" w:rsidP="00953AB2"/>
    <w:p w14:paraId="73C37147" w14:textId="4B6D11E1" w:rsidR="00953AB2" w:rsidRPr="00953AB2" w:rsidRDefault="00953AB2" w:rsidP="00953AB2">
      <w:r>
        <w:br w:type="page"/>
      </w:r>
    </w:p>
    <w:p w14:paraId="783E3E5B" w14:textId="2759ABA4" w:rsidR="0062205F" w:rsidRDefault="0062205F" w:rsidP="0062205F">
      <w:pPr>
        <w:pStyle w:val="Titre1"/>
      </w:pPr>
      <w:r>
        <w:lastRenderedPageBreak/>
        <w:t xml:space="preserve">Parentalité </w:t>
      </w:r>
    </w:p>
    <w:p w14:paraId="31816DF4" w14:textId="77777777" w:rsidR="00953AB2" w:rsidRPr="00953AB2" w:rsidRDefault="00953AB2" w:rsidP="00953AB2"/>
    <w:p w14:paraId="368F70E7" w14:textId="72763DD7" w:rsidR="00077D55" w:rsidRDefault="00077D55" w:rsidP="00077D55">
      <w:pPr>
        <w:pStyle w:val="Titre2"/>
      </w:pPr>
      <w:r>
        <w:t>Action(s) prévue(s) en 202</w:t>
      </w:r>
      <w:r w:rsidR="002F1E42">
        <w:t>5</w:t>
      </w:r>
      <w:r>
        <w:t xml:space="preserve"> dans le cadre de la CTG et validées au comité de pilotage</w:t>
      </w:r>
    </w:p>
    <w:p w14:paraId="45523AB9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7EA39229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642B2F9F" w14:textId="5A8D29DC" w:rsidR="00C92F53" w:rsidRDefault="00C92F53" w:rsidP="00C92F53">
      <w:pPr>
        <w:pStyle w:val="Titre2"/>
      </w:pPr>
      <w:r>
        <w:t>Action(s) réalisée(s) en 202</w:t>
      </w:r>
      <w:r w:rsidR="002F1E42">
        <w:t>5</w:t>
      </w:r>
    </w:p>
    <w:p w14:paraId="67CEC2FF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021BA17C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12053B55" w14:textId="77777777" w:rsidR="00077D55" w:rsidRDefault="00077D55" w:rsidP="00077D55">
      <w:pPr>
        <w:pStyle w:val="Paragraphedeliste"/>
      </w:pPr>
    </w:p>
    <w:p w14:paraId="6DC1DF47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419F97DC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2291B082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32C7369E" w14:textId="77777777" w:rsidR="00953AB2" w:rsidRDefault="00953AB2" w:rsidP="00953AB2"/>
    <w:p w14:paraId="095CD0EF" w14:textId="1FA00617" w:rsidR="00953AB2" w:rsidRPr="00953AB2" w:rsidRDefault="00953AB2" w:rsidP="00953AB2">
      <w:r>
        <w:br w:type="page"/>
      </w:r>
    </w:p>
    <w:p w14:paraId="2A804C74" w14:textId="27F65E8C" w:rsidR="0062205F" w:rsidRDefault="0062205F" w:rsidP="0062205F">
      <w:pPr>
        <w:pStyle w:val="Titre1"/>
      </w:pPr>
      <w:r>
        <w:lastRenderedPageBreak/>
        <w:t xml:space="preserve">Animation de la vie sociale </w:t>
      </w:r>
    </w:p>
    <w:p w14:paraId="616A6D44" w14:textId="77777777" w:rsidR="00953AB2" w:rsidRPr="00953AB2" w:rsidRDefault="00953AB2" w:rsidP="00862A93"/>
    <w:p w14:paraId="37EB24B0" w14:textId="3205A4F3" w:rsidR="00077D55" w:rsidRDefault="00077D55" w:rsidP="00077D55">
      <w:pPr>
        <w:pStyle w:val="Titre2"/>
      </w:pPr>
      <w:r>
        <w:t>Action(s) prévue(s) en 202</w:t>
      </w:r>
      <w:r w:rsidR="002F1E42">
        <w:t>5</w:t>
      </w:r>
      <w:r>
        <w:t xml:space="preserve"> dans le cadre de la CTG et validées au comité de pilotage</w:t>
      </w:r>
    </w:p>
    <w:p w14:paraId="44275519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33F88550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601F10BF" w14:textId="15662D0B" w:rsidR="00C92F53" w:rsidRDefault="00C92F53" w:rsidP="00C92F53">
      <w:pPr>
        <w:pStyle w:val="Titre2"/>
      </w:pPr>
      <w:r>
        <w:t>Action(s) réalisée(s) en 202</w:t>
      </w:r>
      <w:r w:rsidR="002F1E42">
        <w:t>5</w:t>
      </w:r>
    </w:p>
    <w:p w14:paraId="22D2628E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7C1B9C07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4A2D400C" w14:textId="77777777" w:rsidR="00077D55" w:rsidRDefault="00077D55" w:rsidP="00077D55">
      <w:pPr>
        <w:pStyle w:val="Paragraphedeliste"/>
      </w:pPr>
    </w:p>
    <w:p w14:paraId="44FED783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7F9E9D8B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030EDF5A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578343D7" w14:textId="3CD49BA5" w:rsidR="00953AB2" w:rsidRDefault="00953AB2" w:rsidP="00953AB2">
      <w:r>
        <w:br w:type="page"/>
      </w:r>
    </w:p>
    <w:p w14:paraId="4B661EEE" w14:textId="2DA9A31E" w:rsidR="0062205F" w:rsidRDefault="0062205F" w:rsidP="0062205F">
      <w:pPr>
        <w:pStyle w:val="Titre1"/>
      </w:pPr>
      <w:r>
        <w:lastRenderedPageBreak/>
        <w:t>Accès aux droits</w:t>
      </w:r>
    </w:p>
    <w:p w14:paraId="6600CD71" w14:textId="77777777" w:rsidR="00953AB2" w:rsidRPr="00953AB2" w:rsidRDefault="00953AB2" w:rsidP="00953AB2"/>
    <w:p w14:paraId="244808AE" w14:textId="619B8B01" w:rsidR="00077D55" w:rsidRDefault="00077D55" w:rsidP="00077D55">
      <w:pPr>
        <w:pStyle w:val="Titre2"/>
      </w:pPr>
      <w:r>
        <w:t>Action(s) prévue(s) en 202</w:t>
      </w:r>
      <w:r w:rsidR="002F1E42">
        <w:t>5</w:t>
      </w:r>
      <w:r>
        <w:t xml:space="preserve"> dans le cadre de la CTG et validées au comité de pilotage</w:t>
      </w:r>
    </w:p>
    <w:p w14:paraId="4A3DAC75" w14:textId="52EB3473" w:rsidR="00C92F53" w:rsidRDefault="00C92F53" w:rsidP="00C92F53">
      <w:pPr>
        <w:pStyle w:val="Titre2"/>
      </w:pPr>
    </w:p>
    <w:p w14:paraId="3B0DDE58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1E17A7A5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0C8717F9" w14:textId="0D895D2A" w:rsidR="00C92F53" w:rsidRDefault="00C92F53" w:rsidP="00C92F53">
      <w:pPr>
        <w:pStyle w:val="Titre2"/>
      </w:pPr>
      <w:r>
        <w:t>Action(s) réalisée(s) en 202</w:t>
      </w:r>
      <w:r w:rsidR="002F1E42">
        <w:t>5</w:t>
      </w:r>
    </w:p>
    <w:p w14:paraId="35AF5352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221C3C8B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6C9B2AED" w14:textId="77777777" w:rsidR="00077D55" w:rsidRDefault="00077D55" w:rsidP="00077D55">
      <w:pPr>
        <w:pStyle w:val="Paragraphedeliste"/>
      </w:pPr>
    </w:p>
    <w:p w14:paraId="17CABEE3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5809CD86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0B1E7D54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0C5B52C9" w14:textId="5192A889" w:rsidR="00953AB2" w:rsidRDefault="00953AB2" w:rsidP="00953AB2">
      <w:r>
        <w:br w:type="page"/>
      </w:r>
    </w:p>
    <w:p w14:paraId="0899E816" w14:textId="77777777" w:rsidR="0062205F" w:rsidRDefault="0062205F" w:rsidP="0062205F">
      <w:pPr>
        <w:pStyle w:val="Titre1"/>
      </w:pPr>
      <w:r>
        <w:lastRenderedPageBreak/>
        <w:t>Logement</w:t>
      </w:r>
    </w:p>
    <w:p w14:paraId="16CA1364" w14:textId="77777777" w:rsidR="00953AB2" w:rsidRPr="00953AB2" w:rsidRDefault="00953AB2" w:rsidP="00953AB2"/>
    <w:p w14:paraId="7A81BA13" w14:textId="32A7AD8E" w:rsidR="00077D55" w:rsidRDefault="00077D55" w:rsidP="00077D55">
      <w:pPr>
        <w:pStyle w:val="Titre2"/>
      </w:pPr>
      <w:r>
        <w:t>Action(s) prévue(s) en 202</w:t>
      </w:r>
      <w:r w:rsidR="002F1E42">
        <w:t>5</w:t>
      </w:r>
      <w:r>
        <w:t xml:space="preserve"> dans le cadre de la CTG et validées au comité de pilotage</w:t>
      </w:r>
    </w:p>
    <w:p w14:paraId="588D3ED7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3DB092A0" w14:textId="77777777" w:rsidR="00C92F53" w:rsidRPr="0062205F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</w:p>
    <w:p w14:paraId="39F5D9C5" w14:textId="26456D43" w:rsidR="00C92F53" w:rsidRDefault="00C92F53" w:rsidP="00C92F53">
      <w:pPr>
        <w:pStyle w:val="Titre2"/>
      </w:pPr>
      <w:r>
        <w:t>Action(s) réalisée(s) en 202</w:t>
      </w:r>
      <w:r w:rsidR="002F1E42">
        <w:t>5</w:t>
      </w:r>
    </w:p>
    <w:p w14:paraId="27B025A5" w14:textId="77777777" w:rsidR="00C92F53" w:rsidRDefault="00C92F53" w:rsidP="00C92F53">
      <w:pPr>
        <w:pStyle w:val="Paragraphedeliste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 </w:t>
      </w:r>
    </w:p>
    <w:p w14:paraId="2BA104EF" w14:textId="77777777" w:rsidR="00C92F53" w:rsidRDefault="00C92F53" w:rsidP="00C92F53">
      <w:pPr>
        <w:pStyle w:val="Titre2"/>
      </w:pPr>
      <w:r>
        <w:t>Analyse de l’activité du chargé de coopération CTG</w:t>
      </w:r>
    </w:p>
    <w:p w14:paraId="2BBAA55B" w14:textId="77777777" w:rsidR="00077D55" w:rsidRDefault="00077D55" w:rsidP="00077D55">
      <w:pPr>
        <w:pStyle w:val="Paragraphedeliste"/>
      </w:pPr>
    </w:p>
    <w:p w14:paraId="3266637C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Mise en adéquation de l’offre d’accueil aux besoins des familles </w:t>
      </w:r>
    </w:p>
    <w:p w14:paraId="1D035435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 xml:space="preserve">Écart entre le prévu et le réalisé </w:t>
      </w:r>
    </w:p>
    <w:p w14:paraId="23C225A9" w14:textId="77777777" w:rsidR="00077D55" w:rsidRDefault="00077D55" w:rsidP="00077D55">
      <w:pPr>
        <w:pStyle w:val="Paragraphedeliste"/>
        <w:numPr>
          <w:ilvl w:val="0"/>
          <w:numId w:val="4"/>
        </w:numPr>
      </w:pPr>
      <w:r>
        <w:t>Point à approfondir et perspectives</w:t>
      </w:r>
    </w:p>
    <w:p w14:paraId="613973D4" w14:textId="77777777" w:rsidR="00953AB2" w:rsidRDefault="00953AB2" w:rsidP="00953AB2"/>
    <w:p w14:paraId="178D182E" w14:textId="5DCC53F3" w:rsidR="0062205F" w:rsidRPr="00953AB2" w:rsidRDefault="0062205F" w:rsidP="00953AB2">
      <w:pPr>
        <w:rPr>
          <w:rFonts w:asciiTheme="majorHAnsi" w:eastAsiaTheme="majorEastAsia" w:hAnsiTheme="majorHAnsi" w:cstheme="majorBidi"/>
          <w:i/>
          <w:color w:val="2F5496" w:themeColor="accent1" w:themeShade="BF"/>
          <w:sz w:val="26"/>
          <w:szCs w:val="26"/>
          <w:u w:val="single"/>
        </w:rPr>
      </w:pPr>
    </w:p>
    <w:p w14:paraId="39178861" w14:textId="77777777" w:rsidR="000D33FD" w:rsidRPr="000D33FD" w:rsidRDefault="000D33FD" w:rsidP="000D33FD">
      <w:pPr>
        <w:pStyle w:val="Paragraphedeliste"/>
      </w:pPr>
    </w:p>
    <w:sectPr w:rsidR="000D33FD" w:rsidRPr="000D33FD" w:rsidSect="000D33FD">
      <w:footerReference w:type="default" r:id="rId12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3E99" w14:textId="77777777" w:rsidR="00B54FA5" w:rsidRDefault="00B54FA5" w:rsidP="00B54FA5">
      <w:pPr>
        <w:spacing w:after="0" w:line="240" w:lineRule="auto"/>
      </w:pPr>
      <w:r>
        <w:separator/>
      </w:r>
    </w:p>
  </w:endnote>
  <w:endnote w:type="continuationSeparator" w:id="0">
    <w:p w14:paraId="21052E07" w14:textId="77777777" w:rsidR="00B54FA5" w:rsidRDefault="00B54FA5" w:rsidP="00B5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4AC1" w14:textId="42156F09" w:rsidR="00B54FA5" w:rsidRDefault="00B54FA5">
    <w:pPr>
      <w:pStyle w:val="Pieddepage"/>
    </w:pPr>
    <w:r>
      <w:t>Caf de Haute-Loire</w:t>
    </w:r>
    <w:r>
      <w:ptab w:relativeTo="margin" w:alignment="center" w:leader="none"/>
    </w:r>
    <w:r>
      <w:t>année 202</w:t>
    </w:r>
    <w:r w:rsidR="002F1E42">
      <w:t>5</w:t>
    </w:r>
    <w:r>
      <w:ptab w:relativeTo="margin" w:alignment="right" w:leader="none"/>
    </w:r>
    <w:r>
      <w:t>Bilan des chargé(e)s de coopération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3D13" w14:textId="77777777" w:rsidR="00B54FA5" w:rsidRDefault="00B54FA5" w:rsidP="00B54FA5">
      <w:pPr>
        <w:spacing w:after="0" w:line="240" w:lineRule="auto"/>
      </w:pPr>
      <w:r>
        <w:separator/>
      </w:r>
    </w:p>
  </w:footnote>
  <w:footnote w:type="continuationSeparator" w:id="0">
    <w:p w14:paraId="7886D2C5" w14:textId="77777777" w:rsidR="00B54FA5" w:rsidRDefault="00B54FA5" w:rsidP="00B54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30BD"/>
    <w:multiLevelType w:val="hybridMultilevel"/>
    <w:tmpl w:val="DA720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04D1"/>
    <w:multiLevelType w:val="hybridMultilevel"/>
    <w:tmpl w:val="4030EDFA"/>
    <w:lvl w:ilvl="0" w:tplc="96281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E11B5"/>
    <w:multiLevelType w:val="hybridMultilevel"/>
    <w:tmpl w:val="1F2E7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173"/>
    <w:multiLevelType w:val="hybridMultilevel"/>
    <w:tmpl w:val="34CAAF30"/>
    <w:lvl w:ilvl="0" w:tplc="C0840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4747C"/>
    <w:multiLevelType w:val="hybridMultilevel"/>
    <w:tmpl w:val="7124FF48"/>
    <w:lvl w:ilvl="0" w:tplc="8ACE7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94865">
    <w:abstractNumId w:val="1"/>
  </w:num>
  <w:num w:numId="2" w16cid:durableId="646932678">
    <w:abstractNumId w:val="4"/>
  </w:num>
  <w:num w:numId="3" w16cid:durableId="2011133728">
    <w:abstractNumId w:val="3"/>
  </w:num>
  <w:num w:numId="4" w16cid:durableId="1101140907">
    <w:abstractNumId w:val="2"/>
  </w:num>
  <w:num w:numId="5" w16cid:durableId="14599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5F"/>
    <w:rsid w:val="000703FF"/>
    <w:rsid w:val="00077D55"/>
    <w:rsid w:val="000D33FD"/>
    <w:rsid w:val="002D3A51"/>
    <w:rsid w:val="002F1E42"/>
    <w:rsid w:val="00373649"/>
    <w:rsid w:val="00373CE5"/>
    <w:rsid w:val="003C7743"/>
    <w:rsid w:val="00481D30"/>
    <w:rsid w:val="00493178"/>
    <w:rsid w:val="004B5B81"/>
    <w:rsid w:val="0062205F"/>
    <w:rsid w:val="00734ED3"/>
    <w:rsid w:val="007974A5"/>
    <w:rsid w:val="00802553"/>
    <w:rsid w:val="008F1B28"/>
    <w:rsid w:val="00922F7B"/>
    <w:rsid w:val="00953AB2"/>
    <w:rsid w:val="009965D1"/>
    <w:rsid w:val="00A70AF7"/>
    <w:rsid w:val="00A859F2"/>
    <w:rsid w:val="00B54FA5"/>
    <w:rsid w:val="00C27852"/>
    <w:rsid w:val="00C423AA"/>
    <w:rsid w:val="00C7775D"/>
    <w:rsid w:val="00C92F53"/>
    <w:rsid w:val="00F41DB6"/>
    <w:rsid w:val="00F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C6EF"/>
  <w15:chartTrackingRefBased/>
  <w15:docId w15:val="{7C61D63F-19C7-4112-8154-113BEF1E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33F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2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color w:val="2F5496" w:themeColor="accent1" w:themeShade="BF"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20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D33F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2205F"/>
    <w:rPr>
      <w:rFonts w:asciiTheme="majorHAnsi" w:eastAsiaTheme="majorEastAsia" w:hAnsiTheme="majorHAnsi" w:cstheme="majorBidi"/>
      <w:i/>
      <w:color w:val="2F5496" w:themeColor="accent1" w:themeShade="BF"/>
      <w:sz w:val="26"/>
      <w:szCs w:val="26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6220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C7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4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FA5"/>
  </w:style>
  <w:style w:type="paragraph" w:styleId="Pieddepage">
    <w:name w:val="footer"/>
    <w:basedOn w:val="Normal"/>
    <w:link w:val="PieddepageCar"/>
    <w:uiPriority w:val="99"/>
    <w:unhideWhenUsed/>
    <w:rsid w:val="00B54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FA5"/>
  </w:style>
  <w:style w:type="character" w:styleId="Lienhypertexte">
    <w:name w:val="Hyperlink"/>
    <w:basedOn w:val="Policepardfaut"/>
    <w:uiPriority w:val="99"/>
    <w:semiHidden/>
    <w:unhideWhenUsed/>
    <w:rsid w:val="00C92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f.fr/partenaires/caf-de-haute-loire/partenaires-locaux/vos-demarches/prestations-de-service/convention-territoriale-globale-et-contrat-enfance-et-jeuness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3da9bc-8212-42bd-b762-56b85a5945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8687F1FDE145B6CF70509BC0CE9C" ma:contentTypeVersion="9" ma:contentTypeDescription="Crée un document." ma:contentTypeScope="" ma:versionID="d42e51a93ec866614f5bcd5ed1f238a8">
  <xsd:schema xmlns:xsd="http://www.w3.org/2001/XMLSchema" xmlns:xs="http://www.w3.org/2001/XMLSchema" xmlns:p="http://schemas.microsoft.com/office/2006/metadata/properties" xmlns:ns3="023da9bc-8212-42bd-b762-56b85a5945e4" xmlns:ns4="881e5e11-4d20-4d59-a0c1-6798ce2d1778" targetNamespace="http://schemas.microsoft.com/office/2006/metadata/properties" ma:root="true" ma:fieldsID="dbde2c3774a60b9d6234132ccfade7d1" ns3:_="" ns4:_="">
    <xsd:import namespace="023da9bc-8212-42bd-b762-56b85a5945e4"/>
    <xsd:import namespace="881e5e11-4d20-4d59-a0c1-6798ce2d17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da9bc-8212-42bd-b762-56b85a594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e5e11-4d20-4d59-a0c1-6798ce2d1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5CA79-4BA1-46B5-9A03-17BF45D83E03}">
  <ds:schemaRefs>
    <ds:schemaRef ds:uri="http://purl.org/dc/elements/1.1/"/>
    <ds:schemaRef ds:uri="http://schemas.microsoft.com/office/2006/metadata/properties"/>
    <ds:schemaRef ds:uri="881e5e11-4d20-4d59-a0c1-6798ce2d177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3da9bc-8212-42bd-b762-56b85a5945e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C7F6BA-9BCC-4113-8753-6240D917C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da9bc-8212-42bd-b762-56b85a5945e4"/>
    <ds:schemaRef ds:uri="881e5e11-4d20-4d59-a0c1-6798ce2d1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AAF62-F667-49B6-8EF5-740244CB9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PINLET 431</dc:creator>
  <cp:keywords/>
  <dc:description/>
  <cp:lastModifiedBy>Benjamin GIOVAGNOLI 431</cp:lastModifiedBy>
  <cp:revision>4</cp:revision>
  <dcterms:created xsi:type="dcterms:W3CDTF">2025-02-13T14:00:00Z</dcterms:created>
  <dcterms:modified xsi:type="dcterms:W3CDTF">2026-05-11T13:02:00Z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0x010100E6F48687F1FDE145B6CF70509BC0CE9C</vt:lpwstr>
  </property>
</Properties>
</file>